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F8AA" w14:textId="494F7F53" w:rsidR="00012717" w:rsidRPr="00012717" w:rsidRDefault="00012717" w:rsidP="00012717">
      <w:pPr>
        <w:pStyle w:val="Header"/>
        <w:rPr>
          <w:rFonts w:ascii="Times New Roman" w:eastAsia="MS Mincho" w:hAnsi="Times New Roman"/>
          <w:color w:val="000000"/>
          <w:sz w:val="24"/>
          <w:szCs w:val="22"/>
          <w:lang w:val="pt-BR" w:eastAsia="en-US"/>
        </w:rPr>
      </w:pPr>
      <w:r w:rsidRPr="00012717">
        <w:rPr>
          <w:rFonts w:ascii="Times New Roman" w:eastAsia="MS Mincho" w:hAnsi="Times New Roman"/>
          <w:color w:val="000000"/>
          <w:sz w:val="24"/>
          <w:szCs w:val="22"/>
          <w:lang w:val="pt-BR" w:eastAsia="en-US"/>
        </w:rPr>
        <w:t>3GPP TSG-RAN WG4 Meeting #116bis</w:t>
      </w:r>
      <w:r w:rsidRPr="00012717">
        <w:rPr>
          <w:rFonts w:ascii="Times New Roman" w:eastAsia="MS Mincho" w:hAnsi="Times New Roman"/>
          <w:color w:val="000000"/>
          <w:sz w:val="24"/>
          <w:szCs w:val="22"/>
          <w:lang w:val="pt-BR" w:eastAsia="en-US"/>
        </w:rPr>
        <w:tab/>
      </w:r>
      <w:r w:rsidRPr="00012717">
        <w:rPr>
          <w:rFonts w:ascii="Times New Roman" w:eastAsia="MS Mincho" w:hAnsi="Times New Roman"/>
          <w:color w:val="000000"/>
          <w:sz w:val="24"/>
          <w:szCs w:val="22"/>
          <w:lang w:val="pt-BR" w:eastAsia="en-US"/>
        </w:rPr>
        <w:tab/>
      </w:r>
      <w:r w:rsidRPr="00012717">
        <w:rPr>
          <w:rFonts w:ascii="Times New Roman" w:eastAsia="MS Mincho" w:hAnsi="Times New Roman"/>
          <w:color w:val="000000"/>
          <w:sz w:val="24"/>
          <w:szCs w:val="22"/>
          <w:lang w:val="pt-BR" w:eastAsia="en-US"/>
        </w:rPr>
        <w:tab/>
      </w:r>
      <w:r w:rsidRPr="00012717">
        <w:rPr>
          <w:rFonts w:ascii="Times New Roman" w:eastAsia="MS Mincho" w:hAnsi="Times New Roman"/>
          <w:color w:val="000000"/>
          <w:sz w:val="24"/>
          <w:szCs w:val="22"/>
          <w:lang w:val="pt-BR" w:eastAsia="en-US"/>
        </w:rPr>
        <w:tab/>
      </w:r>
      <w:r w:rsidRPr="00012717">
        <w:rPr>
          <w:rFonts w:ascii="Times New Roman" w:eastAsia="MS Mincho" w:hAnsi="Times New Roman"/>
          <w:color w:val="000000"/>
          <w:sz w:val="24"/>
          <w:szCs w:val="22"/>
          <w:lang w:val="pt-BR" w:eastAsia="en-US"/>
        </w:rPr>
        <w:tab/>
      </w:r>
      <w:r w:rsidRPr="00012717">
        <w:rPr>
          <w:rFonts w:ascii="Times New Roman" w:eastAsia="MS Mincho" w:hAnsi="Times New Roman"/>
          <w:color w:val="000000"/>
          <w:sz w:val="24"/>
          <w:szCs w:val="22"/>
          <w:lang w:val="pt-BR" w:eastAsia="en-US"/>
        </w:rPr>
        <w:tab/>
      </w:r>
      <w:r w:rsidRPr="00012717">
        <w:rPr>
          <w:rFonts w:ascii="Times New Roman" w:eastAsia="MS Mincho" w:hAnsi="Times New Roman"/>
          <w:color w:val="000000"/>
          <w:sz w:val="24"/>
          <w:szCs w:val="22"/>
          <w:lang w:val="pt-BR" w:eastAsia="en-US"/>
        </w:rPr>
        <w:tab/>
      </w:r>
      <w:r w:rsidRPr="00012717">
        <w:rPr>
          <w:rFonts w:ascii="Times New Roman" w:eastAsia="MS Mincho" w:hAnsi="Times New Roman"/>
          <w:color w:val="000000"/>
          <w:sz w:val="24"/>
          <w:szCs w:val="22"/>
          <w:lang w:val="pt-BR" w:eastAsia="en-US"/>
        </w:rPr>
        <w:tab/>
      </w:r>
      <w:r w:rsidRPr="00012717">
        <w:rPr>
          <w:rFonts w:ascii="Times New Roman" w:eastAsia="MS Mincho" w:hAnsi="Times New Roman"/>
          <w:color w:val="000000"/>
          <w:sz w:val="24"/>
          <w:szCs w:val="22"/>
          <w:lang w:val="pt-BR" w:eastAsia="en-US"/>
        </w:rPr>
        <w:tab/>
      </w:r>
      <w:r w:rsidRPr="00012717">
        <w:rPr>
          <w:rFonts w:ascii="Times New Roman" w:eastAsia="MS Mincho" w:hAnsi="Times New Roman"/>
          <w:color w:val="000000"/>
          <w:sz w:val="24"/>
          <w:szCs w:val="22"/>
          <w:lang w:val="pt-BR" w:eastAsia="en-US"/>
        </w:rPr>
        <w:tab/>
      </w:r>
      <w:r w:rsidRPr="00012717">
        <w:rPr>
          <w:rFonts w:ascii="Times New Roman" w:eastAsia="MS Mincho" w:hAnsi="Times New Roman"/>
          <w:color w:val="000000"/>
          <w:sz w:val="24"/>
          <w:szCs w:val="22"/>
          <w:lang w:val="pt-BR" w:eastAsia="en-US"/>
        </w:rPr>
        <w:tab/>
      </w:r>
      <w:r w:rsidRPr="00012717">
        <w:rPr>
          <w:rFonts w:ascii="Times New Roman" w:eastAsia="MS Mincho" w:hAnsi="Times New Roman"/>
          <w:color w:val="000000"/>
          <w:sz w:val="24"/>
          <w:szCs w:val="22"/>
          <w:lang w:val="pt-BR" w:eastAsia="en-US"/>
        </w:rPr>
        <w:tab/>
      </w:r>
      <w:r w:rsidRPr="00012717">
        <w:rPr>
          <w:rFonts w:ascii="Times New Roman" w:eastAsia="MS Mincho" w:hAnsi="Times New Roman"/>
          <w:color w:val="000000"/>
          <w:sz w:val="24"/>
          <w:szCs w:val="22"/>
          <w:lang w:val="pt-BR" w:eastAsia="en-US"/>
        </w:rPr>
        <w:tab/>
      </w:r>
      <w:r w:rsidRPr="00012717">
        <w:rPr>
          <w:rFonts w:ascii="Times New Roman" w:eastAsia="MS Mincho" w:hAnsi="Times New Roman"/>
          <w:color w:val="000000"/>
          <w:sz w:val="24"/>
          <w:szCs w:val="22"/>
          <w:lang w:val="pt-BR" w:eastAsia="en-US"/>
        </w:rPr>
        <w:tab/>
      </w:r>
      <w:r w:rsidRPr="00012717">
        <w:rPr>
          <w:rFonts w:ascii="Times New Roman" w:eastAsia="MS Mincho" w:hAnsi="Times New Roman"/>
          <w:color w:val="000000"/>
          <w:sz w:val="24"/>
          <w:szCs w:val="22"/>
          <w:lang w:val="pt-BR" w:eastAsia="en-US"/>
        </w:rPr>
        <w:tab/>
        <w:t>R4-2514433</w:t>
      </w:r>
    </w:p>
    <w:p w14:paraId="7D916599" w14:textId="77777777" w:rsidR="00012717" w:rsidRPr="00012717" w:rsidRDefault="00012717" w:rsidP="00012717">
      <w:pPr>
        <w:spacing w:after="120"/>
        <w:ind w:left="1985" w:hanging="1985"/>
        <w:rPr>
          <w:rFonts w:eastAsia="MS Mincho"/>
          <w:b/>
          <w:color w:val="000000"/>
          <w:szCs w:val="28"/>
          <w:lang w:val="pt-BR" w:eastAsia="en-US"/>
        </w:rPr>
      </w:pPr>
      <w:r w:rsidRPr="00012717">
        <w:rPr>
          <w:rFonts w:eastAsia="MS Mincho"/>
          <w:b/>
          <w:color w:val="000000"/>
          <w:szCs w:val="28"/>
          <w:lang w:val="pt-BR"/>
        </w:rPr>
        <w:t>Prague, Czech Republic, Oct. 13-17, 2025</w:t>
      </w:r>
    </w:p>
    <w:p w14:paraId="4DF3A899" w14:textId="77777777" w:rsidR="00012717" w:rsidRPr="00012717" w:rsidRDefault="00012717" w:rsidP="00012717">
      <w:pPr>
        <w:tabs>
          <w:tab w:val="left" w:pos="284"/>
          <w:tab w:val="left" w:pos="568"/>
          <w:tab w:val="left" w:pos="852"/>
          <w:tab w:val="left" w:pos="1136"/>
          <w:tab w:val="left" w:pos="1420"/>
          <w:tab w:val="left" w:pos="1704"/>
          <w:tab w:val="left" w:pos="1988"/>
          <w:tab w:val="left" w:pos="4215"/>
        </w:tabs>
        <w:spacing w:after="120"/>
        <w:ind w:left="1985" w:hanging="1985"/>
        <w:rPr>
          <w:rFonts w:eastAsia="MS Mincho"/>
          <w:b/>
          <w:color w:val="000000"/>
          <w:szCs w:val="28"/>
          <w:lang w:val="pt-BR"/>
        </w:rPr>
      </w:pPr>
    </w:p>
    <w:p w14:paraId="1797E5E7" w14:textId="77777777" w:rsidR="00012717" w:rsidRPr="00012717" w:rsidRDefault="00012717" w:rsidP="00012717">
      <w:pPr>
        <w:tabs>
          <w:tab w:val="left" w:pos="284"/>
          <w:tab w:val="left" w:pos="568"/>
          <w:tab w:val="left" w:pos="852"/>
          <w:tab w:val="left" w:pos="1136"/>
          <w:tab w:val="left" w:pos="1420"/>
          <w:tab w:val="left" w:pos="1704"/>
          <w:tab w:val="left" w:pos="1988"/>
          <w:tab w:val="left" w:pos="4215"/>
        </w:tabs>
        <w:spacing w:after="120"/>
        <w:ind w:left="1985" w:hanging="1985"/>
        <w:rPr>
          <w:rFonts w:eastAsia="新細明體"/>
          <w:bCs/>
          <w:color w:val="000000"/>
          <w:szCs w:val="28"/>
          <w:lang w:val="pt-BR" w:eastAsia="zh-TW"/>
        </w:rPr>
      </w:pPr>
      <w:r w:rsidRPr="00012717">
        <w:rPr>
          <w:rFonts w:eastAsia="MS Mincho"/>
          <w:b/>
          <w:color w:val="000000"/>
          <w:szCs w:val="28"/>
          <w:lang w:val="pt-BR"/>
        </w:rPr>
        <w:t>Agenda item:</w:t>
      </w:r>
      <w:r w:rsidRPr="00012717">
        <w:rPr>
          <w:rFonts w:eastAsia="MS Mincho"/>
          <w:b/>
          <w:color w:val="000000"/>
          <w:szCs w:val="28"/>
          <w:lang w:val="pt-BR"/>
        </w:rPr>
        <w:tab/>
      </w:r>
      <w:r w:rsidRPr="00012717">
        <w:rPr>
          <w:rFonts w:eastAsia="MS Mincho"/>
          <w:b/>
          <w:color w:val="000000"/>
          <w:szCs w:val="28"/>
          <w:lang w:val="pt-BR" w:eastAsia="ja-JP"/>
        </w:rPr>
        <w:tab/>
      </w:r>
      <w:r w:rsidRPr="00012717">
        <w:rPr>
          <w:rFonts w:eastAsia="MS Mincho"/>
          <w:b/>
          <w:color w:val="000000"/>
          <w:szCs w:val="28"/>
          <w:lang w:val="pt-BR" w:eastAsia="ja-JP"/>
        </w:rPr>
        <w:tab/>
      </w:r>
      <w:r w:rsidRPr="00012717">
        <w:rPr>
          <w:rFonts w:eastAsia="新細明體"/>
          <w:color w:val="000000"/>
          <w:szCs w:val="28"/>
          <w:lang w:val="pt-BR" w:eastAsia="zh-TW"/>
        </w:rPr>
        <w:t>6.23</w:t>
      </w:r>
    </w:p>
    <w:p w14:paraId="395B8D1C" w14:textId="77777777" w:rsidR="00012717" w:rsidRPr="00012717" w:rsidRDefault="00012717" w:rsidP="00012717">
      <w:pPr>
        <w:spacing w:after="120"/>
        <w:ind w:left="1985" w:hanging="1985"/>
        <w:rPr>
          <w:rFonts w:eastAsia="SimSun"/>
          <w:color w:val="000000"/>
          <w:szCs w:val="28"/>
          <w:lang w:val="en-GB"/>
        </w:rPr>
      </w:pPr>
      <w:r w:rsidRPr="00012717">
        <w:rPr>
          <w:rFonts w:eastAsia="MS Mincho"/>
          <w:b/>
          <w:szCs w:val="28"/>
        </w:rPr>
        <w:t>Source:</w:t>
      </w:r>
      <w:r w:rsidRPr="00012717">
        <w:rPr>
          <w:rFonts w:eastAsia="MS Mincho"/>
          <w:b/>
          <w:szCs w:val="28"/>
        </w:rPr>
        <w:tab/>
      </w:r>
      <w:bookmarkStart w:id="0" w:name="OLE_LINK12"/>
      <w:r w:rsidRPr="00012717">
        <w:rPr>
          <w:color w:val="000000"/>
          <w:szCs w:val="28"/>
        </w:rPr>
        <w:t>Moderator (MediaTek inc.)</w:t>
      </w:r>
      <w:bookmarkEnd w:id="0"/>
    </w:p>
    <w:p w14:paraId="08413BE0" w14:textId="77777777" w:rsidR="00012717" w:rsidRPr="00012717" w:rsidRDefault="00012717" w:rsidP="00012717">
      <w:pPr>
        <w:spacing w:after="120"/>
        <w:ind w:left="1985" w:hanging="1985"/>
        <w:rPr>
          <w:rFonts w:eastAsiaTheme="minorEastAsia"/>
          <w:color w:val="000000"/>
          <w:szCs w:val="28"/>
        </w:rPr>
      </w:pPr>
      <w:r w:rsidRPr="00012717">
        <w:rPr>
          <w:rFonts w:eastAsia="MS Mincho"/>
          <w:b/>
          <w:color w:val="000000"/>
          <w:szCs w:val="28"/>
        </w:rPr>
        <w:t>Title:</w:t>
      </w:r>
      <w:r w:rsidRPr="00012717">
        <w:rPr>
          <w:rFonts w:eastAsia="MS Mincho"/>
          <w:b/>
          <w:color w:val="000000"/>
          <w:szCs w:val="28"/>
        </w:rPr>
        <w:tab/>
      </w:r>
      <w:r w:rsidRPr="00012717">
        <w:rPr>
          <w:rFonts w:eastAsiaTheme="minorEastAsia"/>
          <w:color w:val="000000"/>
          <w:szCs w:val="28"/>
        </w:rPr>
        <w:t>Topic summary for [116bis][310] Rel-19 RRM performance_Part2</w:t>
      </w:r>
    </w:p>
    <w:p w14:paraId="49A2A58A" w14:textId="77777777" w:rsidR="00012717" w:rsidRPr="00012717" w:rsidRDefault="00012717" w:rsidP="00012717">
      <w:pPr>
        <w:spacing w:after="120"/>
        <w:ind w:left="1985" w:hanging="1985"/>
        <w:rPr>
          <w:rFonts w:eastAsiaTheme="minorEastAsia"/>
          <w:szCs w:val="28"/>
        </w:rPr>
      </w:pPr>
      <w:r w:rsidRPr="00012717">
        <w:rPr>
          <w:rFonts w:eastAsia="MS Mincho"/>
          <w:b/>
          <w:color w:val="000000"/>
          <w:szCs w:val="28"/>
        </w:rPr>
        <w:t>Document for:</w:t>
      </w:r>
      <w:r w:rsidRPr="00012717">
        <w:rPr>
          <w:rFonts w:eastAsia="MS Mincho"/>
          <w:b/>
          <w:color w:val="000000"/>
          <w:szCs w:val="28"/>
        </w:rPr>
        <w:tab/>
      </w:r>
      <w:r w:rsidRPr="00012717">
        <w:rPr>
          <w:rFonts w:eastAsiaTheme="minorEastAsia"/>
          <w:color w:val="000000"/>
          <w:szCs w:val="28"/>
        </w:rPr>
        <w:t>Information</w:t>
      </w:r>
    </w:p>
    <w:p w14:paraId="4F241A7E" w14:textId="77777777" w:rsidR="007F02F2" w:rsidRDefault="00000000">
      <w:pPr>
        <w:pStyle w:val="Heading1"/>
        <w:rPr>
          <w:rFonts w:eastAsiaTheme="minorEastAsia"/>
          <w:lang w:eastAsia="zh-CN"/>
        </w:rPr>
      </w:pPr>
      <w:r>
        <w:rPr>
          <w:rFonts w:hint="eastAsia"/>
          <w:lang w:eastAsia="ja-JP"/>
        </w:rPr>
        <w:t>Introduction</w:t>
      </w:r>
    </w:p>
    <w:p w14:paraId="7212975E" w14:textId="77777777" w:rsidR="00FA7B68" w:rsidRDefault="00FA7B68" w:rsidP="00FA7B68">
      <w:pPr>
        <w:rPr>
          <w:lang w:eastAsia="en-US"/>
        </w:rPr>
      </w:pPr>
      <w:r>
        <w:t>This document provides topic summary for NTN RRM performance part 2, including the following topics:</w:t>
      </w:r>
    </w:p>
    <w:p w14:paraId="4E45EF07" w14:textId="77777777" w:rsidR="00FA7B68" w:rsidRDefault="00FA7B68" w:rsidP="00FA7B68">
      <w:pPr>
        <w:pStyle w:val="ListParagraph"/>
        <w:numPr>
          <w:ilvl w:val="0"/>
          <w:numId w:val="22"/>
        </w:numPr>
        <w:spacing w:after="80" w:line="256" w:lineRule="auto"/>
        <w:ind w:firstLineChars="0"/>
        <w:textAlignment w:val="auto"/>
      </w:pPr>
      <w:bookmarkStart w:id="1" w:name="OLE_LINK7"/>
      <w:r>
        <w:t xml:space="preserve">Topic#1: RRM performance requirements for NR NTN Ku band </w:t>
      </w:r>
      <w:r>
        <w:rPr>
          <w:rFonts w:eastAsia="SimSun"/>
        </w:rPr>
        <w:t>(AI 5.10.2)</w:t>
      </w:r>
      <w:bookmarkEnd w:id="1"/>
    </w:p>
    <w:p w14:paraId="6BEFBF60" w14:textId="77777777" w:rsidR="00FA7B68" w:rsidRDefault="00FA7B68" w:rsidP="00FA7B68">
      <w:pPr>
        <w:pStyle w:val="ListParagraph"/>
        <w:numPr>
          <w:ilvl w:val="0"/>
          <w:numId w:val="22"/>
        </w:numPr>
        <w:spacing w:after="80" w:line="256" w:lineRule="auto"/>
        <w:ind w:firstLineChars="0"/>
        <w:textAlignment w:val="auto"/>
      </w:pPr>
      <w:r>
        <w:t>Topic#2: NTN testing for NGSO (AI 6.6.3.2)</w:t>
      </w:r>
    </w:p>
    <w:p w14:paraId="678DABED" w14:textId="77777777" w:rsidR="00FA7B68" w:rsidRDefault="00FA7B68" w:rsidP="00FA7B68">
      <w:pPr>
        <w:pStyle w:val="ListParagraph"/>
        <w:numPr>
          <w:ilvl w:val="0"/>
          <w:numId w:val="22"/>
        </w:numPr>
        <w:spacing w:after="80" w:line="256" w:lineRule="auto"/>
        <w:ind w:firstLineChars="0"/>
        <w:textAlignment w:val="auto"/>
      </w:pPr>
      <w:bookmarkStart w:id="2" w:name="OLE_LINK8"/>
      <w:r>
        <w:t xml:space="preserve">Topic#3: RRM performance requirements for IoT NTN phase 3 </w:t>
      </w:r>
      <w:r>
        <w:rPr>
          <w:rFonts w:eastAsia="SimSun"/>
        </w:rPr>
        <w:t>(AI 6.20.3)</w:t>
      </w:r>
    </w:p>
    <w:p w14:paraId="41098C39" w14:textId="77777777" w:rsidR="00FA7B68" w:rsidRDefault="00FA7B68" w:rsidP="00FA7B68">
      <w:pPr>
        <w:pStyle w:val="ListParagraph"/>
        <w:numPr>
          <w:ilvl w:val="0"/>
          <w:numId w:val="22"/>
        </w:numPr>
        <w:spacing w:after="80" w:line="256" w:lineRule="auto"/>
        <w:ind w:firstLineChars="0"/>
        <w:textAlignment w:val="auto"/>
      </w:pPr>
      <w:r>
        <w:t>Topic#4: RRM performance requirements for IoT-NTN TDD mode (AI 6.21.2)</w:t>
      </w:r>
    </w:p>
    <w:bookmarkEnd w:id="2"/>
    <w:p w14:paraId="26553A7B" w14:textId="77777777" w:rsidR="00FA7B68" w:rsidRDefault="00FA7B68" w:rsidP="00FA7B68">
      <w:pPr>
        <w:pStyle w:val="ListParagraph"/>
        <w:spacing w:line="256" w:lineRule="auto"/>
        <w:ind w:left="720" w:firstLineChars="0" w:firstLine="0"/>
      </w:pPr>
    </w:p>
    <w:p w14:paraId="2EB13702" w14:textId="77777777" w:rsidR="00FA7B68" w:rsidRDefault="00FA7B68" w:rsidP="00FA7B68">
      <w:pPr>
        <w:rPr>
          <w:iCs/>
          <w:color w:val="2E74B5" w:themeColor="accent5" w:themeShade="BF"/>
        </w:rPr>
      </w:pPr>
      <w:r>
        <w:rPr>
          <w:iCs/>
          <w:color w:val="2E74B5" w:themeColor="accent5" w:themeShade="BF"/>
        </w:rPr>
        <w:t>Recommended issues for online discussion:</w:t>
      </w:r>
    </w:p>
    <w:p w14:paraId="57E72A2B" w14:textId="75228967" w:rsidR="00FA7B68" w:rsidRPr="00B31A4B" w:rsidRDefault="00FA7B68" w:rsidP="00FA7B68">
      <w:pPr>
        <w:pStyle w:val="ListParagraph"/>
        <w:numPr>
          <w:ilvl w:val="0"/>
          <w:numId w:val="22"/>
        </w:numPr>
        <w:spacing w:after="180" w:line="254" w:lineRule="auto"/>
        <w:ind w:firstLineChars="0"/>
        <w:textAlignment w:val="auto"/>
      </w:pPr>
      <w:r w:rsidRPr="002D217B">
        <w:t>Issue 1-1</w:t>
      </w:r>
      <w:r w:rsidR="00155AB3" w:rsidRPr="002D217B">
        <w:t>-1</w:t>
      </w:r>
      <w:r w:rsidRPr="002D217B">
        <w:t xml:space="preserve">, </w:t>
      </w:r>
      <w:r w:rsidR="00155AB3" w:rsidRPr="002D217B">
        <w:t>1-2-1, 1-2-2, 1-2-3, 1-2-4</w:t>
      </w:r>
    </w:p>
    <w:p w14:paraId="1CCB8AEE" w14:textId="3777A088" w:rsidR="00155AB3" w:rsidRPr="002D217B" w:rsidRDefault="00155AB3" w:rsidP="00FA7B68">
      <w:pPr>
        <w:pStyle w:val="ListParagraph"/>
        <w:numPr>
          <w:ilvl w:val="0"/>
          <w:numId w:val="22"/>
        </w:numPr>
        <w:spacing w:after="180" w:line="254" w:lineRule="auto"/>
        <w:ind w:firstLineChars="0"/>
        <w:textAlignment w:val="auto"/>
      </w:pPr>
      <w:r w:rsidRPr="002D217B">
        <w:t>Issue 2-1-1, 2-2-1</w:t>
      </w:r>
      <w:r w:rsidR="00EE1557" w:rsidRPr="002D217B">
        <w:t>, 2-3</w:t>
      </w:r>
      <w:r w:rsidR="0035399B" w:rsidRPr="002D217B">
        <w:t>-1</w:t>
      </w:r>
    </w:p>
    <w:p w14:paraId="58454B81" w14:textId="00C5E296" w:rsidR="00834897" w:rsidRPr="002D217B" w:rsidRDefault="00834897" w:rsidP="00834897">
      <w:pPr>
        <w:pStyle w:val="ListParagraph"/>
        <w:numPr>
          <w:ilvl w:val="0"/>
          <w:numId w:val="22"/>
        </w:numPr>
        <w:spacing w:after="180" w:line="254" w:lineRule="auto"/>
        <w:ind w:firstLineChars="0"/>
        <w:textAlignment w:val="auto"/>
      </w:pPr>
      <w:r w:rsidRPr="002D217B">
        <w:t>Issue 3-1-1</w:t>
      </w:r>
      <w:r w:rsidR="00693CE7" w:rsidRPr="002D217B">
        <w:t>, 3-1-2, 3-1-3</w:t>
      </w:r>
    </w:p>
    <w:p w14:paraId="77802BFF" w14:textId="7C85B5E0" w:rsidR="00FA7B68" w:rsidRPr="002D217B" w:rsidRDefault="00834897" w:rsidP="00834897">
      <w:pPr>
        <w:pStyle w:val="ListParagraph"/>
        <w:numPr>
          <w:ilvl w:val="0"/>
          <w:numId w:val="22"/>
        </w:numPr>
        <w:spacing w:after="180" w:line="254" w:lineRule="auto"/>
        <w:ind w:firstLineChars="0"/>
        <w:textAlignment w:val="auto"/>
      </w:pPr>
      <w:r w:rsidRPr="002D217B">
        <w:t>Issue 4</w:t>
      </w:r>
      <w:r w:rsidR="00660929">
        <w:t>-1-1, 4-1-2,</w:t>
      </w:r>
      <w:r w:rsidR="00B31A4B">
        <w:t xml:space="preserve"> 4-2-2, 4-2-3</w:t>
      </w:r>
    </w:p>
    <w:p w14:paraId="17A424E4" w14:textId="705C2A84" w:rsidR="007F02F2" w:rsidRDefault="0096640A">
      <w:pPr>
        <w:pStyle w:val="Heading1"/>
        <w:rPr>
          <w:rFonts w:eastAsia="Yu Mincho"/>
          <w:lang w:val="en-US"/>
        </w:rPr>
      </w:pPr>
      <w:r>
        <w:rPr>
          <w:lang w:eastAsia="ja-JP"/>
        </w:rPr>
        <w:t xml:space="preserve">Topic# </w:t>
      </w:r>
      <w:r>
        <w:rPr>
          <w:lang w:eastAsia="ja-JP"/>
        </w:rPr>
        <w:fldChar w:fldCharType="begin"/>
      </w:r>
      <w:r>
        <w:rPr>
          <w:lang w:eastAsia="ja-JP"/>
        </w:rPr>
        <w:instrText xml:space="preserve"> SEQ Topic# \* ARABIC </w:instrText>
      </w:r>
      <w:r>
        <w:rPr>
          <w:lang w:eastAsia="ja-JP"/>
        </w:rPr>
        <w:fldChar w:fldCharType="separate"/>
      </w:r>
      <w:r w:rsidR="009808BF">
        <w:rPr>
          <w:noProof/>
          <w:lang w:eastAsia="ja-JP"/>
        </w:rPr>
        <w:t>1</w:t>
      </w:r>
      <w:r>
        <w:rPr>
          <w:lang w:eastAsia="ja-JP"/>
        </w:rPr>
        <w:fldChar w:fldCharType="end"/>
      </w:r>
      <w:r>
        <w:rPr>
          <w:lang w:eastAsia="ja-JP"/>
        </w:rPr>
        <w:t>: NR NTN Ku band (AI 5.10.2)</w:t>
      </w:r>
    </w:p>
    <w:p w14:paraId="0F280DEB" w14:textId="77777777" w:rsidR="007F02F2" w:rsidRDefault="00000000">
      <w:pPr>
        <w:pStyle w:val="Heading2"/>
      </w:pPr>
      <w:r>
        <w:rPr>
          <w:rFonts w:hint="eastAsia"/>
        </w:rPr>
        <w:t>Companies</w:t>
      </w:r>
      <w:r>
        <w:t>’ contributions summary</w:t>
      </w:r>
    </w:p>
    <w:tbl>
      <w:tblPr>
        <w:tblStyle w:val="TableGrid"/>
        <w:tblW w:w="9857" w:type="dxa"/>
        <w:tblLayout w:type="fixed"/>
        <w:tblLook w:val="04A0" w:firstRow="1" w:lastRow="0" w:firstColumn="1" w:lastColumn="0" w:noHBand="0" w:noVBand="1"/>
      </w:tblPr>
      <w:tblGrid>
        <w:gridCol w:w="1362"/>
        <w:gridCol w:w="1241"/>
        <w:gridCol w:w="7254"/>
      </w:tblGrid>
      <w:tr w:rsidR="007F02F2" w14:paraId="5DB485E3" w14:textId="77777777" w:rsidTr="0096640A">
        <w:trPr>
          <w:trHeight w:val="468"/>
        </w:trPr>
        <w:tc>
          <w:tcPr>
            <w:tcW w:w="1362" w:type="dxa"/>
            <w:vAlign w:val="center"/>
          </w:tcPr>
          <w:p w14:paraId="0EAAAC5B" w14:textId="77777777" w:rsidR="007F02F2" w:rsidRDefault="00000000">
            <w:pPr>
              <w:spacing w:after="0"/>
              <w:rPr>
                <w:rFonts w:ascii="Arial" w:hAnsi="Arial" w:cs="Arial"/>
                <w:b/>
                <w:bCs/>
                <w:sz w:val="16"/>
                <w:szCs w:val="16"/>
              </w:rPr>
            </w:pPr>
            <w:r>
              <w:rPr>
                <w:rFonts w:ascii="Arial" w:eastAsia="Yu Mincho" w:hAnsi="Arial" w:cs="Arial"/>
                <w:b/>
                <w:bCs/>
                <w:sz w:val="16"/>
                <w:szCs w:val="16"/>
              </w:rPr>
              <w:t>T-doc number</w:t>
            </w:r>
          </w:p>
        </w:tc>
        <w:tc>
          <w:tcPr>
            <w:tcW w:w="1241" w:type="dxa"/>
            <w:vAlign w:val="center"/>
          </w:tcPr>
          <w:p w14:paraId="44A2CED3" w14:textId="77777777" w:rsidR="007F02F2" w:rsidRDefault="00000000">
            <w:pPr>
              <w:spacing w:after="0"/>
              <w:rPr>
                <w:rFonts w:ascii="Arial" w:hAnsi="Arial" w:cs="Arial"/>
                <w:b/>
                <w:bCs/>
                <w:sz w:val="16"/>
                <w:szCs w:val="16"/>
              </w:rPr>
            </w:pPr>
            <w:r>
              <w:rPr>
                <w:rFonts w:ascii="Arial" w:eastAsia="Yu Mincho" w:hAnsi="Arial" w:cs="Arial"/>
                <w:b/>
                <w:bCs/>
                <w:sz w:val="16"/>
                <w:szCs w:val="16"/>
              </w:rPr>
              <w:t>Company</w:t>
            </w:r>
          </w:p>
        </w:tc>
        <w:tc>
          <w:tcPr>
            <w:tcW w:w="7254" w:type="dxa"/>
            <w:vAlign w:val="center"/>
          </w:tcPr>
          <w:p w14:paraId="34E559D8" w14:textId="77777777" w:rsidR="007F02F2" w:rsidRDefault="00000000">
            <w:pPr>
              <w:spacing w:after="0"/>
              <w:rPr>
                <w:rFonts w:ascii="Arial" w:hAnsi="Arial" w:cs="Arial"/>
                <w:b/>
                <w:bCs/>
                <w:sz w:val="16"/>
                <w:szCs w:val="16"/>
              </w:rPr>
            </w:pPr>
            <w:r>
              <w:rPr>
                <w:rFonts w:ascii="Arial" w:eastAsia="Yu Mincho" w:hAnsi="Arial" w:cs="Arial"/>
                <w:b/>
                <w:bCs/>
                <w:sz w:val="16"/>
                <w:szCs w:val="16"/>
              </w:rPr>
              <w:t>Proposals / Observations</w:t>
            </w:r>
          </w:p>
        </w:tc>
      </w:tr>
      <w:tr w:rsidR="0096640A" w14:paraId="56183B76" w14:textId="77777777" w:rsidTr="0096640A">
        <w:trPr>
          <w:trHeight w:val="58"/>
        </w:trPr>
        <w:tc>
          <w:tcPr>
            <w:tcW w:w="1362" w:type="dxa"/>
          </w:tcPr>
          <w:p w14:paraId="7603159D" w14:textId="09FC9D72" w:rsidR="0096640A" w:rsidRPr="0096640A" w:rsidRDefault="0096640A" w:rsidP="0096640A">
            <w:pPr>
              <w:textAlignment w:val="top"/>
              <w:rPr>
                <w:rFonts w:ascii="Arial" w:eastAsia="Yu Mincho" w:hAnsi="Arial" w:cs="Arial"/>
                <w:b/>
                <w:bCs/>
                <w:sz w:val="18"/>
                <w:szCs w:val="18"/>
              </w:rPr>
            </w:pPr>
            <w:r w:rsidRPr="0096640A">
              <w:rPr>
                <w:sz w:val="18"/>
                <w:szCs w:val="18"/>
              </w:rPr>
              <w:t>R4-2513635</w:t>
            </w:r>
          </w:p>
        </w:tc>
        <w:tc>
          <w:tcPr>
            <w:tcW w:w="1241" w:type="dxa"/>
          </w:tcPr>
          <w:p w14:paraId="655B860F" w14:textId="3B30D2CA" w:rsidR="0096640A" w:rsidRPr="0096640A" w:rsidRDefault="0096640A" w:rsidP="0096640A">
            <w:pPr>
              <w:textAlignment w:val="top"/>
              <w:rPr>
                <w:rFonts w:ascii="Arial" w:eastAsia="Yu Mincho" w:hAnsi="Arial" w:cs="Arial"/>
                <w:b/>
                <w:bCs/>
                <w:sz w:val="18"/>
                <w:szCs w:val="18"/>
              </w:rPr>
            </w:pPr>
            <w:r w:rsidRPr="0096640A">
              <w:rPr>
                <w:sz w:val="18"/>
                <w:szCs w:val="18"/>
              </w:rPr>
              <w:t>MediaTek inc.</w:t>
            </w:r>
          </w:p>
        </w:tc>
        <w:tc>
          <w:tcPr>
            <w:tcW w:w="7254" w:type="dxa"/>
            <w:shd w:val="clear" w:color="auto" w:fill="auto"/>
          </w:tcPr>
          <w:p w14:paraId="5631C4DF" w14:textId="3BAB6C5B" w:rsidR="0038011C" w:rsidRPr="0038011C" w:rsidRDefault="0038011C" w:rsidP="0038011C">
            <w:pPr>
              <w:widowControl w:val="0"/>
              <w:spacing w:after="120"/>
              <w:rPr>
                <w:rFonts w:ascii="Arial" w:eastAsia="SimSun" w:hAnsi="Arial" w:cs="Arial"/>
                <w:kern w:val="2"/>
                <w:sz w:val="16"/>
                <w:szCs w:val="16"/>
              </w:rPr>
            </w:pPr>
            <w:r w:rsidRPr="0038011C">
              <w:rPr>
                <w:rFonts w:ascii="Arial" w:eastAsia="SimSun" w:hAnsi="Arial" w:cs="Arial"/>
                <w:kern w:val="2"/>
                <w:sz w:val="16"/>
                <w:szCs w:val="16"/>
              </w:rPr>
              <w:fldChar w:fldCharType="begin"/>
            </w:r>
            <w:r w:rsidRPr="0038011C">
              <w:rPr>
                <w:rFonts w:ascii="Arial" w:eastAsia="SimSun" w:hAnsi="Arial" w:cs="Arial"/>
                <w:kern w:val="2"/>
                <w:sz w:val="16"/>
                <w:szCs w:val="16"/>
              </w:rPr>
              <w:instrText xml:space="preserve"> REF _Ref210427972 \h  \* MERGEFORMAT </w:instrText>
            </w:r>
            <w:r w:rsidRPr="0038011C">
              <w:rPr>
                <w:rFonts w:ascii="Arial" w:eastAsia="SimSun" w:hAnsi="Arial" w:cs="Arial"/>
                <w:kern w:val="2"/>
                <w:sz w:val="16"/>
                <w:szCs w:val="16"/>
              </w:rPr>
            </w:r>
            <w:r w:rsidR="00000000">
              <w:rPr>
                <w:rFonts w:ascii="Arial" w:eastAsia="SimSun" w:hAnsi="Arial" w:cs="Arial"/>
                <w:kern w:val="2"/>
                <w:sz w:val="16"/>
                <w:szCs w:val="16"/>
              </w:rPr>
              <w:fldChar w:fldCharType="separate"/>
            </w:r>
            <w:r w:rsidRPr="0038011C">
              <w:rPr>
                <w:rFonts w:ascii="Arial" w:eastAsia="SimSun" w:hAnsi="Arial" w:cs="Arial"/>
                <w:kern w:val="2"/>
                <w:sz w:val="16"/>
                <w:szCs w:val="16"/>
              </w:rPr>
              <w:fldChar w:fldCharType="end"/>
            </w:r>
            <w:r w:rsidR="009808BF" w:rsidRPr="009808BF">
              <w:rPr>
                <w:rFonts w:ascii="Arial" w:eastAsia="SimSun" w:hAnsi="Arial" w:cs="Arial"/>
                <w:kern w:val="2"/>
                <w:sz w:val="16"/>
                <w:szCs w:val="16"/>
              </w:rPr>
              <w:t>Proposal 1: introduce the following new test cases for Ku</w:t>
            </w:r>
            <w:r w:rsidR="009808BF" w:rsidRPr="009808BF">
              <w:rPr>
                <w:rFonts w:ascii="MS Mincho" w:eastAsia="MS Mincho" w:hAnsi="MS Mincho" w:cs="MS Mincho" w:hint="eastAsia"/>
                <w:kern w:val="2"/>
                <w:sz w:val="16"/>
                <w:szCs w:val="16"/>
              </w:rPr>
              <w:t>‑</w:t>
            </w:r>
            <w:r w:rsidR="009808BF" w:rsidRPr="009808BF">
              <w:rPr>
                <w:rFonts w:ascii="Arial" w:eastAsia="SimSun" w:hAnsi="Arial" w:cs="Arial"/>
                <w:kern w:val="2"/>
                <w:sz w:val="16"/>
                <w:szCs w:val="16"/>
              </w:rPr>
              <w:t>band VSAT</w:t>
            </w:r>
          </w:p>
          <w:p w14:paraId="4E5A86A3" w14:textId="77777777" w:rsidR="0038011C" w:rsidRPr="0038011C" w:rsidRDefault="0038011C" w:rsidP="0038011C">
            <w:pPr>
              <w:widowControl w:val="0"/>
              <w:numPr>
                <w:ilvl w:val="0"/>
                <w:numId w:val="24"/>
              </w:numPr>
              <w:contextualSpacing/>
              <w:rPr>
                <w:rFonts w:ascii="Arial" w:eastAsia="新細明體" w:hAnsi="Arial" w:cs="Arial"/>
                <w:kern w:val="2"/>
                <w:sz w:val="16"/>
                <w:szCs w:val="16"/>
                <w:lang w:eastAsia="zh-TW"/>
              </w:rPr>
            </w:pPr>
            <w:r w:rsidRPr="0038011C">
              <w:rPr>
                <w:rFonts w:ascii="Arial" w:eastAsia="新細明體" w:hAnsi="Arial" w:cs="Arial"/>
                <w:kern w:val="2"/>
                <w:sz w:val="16"/>
                <w:szCs w:val="16"/>
                <w:lang w:eastAsia="zh-TW"/>
              </w:rPr>
              <w:t>Satellite</w:t>
            </w:r>
            <w:r w:rsidRPr="0038011C">
              <w:rPr>
                <w:rFonts w:ascii="MS Mincho" w:eastAsia="MS Mincho" w:hAnsi="MS Mincho" w:cs="MS Mincho" w:hint="eastAsia"/>
                <w:kern w:val="2"/>
                <w:sz w:val="16"/>
                <w:szCs w:val="16"/>
                <w:lang w:eastAsia="zh-TW"/>
              </w:rPr>
              <w:noBreakHyphen/>
            </w:r>
            <w:r w:rsidRPr="0038011C">
              <w:rPr>
                <w:rFonts w:ascii="Arial" w:eastAsia="新細明體" w:hAnsi="Arial" w:cs="Arial"/>
                <w:kern w:val="2"/>
                <w:sz w:val="16"/>
                <w:szCs w:val="16"/>
                <w:lang w:eastAsia="zh-TW"/>
              </w:rPr>
              <w:t>switching for both FR1</w:t>
            </w:r>
            <w:r w:rsidRPr="0038011C">
              <w:rPr>
                <w:rFonts w:ascii="MS Mincho" w:eastAsia="MS Mincho" w:hAnsi="MS Mincho" w:cs="MS Mincho" w:hint="eastAsia"/>
                <w:kern w:val="2"/>
                <w:sz w:val="16"/>
                <w:szCs w:val="16"/>
                <w:lang w:eastAsia="zh-TW"/>
              </w:rPr>
              <w:noBreakHyphen/>
            </w:r>
            <w:r w:rsidRPr="0038011C">
              <w:rPr>
                <w:rFonts w:ascii="Arial" w:eastAsia="新細明體" w:hAnsi="Arial" w:cs="Arial"/>
                <w:kern w:val="2"/>
                <w:sz w:val="16"/>
                <w:szCs w:val="16"/>
                <w:lang w:eastAsia="zh-TW"/>
              </w:rPr>
              <w:t>NTN and FR2</w:t>
            </w:r>
            <w:r w:rsidRPr="0038011C">
              <w:rPr>
                <w:rFonts w:ascii="MS Mincho" w:eastAsia="MS Mincho" w:hAnsi="MS Mincho" w:cs="MS Mincho" w:hint="eastAsia"/>
                <w:kern w:val="2"/>
                <w:sz w:val="16"/>
                <w:szCs w:val="16"/>
                <w:lang w:eastAsia="zh-TW"/>
              </w:rPr>
              <w:noBreakHyphen/>
            </w:r>
            <w:r w:rsidRPr="0038011C">
              <w:rPr>
                <w:rFonts w:ascii="Arial" w:eastAsia="新細明體" w:hAnsi="Arial" w:cs="Arial"/>
                <w:kern w:val="2"/>
                <w:sz w:val="16"/>
                <w:szCs w:val="16"/>
                <w:lang w:eastAsia="zh-TW"/>
              </w:rPr>
              <w:t>NTN</w:t>
            </w:r>
          </w:p>
          <w:p w14:paraId="01EBFD13" w14:textId="77777777" w:rsidR="0038011C" w:rsidRPr="0038011C" w:rsidRDefault="0038011C" w:rsidP="0038011C">
            <w:pPr>
              <w:widowControl w:val="0"/>
              <w:numPr>
                <w:ilvl w:val="0"/>
                <w:numId w:val="24"/>
              </w:numPr>
              <w:contextualSpacing/>
              <w:rPr>
                <w:rFonts w:ascii="Arial" w:eastAsia="新細明體" w:hAnsi="Arial" w:cs="Arial"/>
                <w:kern w:val="2"/>
                <w:sz w:val="16"/>
                <w:szCs w:val="16"/>
                <w:lang w:eastAsia="zh-TW"/>
              </w:rPr>
            </w:pPr>
            <w:r w:rsidRPr="0038011C">
              <w:rPr>
                <w:rFonts w:ascii="Arial" w:eastAsia="新細明體" w:hAnsi="Arial" w:cs="Arial"/>
                <w:kern w:val="2"/>
                <w:sz w:val="16"/>
                <w:szCs w:val="16"/>
                <w:lang w:eastAsia="zh-TW"/>
              </w:rPr>
              <w:t>Intra-frequency inter-satellite handover for FR1</w:t>
            </w:r>
            <w:r w:rsidRPr="0038011C">
              <w:rPr>
                <w:rFonts w:ascii="MS Mincho" w:eastAsia="MS Mincho" w:hAnsi="MS Mincho" w:cs="MS Mincho" w:hint="eastAsia"/>
                <w:kern w:val="2"/>
                <w:sz w:val="16"/>
                <w:szCs w:val="16"/>
                <w:lang w:eastAsia="zh-TW"/>
              </w:rPr>
              <w:noBreakHyphen/>
            </w:r>
            <w:r w:rsidRPr="0038011C">
              <w:rPr>
                <w:rFonts w:ascii="Arial" w:eastAsia="新細明體" w:hAnsi="Arial" w:cs="Arial"/>
                <w:kern w:val="2"/>
                <w:sz w:val="16"/>
                <w:szCs w:val="16"/>
                <w:lang w:eastAsia="zh-TW"/>
              </w:rPr>
              <w:t>NTN</w:t>
            </w:r>
          </w:p>
          <w:p w14:paraId="55587DEB" w14:textId="77777777" w:rsidR="0038011C" w:rsidRPr="0038011C" w:rsidRDefault="0038011C" w:rsidP="0038011C">
            <w:pPr>
              <w:widowControl w:val="0"/>
              <w:spacing w:after="120"/>
              <w:rPr>
                <w:rFonts w:ascii="Arial" w:eastAsia="SimSun" w:hAnsi="Arial" w:cs="Arial"/>
                <w:kern w:val="2"/>
                <w:sz w:val="16"/>
                <w:szCs w:val="16"/>
              </w:rPr>
            </w:pPr>
          </w:p>
          <w:p w14:paraId="3EE38D2B" w14:textId="50D9F2E5" w:rsidR="0038011C" w:rsidRDefault="009808BF" w:rsidP="0038011C">
            <w:pPr>
              <w:widowControl w:val="0"/>
              <w:spacing w:after="120"/>
              <w:rPr>
                <w:rFonts w:ascii="Arial" w:eastAsia="SimSun" w:hAnsi="Arial" w:cs="Arial"/>
                <w:kern w:val="2"/>
                <w:sz w:val="16"/>
                <w:szCs w:val="16"/>
              </w:rPr>
            </w:pPr>
            <w:r w:rsidRPr="009808BF">
              <w:rPr>
                <w:rFonts w:ascii="Arial" w:eastAsia="SimSun" w:hAnsi="Arial" w:cs="Arial"/>
                <w:kern w:val="2"/>
                <w:sz w:val="16"/>
                <w:szCs w:val="16"/>
              </w:rPr>
              <w:t>Proposal 2: Add a table clarifying test applicability for FR1</w:t>
            </w:r>
            <w:r w:rsidRPr="009808BF">
              <w:rPr>
                <w:rFonts w:ascii="MS Mincho" w:eastAsia="MS Mincho" w:hAnsi="MS Mincho" w:cs="MS Mincho" w:hint="eastAsia"/>
                <w:kern w:val="2"/>
                <w:sz w:val="16"/>
                <w:szCs w:val="16"/>
              </w:rPr>
              <w:t>‑</w:t>
            </w:r>
            <w:r w:rsidRPr="009808BF">
              <w:rPr>
                <w:rFonts w:ascii="Arial" w:eastAsia="SimSun" w:hAnsi="Arial" w:cs="Arial"/>
                <w:kern w:val="2"/>
                <w:sz w:val="16"/>
                <w:szCs w:val="16"/>
              </w:rPr>
              <w:t>NTN VSATs, as shown below.</w:t>
            </w:r>
          </w:p>
          <w:p w14:paraId="6701F885" w14:textId="77777777" w:rsidR="009808BF" w:rsidRPr="0038011C" w:rsidRDefault="009808BF" w:rsidP="0038011C">
            <w:pPr>
              <w:widowControl w:val="0"/>
              <w:spacing w:after="120"/>
              <w:rPr>
                <w:rFonts w:ascii="Arial" w:eastAsia="SimSun" w:hAnsi="Arial" w:cs="Arial"/>
                <w:kern w:val="2"/>
                <w:sz w:val="16"/>
                <w:szCs w:val="16"/>
              </w:rPr>
            </w:pPr>
          </w:p>
          <w:tbl>
            <w:tblPr>
              <w:tblStyle w:val="TableGrid"/>
              <w:tblW w:w="5580" w:type="dxa"/>
              <w:jc w:val="center"/>
              <w:tblLayout w:type="fixed"/>
              <w:tblLook w:val="04A0" w:firstRow="1" w:lastRow="0" w:firstColumn="1" w:lastColumn="0" w:noHBand="0" w:noVBand="1"/>
            </w:tblPr>
            <w:tblGrid>
              <w:gridCol w:w="2877"/>
              <w:gridCol w:w="2703"/>
            </w:tblGrid>
            <w:tr w:rsidR="0038011C" w:rsidRPr="0038011C" w14:paraId="0B770E64" w14:textId="77777777" w:rsidTr="0038011C">
              <w:trPr>
                <w:jc w:val="center"/>
              </w:trPr>
              <w:tc>
                <w:tcPr>
                  <w:tcW w:w="2875" w:type="dxa"/>
                  <w:tcBorders>
                    <w:top w:val="single" w:sz="4" w:space="0" w:color="auto"/>
                    <w:left w:val="single" w:sz="4" w:space="0" w:color="auto"/>
                    <w:bottom w:val="single" w:sz="4" w:space="0" w:color="auto"/>
                    <w:right w:val="single" w:sz="4" w:space="0" w:color="auto"/>
                  </w:tcBorders>
                  <w:hideMark/>
                </w:tcPr>
                <w:p w14:paraId="3AAB9193" w14:textId="77777777" w:rsidR="0038011C" w:rsidRPr="0038011C" w:rsidRDefault="0038011C" w:rsidP="0038011C">
                  <w:pPr>
                    <w:spacing w:line="360" w:lineRule="auto"/>
                    <w:rPr>
                      <w:rFonts w:ascii="Calibri" w:eastAsia="SimSun" w:hAnsi="Calibri"/>
                      <w:kern w:val="24"/>
                      <w:sz w:val="16"/>
                      <w:szCs w:val="16"/>
                    </w:rPr>
                  </w:pPr>
                  <w:r w:rsidRPr="0038011C">
                    <w:rPr>
                      <w:rFonts w:ascii="Calibri" w:eastAsia="SimSun" w:hAnsi="Calibri"/>
                      <w:kern w:val="24"/>
                      <w:sz w:val="16"/>
                      <w:szCs w:val="16"/>
                    </w:rPr>
                    <w:t>Requirement</w:t>
                  </w:r>
                </w:p>
              </w:tc>
              <w:tc>
                <w:tcPr>
                  <w:tcW w:w="2702" w:type="dxa"/>
                  <w:tcBorders>
                    <w:top w:val="single" w:sz="4" w:space="0" w:color="auto"/>
                    <w:left w:val="single" w:sz="4" w:space="0" w:color="auto"/>
                    <w:bottom w:val="single" w:sz="4" w:space="0" w:color="auto"/>
                    <w:right w:val="single" w:sz="4" w:space="0" w:color="auto"/>
                  </w:tcBorders>
                  <w:hideMark/>
                </w:tcPr>
                <w:p w14:paraId="62FC7DE8" w14:textId="77777777" w:rsidR="0038011C" w:rsidRPr="0038011C" w:rsidRDefault="0038011C" w:rsidP="0038011C">
                  <w:pPr>
                    <w:spacing w:line="360" w:lineRule="auto"/>
                    <w:rPr>
                      <w:rFonts w:ascii="Calibri" w:eastAsia="SimSun" w:hAnsi="Calibri"/>
                      <w:kern w:val="24"/>
                      <w:sz w:val="16"/>
                      <w:szCs w:val="16"/>
                    </w:rPr>
                  </w:pPr>
                  <w:r w:rsidRPr="0038011C">
                    <w:rPr>
                      <w:rFonts w:ascii="Calibri" w:eastAsia="SimSun" w:hAnsi="Calibri"/>
                      <w:kern w:val="24"/>
                      <w:sz w:val="16"/>
                      <w:szCs w:val="16"/>
                    </w:rPr>
                    <w:t>Applicable test cases for VSAT with FR1-NTN numerology</w:t>
                  </w:r>
                </w:p>
              </w:tc>
            </w:tr>
            <w:tr w:rsidR="0038011C" w:rsidRPr="0038011C" w14:paraId="1F87FB07" w14:textId="77777777" w:rsidTr="0038011C">
              <w:trPr>
                <w:trHeight w:val="323"/>
                <w:jc w:val="center"/>
              </w:trPr>
              <w:tc>
                <w:tcPr>
                  <w:tcW w:w="2875" w:type="dxa"/>
                  <w:tcBorders>
                    <w:top w:val="single" w:sz="4" w:space="0" w:color="auto"/>
                    <w:left w:val="single" w:sz="4" w:space="0" w:color="auto"/>
                    <w:bottom w:val="single" w:sz="4" w:space="0" w:color="auto"/>
                    <w:right w:val="single" w:sz="4" w:space="0" w:color="auto"/>
                  </w:tcBorders>
                  <w:hideMark/>
                </w:tcPr>
                <w:p w14:paraId="716FD563" w14:textId="77777777" w:rsidR="0038011C" w:rsidRPr="0038011C" w:rsidRDefault="0038011C" w:rsidP="0038011C">
                  <w:pPr>
                    <w:spacing w:line="360" w:lineRule="auto"/>
                    <w:rPr>
                      <w:rFonts w:ascii="Calibri" w:eastAsia="SimSun" w:hAnsi="Calibri"/>
                      <w:bCs/>
                      <w:kern w:val="24"/>
                      <w:sz w:val="16"/>
                      <w:szCs w:val="16"/>
                    </w:rPr>
                  </w:pPr>
                  <w:r w:rsidRPr="0038011C">
                    <w:rPr>
                      <w:rFonts w:ascii="Calibri" w:eastAsia="SimSun" w:hAnsi="Calibri"/>
                      <w:bCs/>
                      <w:kern w:val="24"/>
                      <w:sz w:val="16"/>
                      <w:szCs w:val="16"/>
                    </w:rPr>
                    <w:t xml:space="preserve">Re-selection </w:t>
                  </w:r>
                </w:p>
              </w:tc>
              <w:tc>
                <w:tcPr>
                  <w:tcW w:w="2702" w:type="dxa"/>
                  <w:tcBorders>
                    <w:top w:val="single" w:sz="4" w:space="0" w:color="auto"/>
                    <w:left w:val="single" w:sz="4" w:space="0" w:color="auto"/>
                    <w:bottom w:val="single" w:sz="4" w:space="0" w:color="auto"/>
                    <w:right w:val="single" w:sz="4" w:space="0" w:color="auto"/>
                  </w:tcBorders>
                  <w:hideMark/>
                </w:tcPr>
                <w:p w14:paraId="6A5A269B" w14:textId="77777777" w:rsidR="0038011C" w:rsidRPr="0038011C" w:rsidRDefault="0038011C" w:rsidP="0038011C">
                  <w:pPr>
                    <w:spacing w:line="360" w:lineRule="auto"/>
                    <w:rPr>
                      <w:rFonts w:ascii="Calibri" w:eastAsia="SimSun" w:hAnsi="Calibri"/>
                      <w:kern w:val="2"/>
                      <w:sz w:val="16"/>
                      <w:szCs w:val="16"/>
                    </w:rPr>
                  </w:pPr>
                  <w:r w:rsidRPr="0038011C">
                    <w:rPr>
                      <w:rFonts w:ascii="Calibri" w:eastAsia="SimSun" w:hAnsi="Calibri"/>
                      <w:kern w:val="2"/>
                      <w:sz w:val="16"/>
                      <w:szCs w:val="16"/>
                    </w:rPr>
                    <w:t xml:space="preserve">A.14.1.1, </w:t>
                  </w:r>
                  <w:r w:rsidRPr="0038011C">
                    <w:rPr>
                      <w:rFonts w:ascii="Calibri" w:eastAsia="SimSun" w:hAnsi="Calibri"/>
                      <w:bCs/>
                      <w:kern w:val="24"/>
                      <w:sz w:val="16"/>
                      <w:szCs w:val="16"/>
                    </w:rPr>
                    <w:t>A.14.1.5</w:t>
                  </w:r>
                  <w:r w:rsidRPr="0038011C">
                    <w:rPr>
                      <w:rFonts w:ascii="Calibri" w:eastAsia="SimSun" w:hAnsi="Calibri"/>
                      <w:bCs/>
                      <w:kern w:val="24"/>
                      <w:sz w:val="16"/>
                      <w:szCs w:val="16"/>
                    </w:rPr>
                    <w:tab/>
                  </w:r>
                </w:p>
              </w:tc>
            </w:tr>
            <w:tr w:rsidR="0038011C" w:rsidRPr="0038011C" w14:paraId="10CC59AA" w14:textId="77777777" w:rsidTr="0038011C">
              <w:trPr>
                <w:trHeight w:val="60"/>
                <w:jc w:val="center"/>
              </w:trPr>
              <w:tc>
                <w:tcPr>
                  <w:tcW w:w="2875" w:type="dxa"/>
                  <w:tcBorders>
                    <w:top w:val="single" w:sz="4" w:space="0" w:color="auto"/>
                    <w:left w:val="single" w:sz="4" w:space="0" w:color="auto"/>
                    <w:bottom w:val="single" w:sz="4" w:space="0" w:color="auto"/>
                    <w:right w:val="single" w:sz="4" w:space="0" w:color="auto"/>
                  </w:tcBorders>
                  <w:hideMark/>
                </w:tcPr>
                <w:p w14:paraId="3EB5F28A" w14:textId="77777777" w:rsidR="0038011C" w:rsidRPr="0038011C" w:rsidRDefault="0038011C" w:rsidP="0038011C">
                  <w:pPr>
                    <w:spacing w:line="360" w:lineRule="auto"/>
                    <w:rPr>
                      <w:rFonts w:ascii="Calibri" w:eastAsia="SimSun" w:hAnsi="Calibri"/>
                      <w:bCs/>
                      <w:kern w:val="24"/>
                      <w:sz w:val="16"/>
                      <w:szCs w:val="16"/>
                    </w:rPr>
                  </w:pPr>
                  <w:r w:rsidRPr="0038011C">
                    <w:rPr>
                      <w:rFonts w:ascii="Calibri" w:eastAsia="SimSun" w:hAnsi="Calibri"/>
                      <w:bCs/>
                      <w:kern w:val="24"/>
                      <w:sz w:val="16"/>
                      <w:szCs w:val="16"/>
                    </w:rPr>
                    <w:t>Handover</w:t>
                  </w:r>
                </w:p>
              </w:tc>
              <w:tc>
                <w:tcPr>
                  <w:tcW w:w="2702" w:type="dxa"/>
                  <w:tcBorders>
                    <w:top w:val="single" w:sz="4" w:space="0" w:color="auto"/>
                    <w:left w:val="single" w:sz="4" w:space="0" w:color="auto"/>
                    <w:bottom w:val="single" w:sz="4" w:space="0" w:color="auto"/>
                    <w:right w:val="single" w:sz="4" w:space="0" w:color="auto"/>
                  </w:tcBorders>
                  <w:hideMark/>
                </w:tcPr>
                <w:p w14:paraId="65267E68" w14:textId="77777777" w:rsidR="0038011C" w:rsidRPr="0038011C" w:rsidRDefault="0038011C" w:rsidP="0038011C">
                  <w:pPr>
                    <w:spacing w:line="360" w:lineRule="auto"/>
                    <w:rPr>
                      <w:rFonts w:ascii="Calibri" w:eastAsia="SimSun" w:hAnsi="Calibri"/>
                      <w:bCs/>
                      <w:kern w:val="24"/>
                      <w:sz w:val="16"/>
                      <w:szCs w:val="16"/>
                    </w:rPr>
                  </w:pPr>
                  <w:r w:rsidRPr="0038011C">
                    <w:rPr>
                      <w:rFonts w:ascii="Calibri" w:eastAsia="SimSun" w:hAnsi="Calibri"/>
                      <w:bCs/>
                      <w:kern w:val="24"/>
                      <w:sz w:val="16"/>
                      <w:szCs w:val="16"/>
                    </w:rPr>
                    <w:t>A.14.2.1.1</w:t>
                  </w:r>
                  <w:r w:rsidRPr="0038011C">
                    <w:rPr>
                      <w:rFonts w:ascii="Calibri" w:eastAsia="SimSun" w:hAnsi="Calibri"/>
                      <w:bCs/>
                      <w:kern w:val="24"/>
                      <w:sz w:val="16"/>
                      <w:szCs w:val="16"/>
                    </w:rPr>
                    <w:tab/>
                  </w:r>
                </w:p>
              </w:tc>
            </w:tr>
            <w:tr w:rsidR="0038011C" w:rsidRPr="0038011C" w14:paraId="0C7E313D" w14:textId="77777777" w:rsidTr="0038011C">
              <w:trPr>
                <w:jc w:val="center"/>
              </w:trPr>
              <w:tc>
                <w:tcPr>
                  <w:tcW w:w="2875" w:type="dxa"/>
                  <w:tcBorders>
                    <w:top w:val="single" w:sz="4" w:space="0" w:color="auto"/>
                    <w:left w:val="single" w:sz="4" w:space="0" w:color="auto"/>
                    <w:bottom w:val="single" w:sz="4" w:space="0" w:color="auto"/>
                    <w:right w:val="single" w:sz="4" w:space="0" w:color="auto"/>
                  </w:tcBorders>
                  <w:hideMark/>
                </w:tcPr>
                <w:p w14:paraId="0A98883B" w14:textId="77777777" w:rsidR="0038011C" w:rsidRPr="0038011C" w:rsidRDefault="0038011C" w:rsidP="0038011C">
                  <w:pPr>
                    <w:spacing w:line="360" w:lineRule="auto"/>
                    <w:rPr>
                      <w:rFonts w:ascii="Calibri" w:eastAsia="SimSun" w:hAnsi="Calibri"/>
                      <w:bCs/>
                      <w:kern w:val="24"/>
                      <w:sz w:val="16"/>
                      <w:szCs w:val="16"/>
                    </w:rPr>
                  </w:pPr>
                  <w:r w:rsidRPr="0038011C">
                    <w:rPr>
                      <w:rFonts w:ascii="Calibri" w:eastAsia="SimSun" w:hAnsi="Calibri"/>
                      <w:bCs/>
                      <w:kern w:val="24"/>
                      <w:sz w:val="16"/>
                      <w:szCs w:val="16"/>
                    </w:rPr>
                    <w:t>Satellite switching</w:t>
                  </w:r>
                </w:p>
              </w:tc>
              <w:tc>
                <w:tcPr>
                  <w:tcW w:w="2702" w:type="dxa"/>
                  <w:tcBorders>
                    <w:top w:val="single" w:sz="4" w:space="0" w:color="auto"/>
                    <w:left w:val="single" w:sz="4" w:space="0" w:color="auto"/>
                    <w:bottom w:val="single" w:sz="4" w:space="0" w:color="auto"/>
                    <w:right w:val="single" w:sz="4" w:space="0" w:color="auto"/>
                  </w:tcBorders>
                  <w:hideMark/>
                </w:tcPr>
                <w:p w14:paraId="18AEFF20" w14:textId="77777777" w:rsidR="0038011C" w:rsidRPr="0038011C" w:rsidRDefault="0038011C" w:rsidP="0038011C">
                  <w:pPr>
                    <w:spacing w:line="360" w:lineRule="auto"/>
                    <w:rPr>
                      <w:rFonts w:ascii="Calibri" w:eastAsia="SimSun" w:hAnsi="Calibri"/>
                      <w:bCs/>
                      <w:kern w:val="24"/>
                      <w:sz w:val="16"/>
                      <w:szCs w:val="16"/>
                    </w:rPr>
                  </w:pPr>
                  <w:r w:rsidRPr="0038011C">
                    <w:rPr>
                      <w:rFonts w:ascii="Calibri" w:eastAsia="SimSun" w:hAnsi="Calibri"/>
                      <w:bCs/>
                      <w:kern w:val="24"/>
                      <w:sz w:val="16"/>
                      <w:szCs w:val="16"/>
                    </w:rPr>
                    <w:t>TBA</w:t>
                  </w:r>
                </w:p>
              </w:tc>
            </w:tr>
            <w:tr w:rsidR="0038011C" w:rsidRPr="0038011C" w14:paraId="0CED7F12" w14:textId="77777777" w:rsidTr="0038011C">
              <w:trPr>
                <w:jc w:val="center"/>
              </w:trPr>
              <w:tc>
                <w:tcPr>
                  <w:tcW w:w="2875" w:type="dxa"/>
                  <w:tcBorders>
                    <w:top w:val="single" w:sz="4" w:space="0" w:color="auto"/>
                    <w:left w:val="single" w:sz="4" w:space="0" w:color="auto"/>
                    <w:bottom w:val="single" w:sz="4" w:space="0" w:color="auto"/>
                    <w:right w:val="single" w:sz="4" w:space="0" w:color="auto"/>
                  </w:tcBorders>
                  <w:hideMark/>
                </w:tcPr>
                <w:p w14:paraId="6033B6FE" w14:textId="77777777" w:rsidR="0038011C" w:rsidRPr="0038011C" w:rsidRDefault="0038011C" w:rsidP="0038011C">
                  <w:pPr>
                    <w:spacing w:line="360" w:lineRule="auto"/>
                    <w:rPr>
                      <w:rFonts w:ascii="Calibri" w:eastAsia="SimSun" w:hAnsi="Calibri"/>
                      <w:bCs/>
                      <w:kern w:val="24"/>
                      <w:sz w:val="16"/>
                      <w:szCs w:val="16"/>
                    </w:rPr>
                  </w:pPr>
                  <w:r w:rsidRPr="0038011C">
                    <w:rPr>
                      <w:rFonts w:ascii="Calibri" w:eastAsia="SimSun" w:hAnsi="Calibri"/>
                      <w:bCs/>
                      <w:kern w:val="24"/>
                      <w:sz w:val="16"/>
                      <w:szCs w:val="16"/>
                    </w:rPr>
                    <w:t>UE transmit timing</w:t>
                  </w:r>
                </w:p>
              </w:tc>
              <w:tc>
                <w:tcPr>
                  <w:tcW w:w="2702" w:type="dxa"/>
                  <w:tcBorders>
                    <w:top w:val="single" w:sz="4" w:space="0" w:color="auto"/>
                    <w:left w:val="single" w:sz="4" w:space="0" w:color="auto"/>
                    <w:bottom w:val="single" w:sz="4" w:space="0" w:color="auto"/>
                    <w:right w:val="single" w:sz="4" w:space="0" w:color="auto"/>
                  </w:tcBorders>
                  <w:hideMark/>
                </w:tcPr>
                <w:p w14:paraId="3B001334" w14:textId="77777777" w:rsidR="0038011C" w:rsidRPr="0038011C" w:rsidRDefault="0038011C" w:rsidP="0038011C">
                  <w:pPr>
                    <w:spacing w:line="360" w:lineRule="auto"/>
                    <w:jc w:val="both"/>
                    <w:rPr>
                      <w:rFonts w:ascii="Calibri" w:eastAsia="SimSun" w:hAnsi="Calibri"/>
                      <w:bCs/>
                      <w:kern w:val="24"/>
                      <w:sz w:val="16"/>
                      <w:szCs w:val="16"/>
                    </w:rPr>
                  </w:pPr>
                  <w:r w:rsidRPr="0038011C">
                    <w:rPr>
                      <w:rFonts w:ascii="Calibri" w:eastAsia="SimSun" w:hAnsi="Calibri"/>
                      <w:bCs/>
                      <w:kern w:val="24"/>
                      <w:sz w:val="16"/>
                      <w:szCs w:val="16"/>
                    </w:rPr>
                    <w:t>A.14.3.1.1</w:t>
                  </w:r>
                  <w:r w:rsidRPr="0038011C">
                    <w:rPr>
                      <w:rFonts w:ascii="Calibri" w:eastAsia="SimSun" w:hAnsi="Calibri"/>
                      <w:bCs/>
                      <w:kern w:val="24"/>
                      <w:sz w:val="16"/>
                      <w:szCs w:val="16"/>
                    </w:rPr>
                    <w:tab/>
                  </w:r>
                </w:p>
              </w:tc>
            </w:tr>
            <w:tr w:rsidR="0038011C" w:rsidRPr="0038011C" w14:paraId="6DBB1BFC" w14:textId="77777777" w:rsidTr="0038011C">
              <w:trPr>
                <w:jc w:val="center"/>
              </w:trPr>
              <w:tc>
                <w:tcPr>
                  <w:tcW w:w="2875" w:type="dxa"/>
                  <w:tcBorders>
                    <w:top w:val="single" w:sz="4" w:space="0" w:color="auto"/>
                    <w:left w:val="single" w:sz="4" w:space="0" w:color="auto"/>
                    <w:bottom w:val="single" w:sz="4" w:space="0" w:color="auto"/>
                    <w:right w:val="single" w:sz="4" w:space="0" w:color="auto"/>
                  </w:tcBorders>
                  <w:hideMark/>
                </w:tcPr>
                <w:p w14:paraId="0E308C77" w14:textId="77777777" w:rsidR="0038011C" w:rsidRPr="0038011C" w:rsidRDefault="0038011C" w:rsidP="0038011C">
                  <w:pPr>
                    <w:spacing w:line="360" w:lineRule="auto"/>
                    <w:rPr>
                      <w:rFonts w:ascii="Calibri" w:eastAsia="SimSun" w:hAnsi="Calibri"/>
                      <w:bCs/>
                      <w:kern w:val="24"/>
                      <w:sz w:val="16"/>
                      <w:szCs w:val="16"/>
                    </w:rPr>
                  </w:pPr>
                  <w:r w:rsidRPr="0038011C">
                    <w:rPr>
                      <w:rFonts w:ascii="Calibri" w:eastAsia="SimSun" w:hAnsi="Calibri"/>
                      <w:bCs/>
                      <w:kern w:val="24"/>
                      <w:sz w:val="16"/>
                      <w:szCs w:val="16"/>
                    </w:rPr>
                    <w:lastRenderedPageBreak/>
                    <w:t>Timing Advance</w:t>
                  </w:r>
                </w:p>
              </w:tc>
              <w:tc>
                <w:tcPr>
                  <w:tcW w:w="2702" w:type="dxa"/>
                  <w:tcBorders>
                    <w:top w:val="single" w:sz="4" w:space="0" w:color="auto"/>
                    <w:left w:val="single" w:sz="4" w:space="0" w:color="auto"/>
                    <w:bottom w:val="single" w:sz="4" w:space="0" w:color="auto"/>
                    <w:right w:val="single" w:sz="4" w:space="0" w:color="auto"/>
                  </w:tcBorders>
                  <w:hideMark/>
                </w:tcPr>
                <w:p w14:paraId="77896A2C" w14:textId="77777777" w:rsidR="0038011C" w:rsidRPr="0038011C" w:rsidRDefault="0038011C" w:rsidP="0038011C">
                  <w:pPr>
                    <w:spacing w:line="360" w:lineRule="auto"/>
                    <w:jc w:val="both"/>
                    <w:rPr>
                      <w:rFonts w:ascii="Calibri" w:eastAsia="SimSun" w:hAnsi="Calibri"/>
                      <w:bCs/>
                      <w:kern w:val="24"/>
                      <w:sz w:val="16"/>
                      <w:szCs w:val="16"/>
                    </w:rPr>
                  </w:pPr>
                  <w:r w:rsidRPr="0038011C">
                    <w:rPr>
                      <w:rFonts w:ascii="Calibri" w:eastAsia="SimSun" w:hAnsi="Calibri"/>
                      <w:bCs/>
                      <w:kern w:val="24"/>
                      <w:sz w:val="16"/>
                      <w:szCs w:val="16"/>
                    </w:rPr>
                    <w:t>A.14.3.2.1</w:t>
                  </w:r>
                  <w:r w:rsidRPr="0038011C">
                    <w:rPr>
                      <w:rFonts w:ascii="Calibri" w:eastAsia="SimSun" w:hAnsi="Calibri"/>
                      <w:bCs/>
                      <w:kern w:val="24"/>
                      <w:sz w:val="16"/>
                      <w:szCs w:val="16"/>
                    </w:rPr>
                    <w:tab/>
                  </w:r>
                </w:p>
              </w:tc>
            </w:tr>
            <w:tr w:rsidR="0038011C" w:rsidRPr="0038011C" w14:paraId="3A4B0D2B" w14:textId="77777777" w:rsidTr="0038011C">
              <w:trPr>
                <w:jc w:val="center"/>
              </w:trPr>
              <w:tc>
                <w:tcPr>
                  <w:tcW w:w="2875" w:type="dxa"/>
                  <w:tcBorders>
                    <w:top w:val="single" w:sz="4" w:space="0" w:color="auto"/>
                    <w:left w:val="single" w:sz="4" w:space="0" w:color="auto"/>
                    <w:bottom w:val="single" w:sz="4" w:space="0" w:color="auto"/>
                    <w:right w:val="single" w:sz="4" w:space="0" w:color="auto"/>
                  </w:tcBorders>
                  <w:hideMark/>
                </w:tcPr>
                <w:p w14:paraId="3E2D7215" w14:textId="77777777" w:rsidR="0038011C" w:rsidRPr="0038011C" w:rsidRDefault="0038011C" w:rsidP="0038011C">
                  <w:pPr>
                    <w:spacing w:line="360" w:lineRule="auto"/>
                    <w:rPr>
                      <w:rFonts w:ascii="Calibri" w:eastAsia="SimSun" w:hAnsi="Calibri"/>
                      <w:bCs/>
                      <w:kern w:val="24"/>
                      <w:sz w:val="16"/>
                      <w:szCs w:val="16"/>
                    </w:rPr>
                  </w:pPr>
                  <w:r w:rsidRPr="0038011C">
                    <w:rPr>
                      <w:rFonts w:ascii="Calibri" w:eastAsia="SimSun" w:hAnsi="Calibri"/>
                      <w:bCs/>
                      <w:kern w:val="24"/>
                      <w:sz w:val="16"/>
                      <w:szCs w:val="16"/>
                    </w:rPr>
                    <w:t>Radio Link Monitoring</w:t>
                  </w:r>
                </w:p>
              </w:tc>
              <w:tc>
                <w:tcPr>
                  <w:tcW w:w="2702" w:type="dxa"/>
                  <w:tcBorders>
                    <w:top w:val="single" w:sz="4" w:space="0" w:color="auto"/>
                    <w:left w:val="single" w:sz="4" w:space="0" w:color="auto"/>
                    <w:bottom w:val="single" w:sz="4" w:space="0" w:color="auto"/>
                    <w:right w:val="single" w:sz="4" w:space="0" w:color="auto"/>
                  </w:tcBorders>
                  <w:hideMark/>
                </w:tcPr>
                <w:p w14:paraId="707E59E1" w14:textId="77777777" w:rsidR="0038011C" w:rsidRPr="0038011C" w:rsidRDefault="0038011C" w:rsidP="0038011C">
                  <w:pPr>
                    <w:spacing w:line="360" w:lineRule="auto"/>
                    <w:jc w:val="both"/>
                    <w:rPr>
                      <w:rFonts w:ascii="Calibri" w:eastAsia="SimSun" w:hAnsi="Calibri"/>
                      <w:bCs/>
                      <w:kern w:val="24"/>
                      <w:sz w:val="16"/>
                      <w:szCs w:val="16"/>
                    </w:rPr>
                  </w:pPr>
                  <w:r w:rsidRPr="0038011C">
                    <w:rPr>
                      <w:rFonts w:ascii="Calibri" w:eastAsia="SimSun" w:hAnsi="Calibri"/>
                      <w:bCs/>
                      <w:kern w:val="24"/>
                      <w:sz w:val="16"/>
                      <w:szCs w:val="16"/>
                    </w:rPr>
                    <w:t>A.14.4.1.1, A.14.4.1.2</w:t>
                  </w:r>
                  <w:r w:rsidRPr="0038011C">
                    <w:rPr>
                      <w:rFonts w:ascii="Calibri" w:eastAsia="SimSun" w:hAnsi="Calibri"/>
                      <w:bCs/>
                      <w:kern w:val="24"/>
                      <w:sz w:val="16"/>
                      <w:szCs w:val="16"/>
                    </w:rPr>
                    <w:tab/>
                  </w:r>
                </w:p>
              </w:tc>
            </w:tr>
            <w:tr w:rsidR="0038011C" w:rsidRPr="0038011C" w14:paraId="78D588D8" w14:textId="77777777" w:rsidTr="0038011C">
              <w:trPr>
                <w:jc w:val="center"/>
              </w:trPr>
              <w:tc>
                <w:tcPr>
                  <w:tcW w:w="2875" w:type="dxa"/>
                  <w:tcBorders>
                    <w:top w:val="single" w:sz="4" w:space="0" w:color="auto"/>
                    <w:left w:val="single" w:sz="4" w:space="0" w:color="auto"/>
                    <w:bottom w:val="single" w:sz="4" w:space="0" w:color="auto"/>
                    <w:right w:val="single" w:sz="4" w:space="0" w:color="auto"/>
                  </w:tcBorders>
                  <w:hideMark/>
                </w:tcPr>
                <w:p w14:paraId="6C44EAFB" w14:textId="77777777" w:rsidR="0038011C" w:rsidRPr="0038011C" w:rsidRDefault="0038011C" w:rsidP="0038011C">
                  <w:pPr>
                    <w:spacing w:line="360" w:lineRule="auto"/>
                    <w:rPr>
                      <w:rFonts w:ascii="Calibri" w:eastAsia="SimSun" w:hAnsi="Calibri"/>
                      <w:bCs/>
                      <w:kern w:val="24"/>
                      <w:sz w:val="16"/>
                      <w:szCs w:val="16"/>
                    </w:rPr>
                  </w:pPr>
                  <w:r w:rsidRPr="0038011C">
                    <w:rPr>
                      <w:rFonts w:ascii="Calibri" w:eastAsia="SimSun" w:hAnsi="Calibri"/>
                      <w:bCs/>
                      <w:kern w:val="24"/>
                      <w:sz w:val="16"/>
                      <w:szCs w:val="16"/>
                    </w:rPr>
                    <w:t>Measurement Procedure</w:t>
                  </w:r>
                </w:p>
              </w:tc>
              <w:tc>
                <w:tcPr>
                  <w:tcW w:w="2702" w:type="dxa"/>
                  <w:tcBorders>
                    <w:top w:val="single" w:sz="4" w:space="0" w:color="auto"/>
                    <w:left w:val="single" w:sz="4" w:space="0" w:color="auto"/>
                    <w:bottom w:val="single" w:sz="4" w:space="0" w:color="auto"/>
                    <w:right w:val="single" w:sz="4" w:space="0" w:color="auto"/>
                  </w:tcBorders>
                  <w:hideMark/>
                </w:tcPr>
                <w:p w14:paraId="2AF7A083" w14:textId="77777777" w:rsidR="0038011C" w:rsidRPr="0038011C" w:rsidRDefault="0038011C" w:rsidP="0038011C">
                  <w:pPr>
                    <w:spacing w:line="360" w:lineRule="auto"/>
                    <w:jc w:val="both"/>
                    <w:rPr>
                      <w:rFonts w:ascii="Calibri" w:eastAsia="SimSun" w:hAnsi="Calibri"/>
                      <w:bCs/>
                      <w:kern w:val="24"/>
                      <w:sz w:val="16"/>
                      <w:szCs w:val="16"/>
                    </w:rPr>
                  </w:pPr>
                  <w:r w:rsidRPr="0038011C">
                    <w:rPr>
                      <w:rFonts w:ascii="Calibri" w:eastAsia="SimSun" w:hAnsi="Calibri"/>
                      <w:bCs/>
                      <w:kern w:val="24"/>
                      <w:sz w:val="16"/>
                      <w:szCs w:val="16"/>
                    </w:rPr>
                    <w:t>A.14.5.1.1, A.14.5.3.1</w:t>
                  </w:r>
                  <w:r w:rsidRPr="0038011C">
                    <w:rPr>
                      <w:rFonts w:ascii="Calibri" w:eastAsia="SimSun" w:hAnsi="Calibri"/>
                      <w:bCs/>
                      <w:kern w:val="24"/>
                      <w:sz w:val="16"/>
                      <w:szCs w:val="16"/>
                    </w:rPr>
                    <w:tab/>
                  </w:r>
                </w:p>
              </w:tc>
            </w:tr>
            <w:tr w:rsidR="0038011C" w:rsidRPr="0038011C" w14:paraId="25894235" w14:textId="77777777" w:rsidTr="0038011C">
              <w:trPr>
                <w:jc w:val="center"/>
              </w:trPr>
              <w:tc>
                <w:tcPr>
                  <w:tcW w:w="2875" w:type="dxa"/>
                  <w:tcBorders>
                    <w:top w:val="single" w:sz="4" w:space="0" w:color="auto"/>
                    <w:left w:val="single" w:sz="4" w:space="0" w:color="auto"/>
                    <w:bottom w:val="single" w:sz="4" w:space="0" w:color="auto"/>
                    <w:right w:val="single" w:sz="4" w:space="0" w:color="auto"/>
                  </w:tcBorders>
                  <w:hideMark/>
                </w:tcPr>
                <w:p w14:paraId="32EFBCB5" w14:textId="77777777" w:rsidR="0038011C" w:rsidRPr="0038011C" w:rsidRDefault="0038011C" w:rsidP="0038011C">
                  <w:pPr>
                    <w:spacing w:line="360" w:lineRule="auto"/>
                    <w:rPr>
                      <w:rFonts w:ascii="Calibri" w:eastAsia="SimSun" w:hAnsi="Calibri"/>
                      <w:bCs/>
                      <w:kern w:val="24"/>
                      <w:sz w:val="16"/>
                      <w:szCs w:val="16"/>
                    </w:rPr>
                  </w:pPr>
                  <w:r w:rsidRPr="0038011C">
                    <w:rPr>
                      <w:rFonts w:ascii="Calibri" w:eastAsia="SimSun" w:hAnsi="Calibri"/>
                      <w:bCs/>
                      <w:kern w:val="24"/>
                      <w:sz w:val="16"/>
                      <w:szCs w:val="16"/>
                    </w:rPr>
                    <w:t>Measurement performance</w:t>
                  </w:r>
                </w:p>
              </w:tc>
              <w:tc>
                <w:tcPr>
                  <w:tcW w:w="2702" w:type="dxa"/>
                  <w:tcBorders>
                    <w:top w:val="single" w:sz="4" w:space="0" w:color="auto"/>
                    <w:left w:val="single" w:sz="4" w:space="0" w:color="auto"/>
                    <w:bottom w:val="single" w:sz="4" w:space="0" w:color="auto"/>
                    <w:right w:val="single" w:sz="4" w:space="0" w:color="auto"/>
                  </w:tcBorders>
                  <w:hideMark/>
                </w:tcPr>
                <w:p w14:paraId="32273782" w14:textId="77777777" w:rsidR="0038011C" w:rsidRPr="0038011C" w:rsidRDefault="0038011C" w:rsidP="0038011C">
                  <w:pPr>
                    <w:spacing w:line="360" w:lineRule="auto"/>
                    <w:jc w:val="both"/>
                    <w:rPr>
                      <w:rFonts w:ascii="Calibri" w:eastAsia="SimSun" w:hAnsi="Calibri"/>
                      <w:bCs/>
                      <w:kern w:val="24"/>
                      <w:sz w:val="16"/>
                      <w:szCs w:val="16"/>
                    </w:rPr>
                  </w:pPr>
                  <w:r w:rsidRPr="0038011C">
                    <w:rPr>
                      <w:rFonts w:ascii="Calibri" w:eastAsia="SimSun" w:hAnsi="Calibri"/>
                      <w:bCs/>
                      <w:kern w:val="24"/>
                      <w:sz w:val="16"/>
                      <w:szCs w:val="16"/>
                    </w:rPr>
                    <w:t>A.14.6.1.1</w:t>
                  </w:r>
                </w:p>
              </w:tc>
            </w:tr>
          </w:tbl>
          <w:p w14:paraId="1DBDA5C6" w14:textId="77777777" w:rsidR="0038011C" w:rsidRPr="0038011C" w:rsidRDefault="0038011C" w:rsidP="0038011C">
            <w:pPr>
              <w:widowControl w:val="0"/>
              <w:spacing w:after="120"/>
              <w:rPr>
                <w:rFonts w:ascii="Arial" w:eastAsia="SimSun" w:hAnsi="Arial" w:cs="Arial"/>
                <w:kern w:val="2"/>
                <w:sz w:val="16"/>
                <w:szCs w:val="16"/>
              </w:rPr>
            </w:pPr>
          </w:p>
          <w:p w14:paraId="045820DA" w14:textId="5E556AC8" w:rsidR="0096640A" w:rsidRPr="009808BF" w:rsidRDefault="0096640A" w:rsidP="0096640A">
            <w:pPr>
              <w:rPr>
                <w:rFonts w:ascii="Arial" w:eastAsia="SimSun" w:hAnsi="Arial" w:cs="Arial"/>
                <w:color w:val="000000"/>
                <w:sz w:val="16"/>
                <w:szCs w:val="16"/>
              </w:rPr>
            </w:pPr>
          </w:p>
        </w:tc>
      </w:tr>
      <w:tr w:rsidR="0096640A" w14:paraId="0209068B" w14:textId="77777777" w:rsidTr="0096640A">
        <w:trPr>
          <w:trHeight w:val="468"/>
        </w:trPr>
        <w:tc>
          <w:tcPr>
            <w:tcW w:w="1362" w:type="dxa"/>
          </w:tcPr>
          <w:p w14:paraId="7D4F4C84" w14:textId="5B1367F2" w:rsidR="0096640A" w:rsidRPr="0096640A" w:rsidRDefault="0096640A" w:rsidP="0096640A">
            <w:pPr>
              <w:textAlignment w:val="top"/>
              <w:rPr>
                <w:rFonts w:ascii="Arial" w:eastAsia="Yu Mincho" w:hAnsi="Arial" w:cs="Arial"/>
                <w:b/>
                <w:bCs/>
                <w:sz w:val="18"/>
                <w:szCs w:val="18"/>
              </w:rPr>
            </w:pPr>
            <w:r w:rsidRPr="0096640A">
              <w:rPr>
                <w:sz w:val="18"/>
                <w:szCs w:val="18"/>
              </w:rPr>
              <w:lastRenderedPageBreak/>
              <w:t>R4-2514064</w:t>
            </w:r>
          </w:p>
        </w:tc>
        <w:tc>
          <w:tcPr>
            <w:tcW w:w="1241" w:type="dxa"/>
          </w:tcPr>
          <w:p w14:paraId="1D4A0F9F" w14:textId="1287A395" w:rsidR="0096640A" w:rsidRPr="0096640A" w:rsidRDefault="0096640A" w:rsidP="0096640A">
            <w:pPr>
              <w:textAlignment w:val="top"/>
              <w:rPr>
                <w:rFonts w:ascii="Arial" w:eastAsia="Yu Mincho" w:hAnsi="Arial" w:cs="Arial"/>
                <w:b/>
                <w:bCs/>
                <w:sz w:val="18"/>
                <w:szCs w:val="18"/>
              </w:rPr>
            </w:pPr>
            <w:r w:rsidRPr="0096640A">
              <w:rPr>
                <w:sz w:val="18"/>
                <w:szCs w:val="18"/>
              </w:rPr>
              <w:t>Ericsson</w:t>
            </w:r>
          </w:p>
        </w:tc>
        <w:tc>
          <w:tcPr>
            <w:tcW w:w="7254" w:type="dxa"/>
          </w:tcPr>
          <w:p w14:paraId="746E4696" w14:textId="77777777" w:rsidR="0038011C" w:rsidRPr="009808BF" w:rsidRDefault="0038011C" w:rsidP="0038011C">
            <w:pPr>
              <w:rPr>
                <w:sz w:val="16"/>
                <w:szCs w:val="16"/>
                <w:lang w:eastAsia="en-US"/>
              </w:rPr>
            </w:pPr>
            <w:r w:rsidRPr="009808BF">
              <w:rPr>
                <w:sz w:val="16"/>
                <w:szCs w:val="16"/>
                <w:lang w:val="x-none" w:eastAsia="x-none"/>
              </w:rPr>
              <w:t xml:space="preserve">Proposal 1: In performance part, add notes in the corresponding FR2-NTN test cases to clarify that they are applicable to </w:t>
            </w:r>
            <w:r w:rsidRPr="009808BF">
              <w:rPr>
                <w:sz w:val="16"/>
                <w:szCs w:val="16"/>
              </w:rPr>
              <w:t xml:space="preserve">NTN Ku band UEs, i.e., </w:t>
            </w:r>
            <w:r w:rsidRPr="009808BF">
              <w:rPr>
                <w:sz w:val="16"/>
                <w:szCs w:val="16"/>
                <w:lang w:val="x-none" w:eastAsia="x-none"/>
              </w:rPr>
              <w:t>both mobile VSAT UEs operating with FR1-NTN numerology and VSAT UEs operating with FR2-NTN numerology.</w:t>
            </w:r>
          </w:p>
          <w:p w14:paraId="4596E28D" w14:textId="77777777" w:rsidR="0038011C" w:rsidRPr="009808BF" w:rsidRDefault="0038011C" w:rsidP="0038011C">
            <w:pPr>
              <w:rPr>
                <w:sz w:val="16"/>
                <w:szCs w:val="16"/>
              </w:rPr>
            </w:pPr>
            <w:r w:rsidRPr="009808BF">
              <w:rPr>
                <w:sz w:val="16"/>
                <w:szCs w:val="16"/>
                <w:lang w:val="x-none" w:eastAsia="x-none"/>
              </w:rPr>
              <w:t xml:space="preserve">Proposal 2: Design a test case for </w:t>
            </w:r>
            <w:r w:rsidRPr="009808BF">
              <w:rPr>
                <w:sz w:val="16"/>
                <w:szCs w:val="16"/>
              </w:rPr>
              <w:t>satellite switching with re-synchronization for NTN Ku band UEs and FR2-NTN UEs.</w:t>
            </w:r>
          </w:p>
          <w:p w14:paraId="05BF6FBD" w14:textId="045C6D53" w:rsidR="0096640A" w:rsidRPr="009808BF" w:rsidRDefault="0096640A" w:rsidP="0096640A">
            <w:pPr>
              <w:spacing w:after="120"/>
              <w:ind w:left="1418" w:hanging="1418"/>
              <w:rPr>
                <w:rFonts w:ascii="Arial" w:eastAsia="Yu Mincho" w:hAnsi="Arial" w:cs="Arial"/>
                <w:sz w:val="16"/>
                <w:szCs w:val="16"/>
              </w:rPr>
            </w:pPr>
          </w:p>
        </w:tc>
      </w:tr>
      <w:tr w:rsidR="0096640A" w14:paraId="4754EBAE" w14:textId="77777777" w:rsidTr="0096640A">
        <w:trPr>
          <w:trHeight w:val="468"/>
        </w:trPr>
        <w:tc>
          <w:tcPr>
            <w:tcW w:w="1362" w:type="dxa"/>
          </w:tcPr>
          <w:p w14:paraId="3230A4AC" w14:textId="789B377C" w:rsidR="0096640A" w:rsidRPr="0096640A" w:rsidRDefault="0096640A" w:rsidP="0096640A">
            <w:pPr>
              <w:textAlignment w:val="top"/>
              <w:rPr>
                <w:rFonts w:ascii="Arial" w:eastAsia="Yu Mincho" w:hAnsi="Arial" w:cs="Arial"/>
                <w:b/>
                <w:bCs/>
                <w:sz w:val="18"/>
                <w:szCs w:val="18"/>
              </w:rPr>
            </w:pPr>
            <w:r w:rsidRPr="0096640A">
              <w:rPr>
                <w:sz w:val="18"/>
                <w:szCs w:val="18"/>
              </w:rPr>
              <w:t>R4-2514095</w:t>
            </w:r>
          </w:p>
        </w:tc>
        <w:tc>
          <w:tcPr>
            <w:tcW w:w="1241" w:type="dxa"/>
          </w:tcPr>
          <w:p w14:paraId="2C8609A6" w14:textId="75AC7E43" w:rsidR="0096640A" w:rsidRPr="0096640A" w:rsidRDefault="0096640A" w:rsidP="0096640A">
            <w:pPr>
              <w:textAlignment w:val="top"/>
              <w:rPr>
                <w:rFonts w:ascii="Arial" w:eastAsia="Yu Mincho" w:hAnsi="Arial" w:cs="Arial"/>
                <w:b/>
                <w:bCs/>
                <w:sz w:val="18"/>
                <w:szCs w:val="18"/>
              </w:rPr>
            </w:pPr>
            <w:r w:rsidRPr="0096640A">
              <w:rPr>
                <w:sz w:val="18"/>
                <w:szCs w:val="18"/>
              </w:rPr>
              <w:t>ZTECorporation,Sanechips</w:t>
            </w:r>
          </w:p>
        </w:tc>
        <w:tc>
          <w:tcPr>
            <w:tcW w:w="7254" w:type="dxa"/>
          </w:tcPr>
          <w:p w14:paraId="0F66502C" w14:textId="77777777" w:rsidR="0038011C" w:rsidRPr="006B0BDF" w:rsidRDefault="0038011C" w:rsidP="0038011C">
            <w:pPr>
              <w:spacing w:beforeLines="50" w:before="120" w:after="120"/>
              <w:jc w:val="both"/>
              <w:rPr>
                <w:sz w:val="16"/>
                <w:szCs w:val="16"/>
              </w:rPr>
            </w:pPr>
            <w:r w:rsidRPr="006B0BDF">
              <w:rPr>
                <w:sz w:val="16"/>
                <w:szCs w:val="16"/>
              </w:rPr>
              <w:t>Proposal 1: The following measurement accuracy requirements shall be considered:</w:t>
            </w:r>
          </w:p>
          <w:p w14:paraId="631E6067" w14:textId="77777777" w:rsidR="0038011C" w:rsidRPr="006B0BDF" w:rsidRDefault="0038011C" w:rsidP="0038011C">
            <w:pPr>
              <w:numPr>
                <w:ilvl w:val="0"/>
                <w:numId w:val="25"/>
              </w:numPr>
              <w:spacing w:beforeLines="50" w:before="120" w:after="120"/>
              <w:jc w:val="both"/>
              <w:rPr>
                <w:sz w:val="16"/>
                <w:szCs w:val="16"/>
              </w:rPr>
            </w:pPr>
            <w:r w:rsidRPr="006B0BDF">
              <w:rPr>
                <w:sz w:val="16"/>
                <w:szCs w:val="16"/>
              </w:rPr>
              <w:t xml:space="preserve">Intra-frequency RSRP accuracy requirements </w:t>
            </w:r>
          </w:p>
          <w:p w14:paraId="1F654701" w14:textId="77777777" w:rsidR="0038011C" w:rsidRPr="006B0BDF" w:rsidRDefault="0038011C" w:rsidP="0038011C">
            <w:pPr>
              <w:numPr>
                <w:ilvl w:val="0"/>
                <w:numId w:val="25"/>
              </w:numPr>
              <w:spacing w:beforeLines="50" w:before="120" w:after="120"/>
              <w:jc w:val="both"/>
              <w:rPr>
                <w:sz w:val="16"/>
                <w:szCs w:val="16"/>
              </w:rPr>
            </w:pPr>
            <w:r w:rsidRPr="006B0BDF">
              <w:rPr>
                <w:sz w:val="16"/>
                <w:szCs w:val="16"/>
              </w:rPr>
              <w:t xml:space="preserve">Inter-frequency RSRP accuracy requirements </w:t>
            </w:r>
          </w:p>
          <w:p w14:paraId="0B61C74F" w14:textId="77777777" w:rsidR="0038011C" w:rsidRPr="006B0BDF" w:rsidRDefault="0038011C" w:rsidP="0038011C">
            <w:pPr>
              <w:numPr>
                <w:ilvl w:val="0"/>
                <w:numId w:val="25"/>
              </w:numPr>
              <w:spacing w:beforeLines="50" w:before="120" w:after="120"/>
              <w:jc w:val="both"/>
              <w:rPr>
                <w:sz w:val="16"/>
                <w:szCs w:val="16"/>
              </w:rPr>
            </w:pPr>
            <w:r w:rsidRPr="006B0BDF">
              <w:rPr>
                <w:sz w:val="16"/>
                <w:szCs w:val="16"/>
              </w:rPr>
              <w:t xml:space="preserve">Intra-frequency RSRQ accuracy requirements </w:t>
            </w:r>
          </w:p>
          <w:p w14:paraId="4127E24A" w14:textId="77777777" w:rsidR="0038011C" w:rsidRPr="006B0BDF" w:rsidRDefault="0038011C" w:rsidP="0038011C">
            <w:pPr>
              <w:numPr>
                <w:ilvl w:val="0"/>
                <w:numId w:val="25"/>
              </w:numPr>
              <w:spacing w:beforeLines="50" w:before="120" w:after="120"/>
              <w:jc w:val="both"/>
              <w:rPr>
                <w:sz w:val="16"/>
                <w:szCs w:val="16"/>
              </w:rPr>
            </w:pPr>
            <w:r w:rsidRPr="006B0BDF">
              <w:rPr>
                <w:sz w:val="16"/>
                <w:szCs w:val="16"/>
              </w:rPr>
              <w:t xml:space="preserve">Inter-frequency RSRQ accuracy requirements </w:t>
            </w:r>
          </w:p>
          <w:p w14:paraId="3220FA63" w14:textId="77777777" w:rsidR="0038011C" w:rsidRPr="006B0BDF" w:rsidRDefault="0038011C" w:rsidP="0038011C">
            <w:pPr>
              <w:numPr>
                <w:ilvl w:val="0"/>
                <w:numId w:val="25"/>
              </w:numPr>
              <w:spacing w:beforeLines="50" w:before="120" w:after="120"/>
              <w:jc w:val="both"/>
              <w:rPr>
                <w:sz w:val="16"/>
                <w:szCs w:val="16"/>
              </w:rPr>
            </w:pPr>
            <w:r w:rsidRPr="006B0BDF">
              <w:rPr>
                <w:sz w:val="16"/>
                <w:szCs w:val="16"/>
              </w:rPr>
              <w:t xml:space="preserve">Intra-frequency SINR accuracy requirements </w:t>
            </w:r>
          </w:p>
          <w:p w14:paraId="36328913" w14:textId="77777777" w:rsidR="0038011C" w:rsidRPr="006B0BDF" w:rsidRDefault="0038011C" w:rsidP="0038011C">
            <w:pPr>
              <w:numPr>
                <w:ilvl w:val="0"/>
                <w:numId w:val="25"/>
              </w:numPr>
              <w:spacing w:beforeLines="50" w:before="120" w:after="120"/>
              <w:jc w:val="both"/>
              <w:rPr>
                <w:sz w:val="16"/>
                <w:szCs w:val="16"/>
              </w:rPr>
            </w:pPr>
            <w:r w:rsidRPr="006B0BDF">
              <w:rPr>
                <w:sz w:val="16"/>
                <w:szCs w:val="16"/>
              </w:rPr>
              <w:t>Inter-frequency SINR accuracy requirements</w:t>
            </w:r>
          </w:p>
          <w:p w14:paraId="4BC160F6" w14:textId="77777777" w:rsidR="0038011C" w:rsidRPr="006B0BDF" w:rsidRDefault="0038011C" w:rsidP="0038011C">
            <w:pPr>
              <w:numPr>
                <w:ilvl w:val="0"/>
                <w:numId w:val="25"/>
              </w:numPr>
              <w:spacing w:beforeLines="50" w:before="120" w:after="120"/>
              <w:jc w:val="both"/>
              <w:rPr>
                <w:sz w:val="16"/>
                <w:szCs w:val="16"/>
              </w:rPr>
            </w:pPr>
            <w:r w:rsidRPr="006B0BDF">
              <w:rPr>
                <w:sz w:val="16"/>
                <w:szCs w:val="16"/>
              </w:rPr>
              <w:t>L1-RSRP accuracy requirements</w:t>
            </w:r>
          </w:p>
          <w:p w14:paraId="54B1AD02" w14:textId="77777777" w:rsidR="0038011C" w:rsidRPr="006B0BDF" w:rsidRDefault="0038011C" w:rsidP="0038011C">
            <w:pPr>
              <w:spacing w:beforeLines="50" w:before="120" w:after="120"/>
              <w:jc w:val="both"/>
              <w:rPr>
                <w:sz w:val="16"/>
                <w:szCs w:val="16"/>
              </w:rPr>
            </w:pPr>
            <w:r w:rsidRPr="006B0BDF">
              <w:rPr>
                <w:sz w:val="16"/>
                <w:szCs w:val="16"/>
              </w:rPr>
              <w:t>Observation 1: The requirements defined for FR2-NTN apply for VSAT working in FR1-NTN including accuracy requirements.</w:t>
            </w:r>
          </w:p>
          <w:p w14:paraId="3F47184B" w14:textId="77777777" w:rsidR="0038011C" w:rsidRPr="006B0BDF" w:rsidRDefault="0038011C" w:rsidP="0038011C">
            <w:pPr>
              <w:spacing w:beforeLines="50" w:before="120" w:after="120"/>
              <w:jc w:val="both"/>
              <w:rPr>
                <w:sz w:val="16"/>
                <w:szCs w:val="16"/>
              </w:rPr>
            </w:pPr>
            <w:r w:rsidRPr="006B0BDF">
              <w:rPr>
                <w:sz w:val="16"/>
                <w:szCs w:val="16"/>
              </w:rPr>
              <w:t>Proposal 2: The legacy measurement accuracy requirements for Ka band NTN shall be reused for Ku band FR1-NTN and FR2-NTN with different numerologies agreed in core part..</w:t>
            </w:r>
          </w:p>
          <w:p w14:paraId="257BC4AC" w14:textId="77777777" w:rsidR="0038011C" w:rsidRPr="006B0BDF" w:rsidRDefault="0038011C" w:rsidP="0038011C">
            <w:pPr>
              <w:spacing w:beforeLines="50" w:before="120" w:after="120"/>
              <w:jc w:val="both"/>
              <w:rPr>
                <w:sz w:val="16"/>
                <w:szCs w:val="16"/>
              </w:rPr>
            </w:pPr>
            <w:r w:rsidRPr="006B0BDF">
              <w:rPr>
                <w:sz w:val="16"/>
                <w:szCs w:val="16"/>
              </w:rPr>
              <w:t xml:space="preserve">Proposal 3: </w:t>
            </w:r>
          </w:p>
          <w:p w14:paraId="1834C2A5" w14:textId="77777777" w:rsidR="0038011C" w:rsidRPr="006B0BDF" w:rsidRDefault="0038011C" w:rsidP="0038011C">
            <w:pPr>
              <w:spacing w:beforeLines="50" w:before="120" w:after="120"/>
              <w:jc w:val="both"/>
              <w:rPr>
                <w:sz w:val="16"/>
                <w:szCs w:val="16"/>
              </w:rPr>
            </w:pPr>
            <w:r w:rsidRPr="006B0BDF">
              <w:rPr>
                <w:sz w:val="16"/>
                <w:szCs w:val="16"/>
              </w:rPr>
              <w:t>For how to capture the measurement accuracy requirements, RAN4 shall add FR1 numerology in FR2-NTN accuracy requirements table.</w:t>
            </w:r>
          </w:p>
          <w:p w14:paraId="3B1BE459" w14:textId="77777777" w:rsidR="0038011C" w:rsidRPr="006B0BDF" w:rsidRDefault="0038011C" w:rsidP="0038011C">
            <w:pPr>
              <w:spacing w:beforeLines="50" w:before="120" w:after="120"/>
              <w:jc w:val="both"/>
              <w:rPr>
                <w:sz w:val="16"/>
                <w:szCs w:val="16"/>
              </w:rPr>
            </w:pPr>
            <w:r w:rsidRPr="006B0BDF">
              <w:rPr>
                <w:sz w:val="16"/>
                <w:szCs w:val="16"/>
              </w:rPr>
              <w:t>For where to capture the measurement accuracy requirements, RAN4 shall use the existing measurement accuracy requirements for FR2-NTN instead of introducing new clause.</w:t>
            </w:r>
          </w:p>
          <w:p w14:paraId="3813EAD9" w14:textId="77777777" w:rsidR="0038011C" w:rsidRPr="006B0BDF" w:rsidRDefault="0038011C" w:rsidP="0038011C">
            <w:pPr>
              <w:spacing w:beforeLines="50" w:before="120" w:after="120"/>
              <w:jc w:val="both"/>
              <w:rPr>
                <w:sz w:val="16"/>
                <w:szCs w:val="16"/>
              </w:rPr>
            </w:pPr>
            <w:r w:rsidRPr="006B0BDF">
              <w:rPr>
                <w:sz w:val="16"/>
                <w:szCs w:val="16"/>
              </w:rPr>
              <w:t>Proposal 4: For test principle and setups, the testing related to satellite access defined in A.3.36 with FR2 can be a reference.</w:t>
            </w:r>
          </w:p>
          <w:p w14:paraId="6F25495E" w14:textId="77777777" w:rsidR="0038011C" w:rsidRPr="006B0BDF" w:rsidRDefault="0038011C" w:rsidP="0038011C">
            <w:pPr>
              <w:spacing w:beforeLines="50" w:before="120" w:after="120"/>
              <w:jc w:val="both"/>
              <w:rPr>
                <w:sz w:val="16"/>
                <w:szCs w:val="16"/>
              </w:rPr>
            </w:pPr>
            <w:r w:rsidRPr="006B0BDF">
              <w:rPr>
                <w:sz w:val="16"/>
                <w:szCs w:val="16"/>
              </w:rPr>
              <w:t>Proposal 5: For test configuration,</w:t>
            </w:r>
          </w:p>
          <w:p w14:paraId="047C8061" w14:textId="77777777" w:rsidR="0038011C" w:rsidRPr="006B0BDF" w:rsidRDefault="0038011C" w:rsidP="0038011C">
            <w:pPr>
              <w:spacing w:beforeLines="50" w:before="120" w:after="120"/>
              <w:ind w:leftChars="100" w:left="240"/>
              <w:jc w:val="both"/>
              <w:rPr>
                <w:sz w:val="16"/>
                <w:szCs w:val="16"/>
              </w:rPr>
            </w:pPr>
            <w:r w:rsidRPr="006B0BDF">
              <w:rPr>
                <w:sz w:val="16"/>
                <w:szCs w:val="16"/>
              </w:rPr>
              <w:t>Option 1: If add different SCS in one test configuration table, if mobile VSAT UE supports both GSO and NGSO, it is at least to pass two test config with FR1 numerology and FR numerology, the GSO-based test cases can be skipped if the UE passes NGSO-based test cases.</w:t>
            </w:r>
          </w:p>
          <w:p w14:paraId="39A6AEDB" w14:textId="5782A161" w:rsidR="0096640A" w:rsidRPr="006B0BDF" w:rsidRDefault="0038011C" w:rsidP="0038011C">
            <w:pPr>
              <w:overflowPunct/>
              <w:autoSpaceDE/>
              <w:autoSpaceDN/>
              <w:adjustRightInd/>
              <w:spacing w:beforeLines="50" w:before="120" w:after="120"/>
              <w:ind w:leftChars="100" w:left="240"/>
              <w:jc w:val="both"/>
              <w:textAlignment w:val="auto"/>
              <w:rPr>
                <w:sz w:val="16"/>
                <w:szCs w:val="16"/>
              </w:rPr>
            </w:pPr>
            <w:r w:rsidRPr="006B0BDF">
              <w:rPr>
                <w:sz w:val="16"/>
                <w:szCs w:val="16"/>
              </w:rPr>
              <w:t>Option 2: If use different test configuration tables, if mobile VSAT UE supports both NGSO and GSO, the GSO-based test cases can be skipped if the UE passes NGSO-based test cases.</w:t>
            </w:r>
          </w:p>
        </w:tc>
      </w:tr>
      <w:tr w:rsidR="0096640A" w14:paraId="56C4F622" w14:textId="77777777" w:rsidTr="0096640A">
        <w:trPr>
          <w:trHeight w:val="468"/>
        </w:trPr>
        <w:tc>
          <w:tcPr>
            <w:tcW w:w="1362" w:type="dxa"/>
          </w:tcPr>
          <w:p w14:paraId="6C5FC100" w14:textId="7574D808" w:rsidR="0096640A" w:rsidRPr="0096640A" w:rsidRDefault="0096640A" w:rsidP="0096640A">
            <w:pPr>
              <w:textAlignment w:val="top"/>
              <w:rPr>
                <w:rFonts w:ascii="Arial" w:eastAsia="Yu Mincho" w:hAnsi="Arial" w:cs="Arial"/>
                <w:b/>
                <w:bCs/>
                <w:sz w:val="18"/>
                <w:szCs w:val="18"/>
              </w:rPr>
            </w:pPr>
            <w:r w:rsidRPr="0096640A">
              <w:rPr>
                <w:sz w:val="18"/>
                <w:szCs w:val="18"/>
              </w:rPr>
              <w:t>R4-2514161</w:t>
            </w:r>
          </w:p>
        </w:tc>
        <w:tc>
          <w:tcPr>
            <w:tcW w:w="1241" w:type="dxa"/>
          </w:tcPr>
          <w:p w14:paraId="3E62B914" w14:textId="1E90A950" w:rsidR="0096640A" w:rsidRPr="0096640A" w:rsidRDefault="0096640A" w:rsidP="0096640A">
            <w:pPr>
              <w:textAlignment w:val="top"/>
              <w:rPr>
                <w:rFonts w:ascii="Arial" w:eastAsia="Yu Mincho" w:hAnsi="Arial" w:cs="Arial"/>
                <w:b/>
                <w:bCs/>
                <w:sz w:val="18"/>
                <w:szCs w:val="18"/>
              </w:rPr>
            </w:pPr>
            <w:r w:rsidRPr="0096640A">
              <w:rPr>
                <w:sz w:val="18"/>
                <w:szCs w:val="18"/>
              </w:rPr>
              <w:t>Huawei, HiSilicon</w:t>
            </w:r>
          </w:p>
        </w:tc>
        <w:tc>
          <w:tcPr>
            <w:tcW w:w="7254" w:type="dxa"/>
            <w:shd w:val="clear" w:color="auto" w:fill="auto"/>
          </w:tcPr>
          <w:p w14:paraId="655FE939" w14:textId="77777777" w:rsidR="0038011C" w:rsidRPr="006B0BDF" w:rsidRDefault="0038011C" w:rsidP="0038011C">
            <w:pPr>
              <w:spacing w:before="120" w:after="120"/>
              <w:rPr>
                <w:rFonts w:eastAsiaTheme="minorEastAsia"/>
                <w:bCs/>
                <w:sz w:val="16"/>
                <w:szCs w:val="16"/>
              </w:rPr>
            </w:pPr>
            <w:r w:rsidRPr="006B0BDF">
              <w:rPr>
                <w:rFonts w:eastAsiaTheme="minorEastAsia"/>
                <w:bCs/>
                <w:sz w:val="16"/>
                <w:szCs w:val="16"/>
              </w:rPr>
              <w:t>Proposal 1: For Ku bands in FR2-NTN, the existing test cases defined for FR2-NTN (in R18 for Ka band) are re-used, except the following</w:t>
            </w:r>
          </w:p>
          <w:p w14:paraId="2B83239F" w14:textId="77777777" w:rsidR="0038011C" w:rsidRPr="006B0BDF" w:rsidRDefault="0038011C" w:rsidP="0038011C">
            <w:pPr>
              <w:pStyle w:val="ListParagraph"/>
              <w:numPr>
                <w:ilvl w:val="0"/>
                <w:numId w:val="26"/>
              </w:numPr>
              <w:overflowPunct/>
              <w:autoSpaceDE/>
              <w:autoSpaceDN/>
              <w:adjustRightInd/>
              <w:spacing w:beforeLines="50" w:before="120" w:afterLines="50" w:after="120"/>
              <w:ind w:left="1080" w:firstLineChars="0"/>
              <w:textAlignment w:val="auto"/>
              <w:rPr>
                <w:rFonts w:eastAsiaTheme="minorEastAsia"/>
                <w:bCs/>
                <w:sz w:val="16"/>
                <w:szCs w:val="16"/>
              </w:rPr>
            </w:pPr>
            <w:r w:rsidRPr="006B0BDF">
              <w:rPr>
                <w:rFonts w:eastAsiaTheme="minorEastAsia"/>
                <w:bCs/>
                <w:sz w:val="16"/>
                <w:szCs w:val="16"/>
              </w:rPr>
              <w:t>Measurement accuracy test cases are updated to include the new bands</w:t>
            </w:r>
          </w:p>
          <w:p w14:paraId="60FA6486" w14:textId="77777777" w:rsidR="0038011C" w:rsidRPr="006B0BDF" w:rsidRDefault="0038011C" w:rsidP="0038011C">
            <w:pPr>
              <w:pStyle w:val="ListParagraph"/>
              <w:numPr>
                <w:ilvl w:val="0"/>
                <w:numId w:val="26"/>
              </w:numPr>
              <w:overflowPunct/>
              <w:autoSpaceDE/>
              <w:autoSpaceDN/>
              <w:adjustRightInd/>
              <w:spacing w:beforeLines="50" w:before="120" w:afterLines="50" w:after="120"/>
              <w:ind w:left="1080" w:firstLineChars="0"/>
              <w:textAlignment w:val="auto"/>
              <w:rPr>
                <w:rFonts w:eastAsiaTheme="minorEastAsia"/>
                <w:bCs/>
                <w:sz w:val="16"/>
                <w:szCs w:val="16"/>
              </w:rPr>
            </w:pPr>
            <w:r w:rsidRPr="006B0BDF">
              <w:rPr>
                <w:rFonts w:eastAsiaTheme="minorEastAsia"/>
                <w:bCs/>
                <w:sz w:val="16"/>
                <w:szCs w:val="16"/>
              </w:rPr>
              <w:t>New test cases are defined for satellite switch with re-sync</w:t>
            </w:r>
          </w:p>
          <w:p w14:paraId="00EF59C0" w14:textId="77777777" w:rsidR="0038011C" w:rsidRPr="006B0BDF" w:rsidRDefault="0038011C" w:rsidP="0038011C">
            <w:pPr>
              <w:pStyle w:val="ListParagraph"/>
              <w:numPr>
                <w:ilvl w:val="0"/>
                <w:numId w:val="26"/>
              </w:numPr>
              <w:overflowPunct/>
              <w:autoSpaceDE/>
              <w:autoSpaceDN/>
              <w:adjustRightInd/>
              <w:spacing w:beforeLines="50" w:before="120" w:afterLines="50" w:after="120"/>
              <w:ind w:left="1080" w:firstLineChars="0"/>
              <w:textAlignment w:val="auto"/>
              <w:rPr>
                <w:rFonts w:eastAsiaTheme="minorEastAsia"/>
                <w:bCs/>
                <w:sz w:val="16"/>
                <w:szCs w:val="16"/>
              </w:rPr>
            </w:pPr>
            <w:r w:rsidRPr="006B0BDF">
              <w:rPr>
                <w:rFonts w:eastAsiaTheme="minorEastAsia"/>
                <w:bCs/>
                <w:sz w:val="16"/>
                <w:szCs w:val="16"/>
              </w:rPr>
              <w:t>UL timing test cases are updated to include test configuration for mobile VSAT served by NGSO</w:t>
            </w:r>
          </w:p>
          <w:p w14:paraId="7952D1E5" w14:textId="77777777" w:rsidR="0038011C" w:rsidRPr="006B0BDF" w:rsidRDefault="0038011C" w:rsidP="0038011C">
            <w:pPr>
              <w:spacing w:before="120" w:after="120"/>
              <w:rPr>
                <w:rFonts w:eastAsiaTheme="minorEastAsia"/>
                <w:bCs/>
                <w:sz w:val="16"/>
                <w:szCs w:val="16"/>
              </w:rPr>
            </w:pPr>
            <w:r w:rsidRPr="006B0BDF">
              <w:rPr>
                <w:rFonts w:eastAsiaTheme="minorEastAsia"/>
                <w:bCs/>
                <w:sz w:val="16"/>
                <w:szCs w:val="16"/>
              </w:rPr>
              <w:t>Proposal 2: For Ku bands in FR1-NTN, RAN4 to discuss whether it is feasible to re-use existing test cases for FR1-NTN corresponding to those defined for FR2-NTN, except the following</w:t>
            </w:r>
          </w:p>
          <w:p w14:paraId="794B3267" w14:textId="77777777" w:rsidR="0038011C" w:rsidRPr="006B0BDF" w:rsidRDefault="0038011C" w:rsidP="0038011C">
            <w:pPr>
              <w:pStyle w:val="ListParagraph"/>
              <w:numPr>
                <w:ilvl w:val="0"/>
                <w:numId w:val="26"/>
              </w:numPr>
              <w:overflowPunct/>
              <w:autoSpaceDE/>
              <w:autoSpaceDN/>
              <w:adjustRightInd/>
              <w:spacing w:beforeLines="50" w:before="120" w:afterLines="50" w:after="120"/>
              <w:ind w:left="1080" w:firstLineChars="0"/>
              <w:textAlignment w:val="auto"/>
              <w:rPr>
                <w:rFonts w:eastAsiaTheme="minorEastAsia"/>
                <w:bCs/>
                <w:sz w:val="16"/>
                <w:szCs w:val="16"/>
              </w:rPr>
            </w:pPr>
            <w:r w:rsidRPr="006B0BDF">
              <w:rPr>
                <w:rFonts w:eastAsiaTheme="minorEastAsia"/>
                <w:bCs/>
                <w:sz w:val="16"/>
                <w:szCs w:val="16"/>
              </w:rPr>
              <w:t>Test cases for blind HO and satellite switch with re-sync, for which the test requirements are updated to add requirements for VSAT in FR1-NTN.</w:t>
            </w:r>
          </w:p>
          <w:p w14:paraId="778CEC8F" w14:textId="199651D2" w:rsidR="0096640A" w:rsidRPr="006B0BDF" w:rsidRDefault="0038011C" w:rsidP="0038011C">
            <w:pPr>
              <w:spacing w:before="120" w:after="120"/>
              <w:rPr>
                <w:rFonts w:eastAsiaTheme="minorEastAsia"/>
                <w:bCs/>
                <w:sz w:val="16"/>
                <w:szCs w:val="16"/>
              </w:rPr>
            </w:pPr>
            <w:r w:rsidRPr="006B0BDF">
              <w:rPr>
                <w:rFonts w:eastAsiaTheme="minorEastAsia"/>
                <w:bCs/>
                <w:sz w:val="16"/>
                <w:szCs w:val="16"/>
              </w:rPr>
              <w:t xml:space="preserve">Proposal 3: RAN4 to discuss the test applicability for VSAT supporting Ku bands in both FR1-NTN and FR2-NTN, if such VSAT exists. </w:t>
            </w:r>
          </w:p>
        </w:tc>
      </w:tr>
      <w:tr w:rsidR="0096640A" w14:paraId="6CA43BB5" w14:textId="77777777" w:rsidTr="0096640A">
        <w:trPr>
          <w:trHeight w:val="468"/>
        </w:trPr>
        <w:tc>
          <w:tcPr>
            <w:tcW w:w="1362" w:type="dxa"/>
          </w:tcPr>
          <w:p w14:paraId="6D6C4C84" w14:textId="2EBC2606" w:rsidR="0096640A" w:rsidRPr="0096640A" w:rsidRDefault="0096640A" w:rsidP="0096640A">
            <w:pPr>
              <w:textAlignment w:val="top"/>
              <w:rPr>
                <w:rFonts w:ascii="Arial" w:eastAsia="Yu Mincho" w:hAnsi="Arial" w:cs="Arial"/>
                <w:b/>
                <w:bCs/>
                <w:sz w:val="18"/>
                <w:szCs w:val="18"/>
              </w:rPr>
            </w:pPr>
            <w:r w:rsidRPr="0096640A">
              <w:rPr>
                <w:sz w:val="18"/>
                <w:szCs w:val="18"/>
              </w:rPr>
              <w:lastRenderedPageBreak/>
              <w:t>R4-2514348</w:t>
            </w:r>
          </w:p>
        </w:tc>
        <w:tc>
          <w:tcPr>
            <w:tcW w:w="1241" w:type="dxa"/>
          </w:tcPr>
          <w:p w14:paraId="01C892A1" w14:textId="030B845B" w:rsidR="0096640A" w:rsidRPr="0096640A" w:rsidRDefault="0096640A" w:rsidP="0096640A">
            <w:pPr>
              <w:textAlignment w:val="top"/>
              <w:rPr>
                <w:rFonts w:ascii="Arial" w:eastAsia="Yu Mincho" w:hAnsi="Arial" w:cs="Arial"/>
                <w:b/>
                <w:bCs/>
                <w:sz w:val="18"/>
                <w:szCs w:val="18"/>
              </w:rPr>
            </w:pPr>
            <w:r w:rsidRPr="0096640A">
              <w:rPr>
                <w:sz w:val="18"/>
                <w:szCs w:val="18"/>
              </w:rPr>
              <w:t>Nokia</w:t>
            </w:r>
          </w:p>
        </w:tc>
        <w:tc>
          <w:tcPr>
            <w:tcW w:w="7254" w:type="dxa"/>
          </w:tcPr>
          <w:p w14:paraId="43A0C116" w14:textId="77777777" w:rsidR="00482D07" w:rsidRPr="00482D07" w:rsidRDefault="00482D07" w:rsidP="00482D07">
            <w:pPr>
              <w:textAlignment w:val="top"/>
              <w:rPr>
                <w:rFonts w:eastAsiaTheme="minorEastAsia"/>
                <w:bCs/>
                <w:sz w:val="16"/>
                <w:szCs w:val="16"/>
              </w:rPr>
            </w:pPr>
            <w:r w:rsidRPr="00482D07">
              <w:rPr>
                <w:rFonts w:eastAsiaTheme="minorEastAsia"/>
                <w:bCs/>
                <w:sz w:val="16"/>
                <w:szCs w:val="16"/>
              </w:rPr>
              <w:t>Proposal 1: Introduce in all available test cases for VSAT UEs a new configuration that corresponds to the reference channels used for FR1-NTN numerology.</w:t>
            </w:r>
          </w:p>
          <w:p w14:paraId="091C4F7F" w14:textId="77777777" w:rsidR="00482D07" w:rsidRPr="00155AB3" w:rsidRDefault="00482D07" w:rsidP="00482D07">
            <w:pPr>
              <w:textAlignment w:val="top"/>
              <w:rPr>
                <w:rFonts w:eastAsiaTheme="minorEastAsia"/>
                <w:bCs/>
                <w:sz w:val="16"/>
                <w:szCs w:val="16"/>
              </w:rPr>
            </w:pPr>
            <w:r w:rsidRPr="00482D07">
              <w:rPr>
                <w:rFonts w:eastAsiaTheme="minorEastAsia"/>
                <w:bCs/>
                <w:sz w:val="16"/>
                <w:szCs w:val="16"/>
              </w:rPr>
              <w:t xml:space="preserve">Observation 1: If </w:t>
            </w:r>
            <w:r w:rsidRPr="00155AB3">
              <w:rPr>
                <w:rFonts w:eastAsiaTheme="minorEastAsia"/>
                <w:bCs/>
                <w:sz w:val="16"/>
                <w:szCs w:val="16"/>
              </w:rPr>
              <w:t>the mobility aspect of a VSAT UE is relevant enough to be distinguished via VSAT Type whether a UE is mobile or fixed, it is important that they are tested according to the type reported.</w:t>
            </w:r>
          </w:p>
          <w:p w14:paraId="1E228132" w14:textId="77777777" w:rsidR="00482D07" w:rsidRPr="00482D07" w:rsidRDefault="00482D07" w:rsidP="00482D07">
            <w:pPr>
              <w:textAlignment w:val="top"/>
              <w:rPr>
                <w:rFonts w:eastAsiaTheme="minorEastAsia"/>
                <w:bCs/>
                <w:sz w:val="16"/>
                <w:szCs w:val="16"/>
              </w:rPr>
            </w:pPr>
            <w:r w:rsidRPr="00155AB3">
              <w:rPr>
                <w:rFonts w:eastAsiaTheme="minorEastAsia"/>
                <w:bCs/>
                <w:sz w:val="16"/>
                <w:szCs w:val="16"/>
              </w:rPr>
              <w:t>Proposal 2: For the transmit timing test case, RAN4 to discuss how to emulate the mobility of the mobile VSAT UE.</w:t>
            </w:r>
          </w:p>
          <w:p w14:paraId="2CC32EA3" w14:textId="77777777" w:rsidR="00482D07" w:rsidRPr="00482D07" w:rsidRDefault="00482D07" w:rsidP="00482D07">
            <w:pPr>
              <w:textAlignment w:val="top"/>
              <w:rPr>
                <w:rFonts w:eastAsiaTheme="minorEastAsia"/>
                <w:bCs/>
                <w:sz w:val="16"/>
                <w:szCs w:val="16"/>
              </w:rPr>
            </w:pPr>
            <w:r w:rsidRPr="00482D07">
              <w:rPr>
                <w:rFonts w:eastAsiaTheme="minorEastAsia"/>
                <w:bCs/>
                <w:sz w:val="16"/>
                <w:szCs w:val="16"/>
              </w:rPr>
              <w:t>Proposal 3: Introduce NGSO configuration for transmit timing test case of a mobile VSAT.</w:t>
            </w:r>
          </w:p>
          <w:p w14:paraId="2A69BC27" w14:textId="5E1DDCFD" w:rsidR="0096640A" w:rsidRPr="00482D07" w:rsidRDefault="00482D07" w:rsidP="00482D07">
            <w:pPr>
              <w:textAlignment w:val="top"/>
              <w:rPr>
                <w:rFonts w:eastAsiaTheme="minorEastAsia"/>
                <w:bCs/>
                <w:sz w:val="16"/>
                <w:szCs w:val="16"/>
              </w:rPr>
            </w:pPr>
            <w:r w:rsidRPr="00482D07">
              <w:rPr>
                <w:rFonts w:eastAsiaTheme="minorEastAsia"/>
                <w:bCs/>
                <w:sz w:val="16"/>
                <w:szCs w:val="16"/>
              </w:rPr>
              <w:t>Proposal 4: Introduce new test cases for hard and soft satellite switching for VSAT UEs.</w:t>
            </w:r>
            <w:r w:rsidR="00041857" w:rsidRPr="00482D07">
              <w:rPr>
                <w:rFonts w:eastAsiaTheme="minorEastAsia"/>
                <w:bCs/>
                <w:sz w:val="16"/>
                <w:szCs w:val="16"/>
              </w:rPr>
              <w:fldChar w:fldCharType="begin"/>
            </w:r>
            <w:r w:rsidR="00041857" w:rsidRPr="00482D07">
              <w:rPr>
                <w:rFonts w:eastAsiaTheme="minorEastAsia"/>
                <w:bCs/>
                <w:sz w:val="16"/>
                <w:szCs w:val="16"/>
              </w:rPr>
              <w:instrText xml:space="preserve"> TOC \n \h \z \t "RAN4 proposal,5,RAN4 observation,4" </w:instrText>
            </w:r>
            <w:r w:rsidR="00000000">
              <w:rPr>
                <w:rFonts w:eastAsiaTheme="minorEastAsia"/>
                <w:bCs/>
                <w:sz w:val="16"/>
                <w:szCs w:val="16"/>
              </w:rPr>
              <w:fldChar w:fldCharType="separate"/>
            </w:r>
            <w:r w:rsidR="00041857" w:rsidRPr="00482D07">
              <w:rPr>
                <w:rFonts w:eastAsiaTheme="minorEastAsia"/>
                <w:bCs/>
                <w:sz w:val="16"/>
                <w:szCs w:val="16"/>
              </w:rPr>
              <w:fldChar w:fldCharType="end"/>
            </w:r>
          </w:p>
        </w:tc>
      </w:tr>
    </w:tbl>
    <w:p w14:paraId="310FD72D" w14:textId="77777777" w:rsidR="007F02F2" w:rsidRDefault="007F02F2">
      <w:pPr>
        <w:rPr>
          <w:rFonts w:ascii="Arial" w:hAnsi="Arial" w:cs="Arial"/>
          <w:sz w:val="16"/>
          <w:szCs w:val="16"/>
          <w:lang w:eastAsia="en-US"/>
        </w:rPr>
      </w:pPr>
    </w:p>
    <w:p w14:paraId="3B14AA52" w14:textId="77777777" w:rsidR="007F02F2" w:rsidRDefault="007F02F2">
      <w:pPr>
        <w:rPr>
          <w:i/>
          <w:color w:val="0070C0"/>
        </w:rPr>
      </w:pPr>
    </w:p>
    <w:p w14:paraId="22D6D6B8" w14:textId="77777777" w:rsidR="007F02F2" w:rsidRDefault="00000000">
      <w:pPr>
        <w:pStyle w:val="Heading2"/>
      </w:pPr>
      <w:r>
        <w:rPr>
          <w:rFonts w:hint="eastAsia"/>
        </w:rPr>
        <w:t>Open issues</w:t>
      </w:r>
      <w:r>
        <w:t xml:space="preserve"> summary</w:t>
      </w:r>
    </w:p>
    <w:p w14:paraId="26F81CE6" w14:textId="77777777" w:rsidR="007F02F2" w:rsidRDefault="00000000">
      <w:pPr>
        <w:rPr>
          <w:i/>
          <w:color w:val="0070C0"/>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779650B" w14:textId="77777777" w:rsidR="007F02F2" w:rsidRDefault="007F02F2">
      <w:pPr>
        <w:rPr>
          <w:i/>
          <w:color w:val="0070C0"/>
        </w:rPr>
      </w:pPr>
    </w:p>
    <w:p w14:paraId="2F7704A6" w14:textId="77777777" w:rsidR="007F02F2" w:rsidRDefault="007F02F2">
      <w:pPr>
        <w:rPr>
          <w:b/>
          <w:color w:val="0070C0"/>
          <w:u w:val="single"/>
          <w:lang w:eastAsia="ko-KR"/>
        </w:rPr>
      </w:pPr>
    </w:p>
    <w:p w14:paraId="473E98E5" w14:textId="58B49356" w:rsidR="007F02F2" w:rsidRPr="00894EE1" w:rsidRDefault="00000000" w:rsidP="00FE68DE">
      <w:pPr>
        <w:pStyle w:val="Heading3"/>
        <w:numPr>
          <w:ilvl w:val="0"/>
          <w:numId w:val="0"/>
        </w:numPr>
        <w:ind w:left="720" w:hanging="720"/>
        <w:rPr>
          <w:sz w:val="24"/>
          <w:szCs w:val="16"/>
          <w:lang w:val="en-US" w:eastAsia="ko-KR"/>
        </w:rPr>
      </w:pPr>
      <w:r w:rsidRPr="00894EE1">
        <w:rPr>
          <w:rFonts w:hint="eastAsia"/>
          <w:sz w:val="24"/>
          <w:szCs w:val="16"/>
          <w:lang w:val="en-US"/>
        </w:rPr>
        <w:t xml:space="preserve">Sub-topic 1-1: </w:t>
      </w:r>
      <w:r w:rsidR="00894EE1" w:rsidRPr="00894EE1">
        <w:rPr>
          <w:sz w:val="24"/>
          <w:szCs w:val="16"/>
          <w:lang w:val="en-US"/>
        </w:rPr>
        <w:t>Measurement Accuracy</w:t>
      </w:r>
    </w:p>
    <w:p w14:paraId="2158E8E6" w14:textId="01BA88EE" w:rsidR="007F02F2" w:rsidRDefault="00000000">
      <w:pPr>
        <w:rPr>
          <w:i/>
          <w:color w:val="0070C0"/>
        </w:rPr>
      </w:pPr>
      <w:r>
        <w:rPr>
          <w:i/>
          <w:color w:val="0070C0"/>
        </w:rPr>
        <w:t>Open issues and candidate options before meeting:</w:t>
      </w:r>
      <w:r w:rsidR="00894EE1">
        <w:rPr>
          <w:i/>
          <w:color w:val="0070C0"/>
        </w:rPr>
        <w:t xml:space="preserve"> N/A</w:t>
      </w:r>
    </w:p>
    <w:p w14:paraId="6D9F0C73" w14:textId="77777777" w:rsidR="007F02F2" w:rsidRDefault="007F02F2">
      <w:pPr>
        <w:rPr>
          <w:lang w:eastAsia="ko-KR"/>
        </w:rPr>
      </w:pPr>
    </w:p>
    <w:p w14:paraId="521D403D" w14:textId="50D3576B" w:rsidR="007F02F2" w:rsidRDefault="00000000">
      <w:pPr>
        <w:pStyle w:val="Heading4"/>
        <w:numPr>
          <w:ilvl w:val="3"/>
          <w:numId w:val="0"/>
        </w:numPr>
        <w:rPr>
          <w:szCs w:val="24"/>
        </w:rPr>
      </w:pPr>
      <w:r>
        <w:rPr>
          <w:rFonts w:ascii="Times New Roman" w:hAnsi="Times New Roman"/>
          <w:b/>
          <w:bCs/>
          <w:color w:val="0070C0"/>
          <w:szCs w:val="24"/>
          <w:lang w:val="en-US"/>
        </w:rPr>
        <w:t>Issue 1-</w:t>
      </w:r>
      <w:r>
        <w:rPr>
          <w:rFonts w:ascii="Times New Roman" w:hAnsi="Times New Roman" w:hint="eastAsia"/>
          <w:b/>
          <w:bCs/>
          <w:color w:val="0070C0"/>
          <w:szCs w:val="24"/>
          <w:lang w:val="en-US"/>
        </w:rPr>
        <w:t>1-1</w:t>
      </w:r>
      <w:r>
        <w:rPr>
          <w:rFonts w:ascii="Times New Roman" w:hAnsi="Times New Roman"/>
          <w:b/>
          <w:bCs/>
          <w:color w:val="0070C0"/>
          <w:szCs w:val="24"/>
          <w:lang w:val="en-US"/>
        </w:rPr>
        <w:t xml:space="preserve">: </w:t>
      </w:r>
      <w:r w:rsidR="00894EE1">
        <w:rPr>
          <w:rFonts w:ascii="Times New Roman" w:hAnsi="Times New Roman"/>
          <w:b/>
          <w:bCs/>
          <w:color w:val="0070C0"/>
          <w:szCs w:val="24"/>
          <w:lang w:val="en-US"/>
        </w:rPr>
        <w:t>Measurement accuracy</w:t>
      </w:r>
      <w:r>
        <w:rPr>
          <w:rFonts w:ascii="Times New Roman" w:hAnsi="Times New Roman"/>
          <w:b/>
          <w:bCs/>
          <w:color w:val="0070C0"/>
          <w:szCs w:val="24"/>
          <w:lang w:val="en-US"/>
        </w:rPr>
        <w:t xml:space="preserve"> </w:t>
      </w:r>
      <w:r w:rsidR="00DA4DAE">
        <w:rPr>
          <w:rFonts w:ascii="Times New Roman" w:hAnsi="Times New Roman"/>
          <w:b/>
          <w:bCs/>
          <w:color w:val="0070C0"/>
          <w:szCs w:val="24"/>
          <w:lang w:val="en-US"/>
        </w:rPr>
        <w:t>with</w:t>
      </w:r>
      <w:r w:rsidR="00CB2069">
        <w:rPr>
          <w:rFonts w:ascii="Times New Roman" w:hAnsi="Times New Roman"/>
          <w:b/>
          <w:bCs/>
          <w:color w:val="0070C0"/>
          <w:szCs w:val="24"/>
          <w:lang w:val="en-US"/>
        </w:rPr>
        <w:t xml:space="preserve"> new band</w:t>
      </w:r>
    </w:p>
    <w:p w14:paraId="4AF52548" w14:textId="77777777" w:rsidR="007F02F2" w:rsidRPr="003D2A0C" w:rsidRDefault="00000000" w:rsidP="003D2A0C">
      <w:pPr>
        <w:spacing w:after="120"/>
        <w:rPr>
          <w:rFonts w:eastAsia="SimSun"/>
          <w:color w:val="0070C0"/>
        </w:rPr>
      </w:pPr>
      <w:r w:rsidRPr="003D2A0C">
        <w:rPr>
          <w:rFonts w:eastAsia="SimSun" w:hint="eastAsia"/>
          <w:color w:val="0070C0"/>
        </w:rPr>
        <w:t>Proposals from companies:</w:t>
      </w:r>
    </w:p>
    <w:p w14:paraId="73535D1C" w14:textId="12040303" w:rsidR="003D2A0C" w:rsidRPr="00CC5AC9" w:rsidRDefault="003D2A0C" w:rsidP="003D2A0C">
      <w:pPr>
        <w:pStyle w:val="ListParagraph"/>
        <w:numPr>
          <w:ilvl w:val="0"/>
          <w:numId w:val="12"/>
        </w:numPr>
        <w:spacing w:beforeLines="50" w:before="120" w:after="120"/>
        <w:ind w:firstLineChars="0"/>
        <w:jc w:val="both"/>
      </w:pPr>
      <w:r w:rsidRPr="003D2A0C">
        <w:t>Proposal 1</w:t>
      </w:r>
      <w:r>
        <w:t xml:space="preserve"> (ZTE)</w:t>
      </w:r>
      <w:r w:rsidRPr="003D2A0C">
        <w:t xml:space="preserve">: </w:t>
      </w:r>
      <w:r w:rsidRPr="00CC5AC9">
        <w:t>The following measurement accuracy requirements shall be considered:</w:t>
      </w:r>
    </w:p>
    <w:p w14:paraId="6027F72D" w14:textId="77777777" w:rsidR="003D2A0C" w:rsidRPr="00CC5AC9" w:rsidRDefault="003D2A0C" w:rsidP="003D2A0C">
      <w:pPr>
        <w:pStyle w:val="ListParagraph"/>
        <w:numPr>
          <w:ilvl w:val="1"/>
          <w:numId w:val="12"/>
        </w:numPr>
        <w:spacing w:beforeLines="50" w:before="120" w:after="120"/>
        <w:ind w:firstLineChars="0"/>
        <w:jc w:val="both"/>
      </w:pPr>
      <w:r w:rsidRPr="00CC5AC9">
        <w:t xml:space="preserve">Intra-frequency RSRP accuracy requirements </w:t>
      </w:r>
    </w:p>
    <w:p w14:paraId="78426ADC" w14:textId="77777777" w:rsidR="003D2A0C" w:rsidRPr="00CC5AC9" w:rsidRDefault="003D2A0C" w:rsidP="003D2A0C">
      <w:pPr>
        <w:pStyle w:val="ListParagraph"/>
        <w:numPr>
          <w:ilvl w:val="1"/>
          <w:numId w:val="12"/>
        </w:numPr>
        <w:spacing w:beforeLines="50" w:before="120" w:after="120"/>
        <w:ind w:firstLineChars="0"/>
        <w:jc w:val="both"/>
      </w:pPr>
      <w:r w:rsidRPr="00CC5AC9">
        <w:t xml:space="preserve">Inter-frequency RSRP accuracy requirements </w:t>
      </w:r>
    </w:p>
    <w:p w14:paraId="270A813F" w14:textId="77777777" w:rsidR="003D2A0C" w:rsidRPr="00CC5AC9" w:rsidRDefault="003D2A0C" w:rsidP="003D2A0C">
      <w:pPr>
        <w:pStyle w:val="ListParagraph"/>
        <w:numPr>
          <w:ilvl w:val="1"/>
          <w:numId w:val="12"/>
        </w:numPr>
        <w:spacing w:beforeLines="50" w:before="120" w:after="120"/>
        <w:ind w:firstLineChars="0"/>
        <w:jc w:val="both"/>
      </w:pPr>
      <w:r w:rsidRPr="00CC5AC9">
        <w:t xml:space="preserve">Intra-frequency RSRQ accuracy requirements </w:t>
      </w:r>
    </w:p>
    <w:p w14:paraId="590D0329" w14:textId="77777777" w:rsidR="003D2A0C" w:rsidRPr="00CC5AC9" w:rsidRDefault="003D2A0C" w:rsidP="003D2A0C">
      <w:pPr>
        <w:pStyle w:val="ListParagraph"/>
        <w:numPr>
          <w:ilvl w:val="1"/>
          <w:numId w:val="12"/>
        </w:numPr>
        <w:spacing w:beforeLines="50" w:before="120" w:after="120"/>
        <w:ind w:firstLineChars="0"/>
        <w:jc w:val="both"/>
      </w:pPr>
      <w:r w:rsidRPr="00CC5AC9">
        <w:t xml:space="preserve">Inter-frequency RSRQ accuracy requirements </w:t>
      </w:r>
    </w:p>
    <w:p w14:paraId="633F1B5A" w14:textId="77777777" w:rsidR="003D2A0C" w:rsidRPr="00CC5AC9" w:rsidRDefault="003D2A0C" w:rsidP="003D2A0C">
      <w:pPr>
        <w:pStyle w:val="ListParagraph"/>
        <w:numPr>
          <w:ilvl w:val="1"/>
          <w:numId w:val="12"/>
        </w:numPr>
        <w:spacing w:beforeLines="50" w:before="120" w:after="120"/>
        <w:ind w:firstLineChars="0"/>
        <w:jc w:val="both"/>
      </w:pPr>
      <w:r w:rsidRPr="00CC5AC9">
        <w:t xml:space="preserve">Intra-frequency SINR accuracy requirements </w:t>
      </w:r>
    </w:p>
    <w:p w14:paraId="07093546" w14:textId="77777777" w:rsidR="003D2A0C" w:rsidRPr="00CC5AC9" w:rsidRDefault="003D2A0C" w:rsidP="003D2A0C">
      <w:pPr>
        <w:pStyle w:val="ListParagraph"/>
        <w:numPr>
          <w:ilvl w:val="1"/>
          <w:numId w:val="12"/>
        </w:numPr>
        <w:spacing w:beforeLines="50" w:before="120" w:after="120"/>
        <w:ind w:firstLineChars="0"/>
        <w:jc w:val="both"/>
      </w:pPr>
      <w:r w:rsidRPr="00CC5AC9">
        <w:t>Inter-frequency SINR accuracy requirements</w:t>
      </w:r>
    </w:p>
    <w:p w14:paraId="074D6F49" w14:textId="77777777" w:rsidR="003D2A0C" w:rsidRPr="00CC5AC9" w:rsidRDefault="003D2A0C" w:rsidP="003D2A0C">
      <w:pPr>
        <w:pStyle w:val="ListParagraph"/>
        <w:numPr>
          <w:ilvl w:val="1"/>
          <w:numId w:val="12"/>
        </w:numPr>
        <w:spacing w:beforeLines="50" w:before="120" w:after="120"/>
        <w:ind w:firstLineChars="0"/>
        <w:jc w:val="both"/>
      </w:pPr>
      <w:r w:rsidRPr="00CC5AC9">
        <w:t>L1-RSRP accuracy requirements</w:t>
      </w:r>
    </w:p>
    <w:p w14:paraId="2F32C9DC" w14:textId="6017145E" w:rsidR="003D2A0C" w:rsidRPr="00CC5AC9" w:rsidRDefault="003D2A0C" w:rsidP="003D2A0C">
      <w:pPr>
        <w:pStyle w:val="ListParagraph"/>
        <w:numPr>
          <w:ilvl w:val="0"/>
          <w:numId w:val="12"/>
        </w:numPr>
        <w:spacing w:beforeLines="50" w:before="120" w:after="120"/>
        <w:ind w:firstLineChars="0"/>
        <w:jc w:val="both"/>
      </w:pPr>
      <w:r w:rsidRPr="00CC5AC9">
        <w:t>Proposal 2 (ZTE):  The legacy measurement accuracy requirements for Ka band NTN shall be reused for Ku band FR1-NTN and FR2-NTN with different numerologies agreed in core part.</w:t>
      </w:r>
    </w:p>
    <w:p w14:paraId="4A76BE09" w14:textId="568C5148" w:rsidR="003D2A0C" w:rsidRPr="00CC5AC9" w:rsidRDefault="003D2A0C" w:rsidP="003D2A0C">
      <w:pPr>
        <w:pStyle w:val="ListParagraph"/>
        <w:numPr>
          <w:ilvl w:val="0"/>
          <w:numId w:val="12"/>
        </w:numPr>
        <w:spacing w:beforeLines="50" w:before="120" w:after="120"/>
        <w:ind w:firstLineChars="0"/>
        <w:jc w:val="both"/>
      </w:pPr>
      <w:r w:rsidRPr="00CC5AC9">
        <w:t xml:space="preserve">Proposal 3 (ZTE):  </w:t>
      </w:r>
    </w:p>
    <w:p w14:paraId="48653330" w14:textId="77777777" w:rsidR="003D2A0C" w:rsidRPr="00CC5AC9" w:rsidRDefault="003D2A0C" w:rsidP="003D2A0C">
      <w:pPr>
        <w:pStyle w:val="ListParagraph"/>
        <w:numPr>
          <w:ilvl w:val="1"/>
          <w:numId w:val="12"/>
        </w:numPr>
        <w:spacing w:beforeLines="50" w:before="120" w:after="120"/>
        <w:ind w:firstLineChars="0"/>
        <w:jc w:val="both"/>
      </w:pPr>
      <w:r w:rsidRPr="00CC5AC9">
        <w:t>For how to capture the measurement accuracy requirements, RAN4 shall add FR1 numerology in FR2-NTN accuracy requirements table.</w:t>
      </w:r>
    </w:p>
    <w:p w14:paraId="6D69A30F" w14:textId="77777777" w:rsidR="003D2A0C" w:rsidRPr="003D2A0C" w:rsidRDefault="003D2A0C" w:rsidP="003D2A0C">
      <w:pPr>
        <w:pStyle w:val="ListParagraph"/>
        <w:numPr>
          <w:ilvl w:val="1"/>
          <w:numId w:val="12"/>
        </w:numPr>
        <w:spacing w:beforeLines="50" w:before="120" w:after="120"/>
        <w:ind w:firstLineChars="0"/>
        <w:jc w:val="both"/>
      </w:pPr>
      <w:r w:rsidRPr="00CC5AC9">
        <w:t>For where to capture the measurement accuracy</w:t>
      </w:r>
      <w:r w:rsidRPr="003D2A0C">
        <w:t xml:space="preserve"> requirements, RAN4 shall use the existing measurement accuracy requirements for FR2-NTN instead of introducing new clause.</w:t>
      </w:r>
    </w:p>
    <w:p w14:paraId="0EE2B5A0" w14:textId="2C88EB90" w:rsidR="00CB2069" w:rsidRDefault="00CB2069" w:rsidP="00CB2069">
      <w:pPr>
        <w:pStyle w:val="ListParagraph"/>
        <w:numPr>
          <w:ilvl w:val="0"/>
          <w:numId w:val="12"/>
        </w:numPr>
        <w:spacing w:beforeLines="50" w:before="120" w:afterLines="50" w:after="120"/>
        <w:ind w:firstLineChars="0"/>
        <w:textAlignment w:val="auto"/>
        <w:rPr>
          <w:rFonts w:eastAsiaTheme="minorEastAsia"/>
          <w:bCs/>
        </w:rPr>
      </w:pPr>
      <w:r>
        <w:rPr>
          <w:lang w:val="x-none" w:eastAsia="x-none"/>
        </w:rPr>
        <w:t xml:space="preserve">Proposal 4 (Huawei): </w:t>
      </w:r>
    </w:p>
    <w:p w14:paraId="2A5E7126" w14:textId="77777777" w:rsidR="00CB2069" w:rsidRDefault="00CB2069" w:rsidP="00CB2069">
      <w:pPr>
        <w:pStyle w:val="ListParagraph"/>
        <w:numPr>
          <w:ilvl w:val="1"/>
          <w:numId w:val="12"/>
        </w:numPr>
        <w:spacing w:before="120" w:after="120"/>
        <w:ind w:firstLineChars="0"/>
        <w:textAlignment w:val="auto"/>
        <w:rPr>
          <w:rFonts w:eastAsiaTheme="minorEastAsia"/>
          <w:bCs/>
        </w:rPr>
      </w:pPr>
      <w:r>
        <w:rPr>
          <w:rFonts w:eastAsiaTheme="minorEastAsia"/>
          <w:bCs/>
        </w:rPr>
        <w:t>For Ku bands in FR2-NTN, the existing test cases defined for FR2-NTN (in R18 for Ka band) are re-used, except the following</w:t>
      </w:r>
    </w:p>
    <w:p w14:paraId="44F51FE7" w14:textId="2652F41D" w:rsidR="00CB2069" w:rsidRPr="00CB2069" w:rsidRDefault="00CB2069" w:rsidP="00CB2069">
      <w:pPr>
        <w:pStyle w:val="ListParagraph"/>
        <w:numPr>
          <w:ilvl w:val="2"/>
          <w:numId w:val="12"/>
        </w:numPr>
        <w:overflowPunct/>
        <w:autoSpaceDE/>
        <w:adjustRightInd/>
        <w:spacing w:beforeLines="50" w:before="120" w:afterLines="50" w:after="120"/>
        <w:ind w:firstLineChars="0"/>
        <w:textAlignment w:val="auto"/>
        <w:rPr>
          <w:rFonts w:eastAsiaTheme="minorEastAsia"/>
          <w:bCs/>
        </w:rPr>
      </w:pPr>
      <w:r>
        <w:rPr>
          <w:rFonts w:eastAsiaTheme="minorEastAsia"/>
          <w:bCs/>
        </w:rPr>
        <w:t>Measurement accuracy test cases are updated to include the new bands</w:t>
      </w:r>
    </w:p>
    <w:p w14:paraId="44E8F075" w14:textId="77777777" w:rsidR="00CB2069" w:rsidRPr="0038011C" w:rsidRDefault="00CB2069" w:rsidP="0038011C">
      <w:pPr>
        <w:pStyle w:val="ListParagraph"/>
        <w:spacing w:after="120"/>
        <w:ind w:left="360" w:firstLineChars="0" w:firstLine="0"/>
        <w:rPr>
          <w:rFonts w:eastAsia="SimSun"/>
          <w:bCs/>
        </w:rPr>
      </w:pPr>
    </w:p>
    <w:p w14:paraId="6838401B" w14:textId="1640B8E1" w:rsidR="007F02F2" w:rsidRPr="00CB2069" w:rsidRDefault="00000000" w:rsidP="00CB2069">
      <w:pPr>
        <w:spacing w:after="120"/>
        <w:rPr>
          <w:rFonts w:eastAsia="SimSun"/>
          <w:color w:val="0070C0"/>
        </w:rPr>
      </w:pPr>
      <w:r w:rsidRPr="00CB2069">
        <w:rPr>
          <w:rFonts w:eastAsia="SimSun"/>
          <w:color w:val="0070C0"/>
        </w:rPr>
        <w:lastRenderedPageBreak/>
        <w:t>Recommended WF</w:t>
      </w:r>
      <w:r w:rsidR="003D2A0C" w:rsidRPr="00CB2069">
        <w:rPr>
          <w:rFonts w:eastAsia="SimSun"/>
          <w:color w:val="0070C0"/>
        </w:rPr>
        <w:t xml:space="preserve">: </w:t>
      </w:r>
    </w:p>
    <w:p w14:paraId="7A9A272C" w14:textId="52DED399" w:rsidR="00CC5AC9" w:rsidRDefault="00CC5AC9" w:rsidP="00CC5AC9">
      <w:pPr>
        <w:pStyle w:val="ListParagraph"/>
        <w:numPr>
          <w:ilvl w:val="0"/>
          <w:numId w:val="12"/>
        </w:numPr>
        <w:spacing w:beforeLines="50" w:before="120" w:after="120"/>
        <w:ind w:firstLineChars="0"/>
        <w:jc w:val="both"/>
        <w:textAlignment w:val="auto"/>
      </w:pPr>
      <w:r>
        <w:t>The legacy measurement accuracy requirements for Ka band NTN (FR2-NTN) shall be reused for Ku band FR1-NTN and FR2-NTN.</w:t>
      </w:r>
    </w:p>
    <w:p w14:paraId="59CDF357" w14:textId="1EBA2C6B" w:rsidR="00CC5AC9" w:rsidRDefault="00CC5AC9" w:rsidP="00CC5AC9">
      <w:pPr>
        <w:pStyle w:val="ListParagraph"/>
        <w:numPr>
          <w:ilvl w:val="0"/>
          <w:numId w:val="12"/>
        </w:numPr>
        <w:spacing w:beforeLines="50" w:before="120" w:after="120"/>
        <w:ind w:firstLineChars="0"/>
        <w:jc w:val="both"/>
        <w:textAlignment w:val="auto"/>
      </w:pPr>
      <w:r w:rsidRPr="00CC5AC9">
        <w:t>Introduce FR1 numerology in FR2-NTN</w:t>
      </w:r>
      <w:r>
        <w:t xml:space="preserve"> accuracy requirements table.</w:t>
      </w:r>
    </w:p>
    <w:p w14:paraId="05F68121" w14:textId="5935A8D0" w:rsidR="00CC5AC9" w:rsidRPr="00CC5AC9" w:rsidRDefault="00CC5AC9" w:rsidP="00CC5AC9">
      <w:pPr>
        <w:pStyle w:val="ListParagraph"/>
        <w:numPr>
          <w:ilvl w:val="0"/>
          <w:numId w:val="12"/>
        </w:numPr>
        <w:spacing w:beforeLines="50" w:before="120" w:after="120"/>
        <w:ind w:firstLineChars="0"/>
        <w:jc w:val="both"/>
        <w:textAlignment w:val="auto"/>
      </w:pPr>
      <w:r>
        <w:t xml:space="preserve">The </w:t>
      </w:r>
      <w:r w:rsidRPr="00CC5AC9">
        <w:t>following measurement accuracy requirements shall be considered:</w:t>
      </w:r>
    </w:p>
    <w:p w14:paraId="5CC473ED" w14:textId="77777777" w:rsidR="00CC5AC9" w:rsidRDefault="00CC5AC9" w:rsidP="00CC5AC9">
      <w:pPr>
        <w:pStyle w:val="ListParagraph"/>
        <w:numPr>
          <w:ilvl w:val="1"/>
          <w:numId w:val="12"/>
        </w:numPr>
        <w:spacing w:beforeLines="50" w:before="120" w:after="120"/>
        <w:ind w:firstLineChars="0"/>
        <w:jc w:val="both"/>
        <w:textAlignment w:val="auto"/>
      </w:pPr>
      <w:r w:rsidRPr="00CC5AC9">
        <w:t>Intra-frequency</w:t>
      </w:r>
      <w:r>
        <w:t xml:space="preserve"> RSRP accuracy requirements </w:t>
      </w:r>
    </w:p>
    <w:p w14:paraId="77A039FD" w14:textId="77777777" w:rsidR="00CC5AC9" w:rsidRDefault="00CC5AC9" w:rsidP="00CC5AC9">
      <w:pPr>
        <w:pStyle w:val="ListParagraph"/>
        <w:numPr>
          <w:ilvl w:val="1"/>
          <w:numId w:val="12"/>
        </w:numPr>
        <w:spacing w:beforeLines="50" w:before="120" w:after="120"/>
        <w:ind w:firstLineChars="0"/>
        <w:jc w:val="both"/>
        <w:textAlignment w:val="auto"/>
      </w:pPr>
      <w:r>
        <w:t xml:space="preserve">Inter-frequency RSRP accuracy requirements </w:t>
      </w:r>
    </w:p>
    <w:p w14:paraId="58DD9885" w14:textId="77777777" w:rsidR="00CC5AC9" w:rsidRDefault="00CC5AC9" w:rsidP="00CC5AC9">
      <w:pPr>
        <w:pStyle w:val="ListParagraph"/>
        <w:numPr>
          <w:ilvl w:val="1"/>
          <w:numId w:val="12"/>
        </w:numPr>
        <w:spacing w:beforeLines="50" w:before="120" w:after="120"/>
        <w:ind w:firstLineChars="0"/>
        <w:jc w:val="both"/>
        <w:textAlignment w:val="auto"/>
      </w:pPr>
      <w:r>
        <w:t xml:space="preserve">Intra-frequency RSRQ accuracy requirements </w:t>
      </w:r>
    </w:p>
    <w:p w14:paraId="4830F8AA" w14:textId="77777777" w:rsidR="00CC5AC9" w:rsidRDefault="00CC5AC9" w:rsidP="00CC5AC9">
      <w:pPr>
        <w:pStyle w:val="ListParagraph"/>
        <w:numPr>
          <w:ilvl w:val="1"/>
          <w:numId w:val="12"/>
        </w:numPr>
        <w:spacing w:beforeLines="50" w:before="120" w:after="120"/>
        <w:ind w:firstLineChars="0"/>
        <w:jc w:val="both"/>
        <w:textAlignment w:val="auto"/>
      </w:pPr>
      <w:r>
        <w:t xml:space="preserve">Inter-frequency RSRQ accuracy requirements </w:t>
      </w:r>
    </w:p>
    <w:p w14:paraId="19C05D23" w14:textId="77777777" w:rsidR="00CC5AC9" w:rsidRDefault="00CC5AC9" w:rsidP="00CC5AC9">
      <w:pPr>
        <w:pStyle w:val="ListParagraph"/>
        <w:numPr>
          <w:ilvl w:val="1"/>
          <w:numId w:val="12"/>
        </w:numPr>
        <w:spacing w:beforeLines="50" w:before="120" w:after="120"/>
        <w:ind w:firstLineChars="0"/>
        <w:jc w:val="both"/>
        <w:textAlignment w:val="auto"/>
      </w:pPr>
      <w:r>
        <w:t xml:space="preserve">Intra-frequency SINR accuracy requirements </w:t>
      </w:r>
    </w:p>
    <w:p w14:paraId="03C1D738" w14:textId="77777777" w:rsidR="00CC5AC9" w:rsidRDefault="00CC5AC9" w:rsidP="00CC5AC9">
      <w:pPr>
        <w:pStyle w:val="ListParagraph"/>
        <w:numPr>
          <w:ilvl w:val="1"/>
          <w:numId w:val="12"/>
        </w:numPr>
        <w:spacing w:beforeLines="50" w:before="120" w:after="120"/>
        <w:ind w:firstLineChars="0"/>
        <w:jc w:val="both"/>
        <w:textAlignment w:val="auto"/>
      </w:pPr>
      <w:r>
        <w:t>Inter-frequency SINR accuracy requirements</w:t>
      </w:r>
    </w:p>
    <w:p w14:paraId="3E6A281B" w14:textId="77777777" w:rsidR="00CC5AC9" w:rsidRDefault="00CC5AC9" w:rsidP="00CC5AC9">
      <w:pPr>
        <w:pStyle w:val="ListParagraph"/>
        <w:numPr>
          <w:ilvl w:val="1"/>
          <w:numId w:val="12"/>
        </w:numPr>
        <w:spacing w:beforeLines="50" w:before="120" w:after="120"/>
        <w:ind w:firstLineChars="0"/>
        <w:jc w:val="both"/>
        <w:textAlignment w:val="auto"/>
      </w:pPr>
      <w:r>
        <w:t>L1-RSRP accuracy requirements</w:t>
      </w:r>
    </w:p>
    <w:p w14:paraId="59DBEE4B" w14:textId="6954BD6D" w:rsidR="00CB2069" w:rsidRPr="00CB2069" w:rsidRDefault="00CB2069" w:rsidP="00CB2069">
      <w:pPr>
        <w:pStyle w:val="ListParagraph"/>
        <w:numPr>
          <w:ilvl w:val="0"/>
          <w:numId w:val="12"/>
        </w:numPr>
        <w:overflowPunct/>
        <w:autoSpaceDE/>
        <w:adjustRightInd/>
        <w:spacing w:beforeLines="50" w:before="120" w:afterLines="50" w:after="120"/>
        <w:ind w:firstLineChars="0"/>
        <w:textAlignment w:val="auto"/>
        <w:rPr>
          <w:rFonts w:eastAsiaTheme="minorEastAsia"/>
          <w:bCs/>
        </w:rPr>
      </w:pPr>
      <w:r>
        <w:rPr>
          <w:rFonts w:eastAsiaTheme="minorEastAsia"/>
          <w:bCs/>
        </w:rPr>
        <w:t xml:space="preserve">Measurement accuracy </w:t>
      </w:r>
      <w:r w:rsidRPr="00CB2069">
        <w:rPr>
          <w:rFonts w:eastAsiaTheme="minorEastAsia"/>
          <w:bCs/>
          <w:u w:val="single"/>
        </w:rPr>
        <w:t>requirements and</w:t>
      </w:r>
      <w:r>
        <w:rPr>
          <w:rFonts w:eastAsiaTheme="minorEastAsia"/>
          <w:bCs/>
        </w:rPr>
        <w:t xml:space="preserve"> test cases are updated to include the new bands</w:t>
      </w:r>
    </w:p>
    <w:p w14:paraId="117E675A" w14:textId="77777777" w:rsidR="007F02F2" w:rsidRPr="00894EE1" w:rsidRDefault="007F02F2" w:rsidP="00894EE1">
      <w:pPr>
        <w:spacing w:after="120"/>
        <w:rPr>
          <w:rFonts w:eastAsia="SimSun"/>
          <w:bCs/>
        </w:rPr>
      </w:pPr>
    </w:p>
    <w:p w14:paraId="05C11404" w14:textId="137A2A64" w:rsidR="00894EE1" w:rsidRPr="00894EE1" w:rsidRDefault="00894EE1" w:rsidP="00FE68DE">
      <w:pPr>
        <w:pStyle w:val="Heading3"/>
        <w:numPr>
          <w:ilvl w:val="0"/>
          <w:numId w:val="0"/>
        </w:numPr>
        <w:rPr>
          <w:sz w:val="24"/>
          <w:szCs w:val="16"/>
          <w:lang w:val="en-US"/>
        </w:rPr>
      </w:pPr>
      <w:r w:rsidRPr="00894EE1">
        <w:rPr>
          <w:sz w:val="24"/>
          <w:szCs w:val="16"/>
          <w:lang w:val="en-US"/>
        </w:rPr>
        <w:t>Sub-topic 1-</w:t>
      </w:r>
      <w:r w:rsidR="004E17FB">
        <w:rPr>
          <w:sz w:val="24"/>
          <w:szCs w:val="16"/>
          <w:lang w:val="en-US"/>
        </w:rPr>
        <w:t>2</w:t>
      </w:r>
      <w:r w:rsidRPr="00894EE1">
        <w:rPr>
          <w:sz w:val="24"/>
          <w:szCs w:val="16"/>
          <w:lang w:val="en-US"/>
        </w:rPr>
        <w:t xml:space="preserve">: Test </w:t>
      </w:r>
      <w:r w:rsidR="003D2A0C">
        <w:rPr>
          <w:sz w:val="24"/>
          <w:szCs w:val="16"/>
          <w:lang w:val="en-US"/>
        </w:rPr>
        <w:t>case</w:t>
      </w:r>
      <w:r w:rsidR="00481E03">
        <w:rPr>
          <w:sz w:val="24"/>
          <w:szCs w:val="16"/>
          <w:lang w:val="en-US"/>
        </w:rPr>
        <w:t>s</w:t>
      </w:r>
    </w:p>
    <w:p w14:paraId="5B299772" w14:textId="77777777" w:rsidR="00894EE1" w:rsidRDefault="00894EE1" w:rsidP="00894EE1">
      <w:pPr>
        <w:rPr>
          <w:i/>
          <w:color w:val="0070C0"/>
        </w:rPr>
      </w:pPr>
      <w:r>
        <w:rPr>
          <w:i/>
          <w:color w:val="0070C0"/>
        </w:rPr>
        <w:t>Open issues and candidate options before meeting: N/A</w:t>
      </w:r>
    </w:p>
    <w:p w14:paraId="65A3E0E1" w14:textId="77777777" w:rsidR="00894EE1" w:rsidRDefault="00894EE1" w:rsidP="00894EE1">
      <w:pPr>
        <w:rPr>
          <w:lang w:eastAsia="ko-KR"/>
        </w:rPr>
      </w:pPr>
    </w:p>
    <w:p w14:paraId="5AF70A3A" w14:textId="547FCF1E" w:rsidR="00894EE1" w:rsidRDefault="00894EE1" w:rsidP="00894EE1">
      <w:pPr>
        <w:pStyle w:val="Heading4"/>
        <w:numPr>
          <w:ilvl w:val="0"/>
          <w:numId w:val="0"/>
        </w:numPr>
        <w:rPr>
          <w:szCs w:val="24"/>
        </w:rPr>
      </w:pPr>
      <w:r>
        <w:rPr>
          <w:rFonts w:ascii="Times New Roman" w:hAnsi="Times New Roman"/>
          <w:b/>
          <w:bCs/>
          <w:color w:val="0070C0"/>
          <w:szCs w:val="24"/>
          <w:lang w:val="en-US"/>
        </w:rPr>
        <w:t>Issue 1-</w:t>
      </w:r>
      <w:r w:rsidR="004E17FB">
        <w:rPr>
          <w:rFonts w:ascii="Times New Roman" w:hAnsi="Times New Roman"/>
          <w:b/>
          <w:bCs/>
          <w:color w:val="0070C0"/>
          <w:szCs w:val="24"/>
          <w:lang w:val="en-US"/>
        </w:rPr>
        <w:t>2</w:t>
      </w:r>
      <w:r>
        <w:rPr>
          <w:rFonts w:ascii="Times New Roman" w:hAnsi="Times New Roman"/>
          <w:b/>
          <w:bCs/>
          <w:color w:val="0070C0"/>
          <w:szCs w:val="24"/>
          <w:lang w:val="en-US"/>
        </w:rPr>
        <w:t xml:space="preserve">-1: </w:t>
      </w:r>
      <w:r w:rsidR="003B3E8C">
        <w:rPr>
          <w:rFonts w:ascii="Times New Roman" w:hAnsi="Times New Roman"/>
          <w:b/>
          <w:bCs/>
          <w:color w:val="0070C0"/>
          <w:szCs w:val="24"/>
          <w:lang w:val="en-US"/>
        </w:rPr>
        <w:t xml:space="preserve">test cases with new requirement </w:t>
      </w:r>
      <w:r>
        <w:rPr>
          <w:rFonts w:ascii="Times New Roman" w:hAnsi="Times New Roman"/>
          <w:b/>
          <w:bCs/>
          <w:color w:val="0070C0"/>
          <w:szCs w:val="24"/>
          <w:lang w:val="en-US"/>
        </w:rPr>
        <w:t xml:space="preserve"> </w:t>
      </w:r>
    </w:p>
    <w:p w14:paraId="525041E3" w14:textId="77777777" w:rsidR="00894EE1" w:rsidRPr="003D2A0C" w:rsidRDefault="00894EE1" w:rsidP="003D2A0C">
      <w:pPr>
        <w:spacing w:after="120"/>
        <w:rPr>
          <w:rFonts w:eastAsia="SimSun"/>
          <w:color w:val="0070C0"/>
        </w:rPr>
      </w:pPr>
      <w:r w:rsidRPr="003D2A0C">
        <w:rPr>
          <w:rFonts w:eastAsia="SimSun"/>
          <w:color w:val="0070C0"/>
        </w:rPr>
        <w:t>Proposals from companies:</w:t>
      </w:r>
    </w:p>
    <w:p w14:paraId="5EF256F9" w14:textId="451EC2AC" w:rsidR="00C260C0" w:rsidRPr="00C260C0" w:rsidRDefault="00C260C0" w:rsidP="00C260C0">
      <w:pPr>
        <w:widowControl w:val="0"/>
        <w:numPr>
          <w:ilvl w:val="0"/>
          <w:numId w:val="33"/>
        </w:numPr>
        <w:contextualSpacing/>
        <w:rPr>
          <w:rFonts w:eastAsia="新細明體"/>
          <w:kern w:val="2"/>
          <w:lang w:eastAsia="zh-TW"/>
        </w:rPr>
      </w:pPr>
      <w:r w:rsidRPr="00C260C0">
        <w:rPr>
          <w:rFonts w:eastAsia="SimSun"/>
          <w:kern w:val="2"/>
        </w:rPr>
        <w:t>Proposal 1</w:t>
      </w:r>
      <w:r>
        <w:rPr>
          <w:rFonts w:eastAsia="SimSun"/>
          <w:kern w:val="2"/>
        </w:rPr>
        <w:t xml:space="preserve"> (MTK)</w:t>
      </w:r>
      <w:r w:rsidRPr="00C260C0">
        <w:rPr>
          <w:rFonts w:eastAsia="SimSun"/>
          <w:kern w:val="2"/>
        </w:rPr>
        <w:t>: introduce the following new test cases for Ku‑band VSAT</w:t>
      </w:r>
    </w:p>
    <w:p w14:paraId="15C708FD" w14:textId="369721A4" w:rsidR="00E67E19" w:rsidRPr="00E67E19" w:rsidRDefault="00E67E19" w:rsidP="00E67E19">
      <w:pPr>
        <w:widowControl w:val="0"/>
        <w:numPr>
          <w:ilvl w:val="1"/>
          <w:numId w:val="33"/>
        </w:numPr>
        <w:contextualSpacing/>
        <w:rPr>
          <w:rFonts w:eastAsia="新細明體"/>
          <w:kern w:val="2"/>
          <w:lang w:eastAsia="zh-TW"/>
        </w:rPr>
      </w:pPr>
      <w:r w:rsidRPr="00E67E19">
        <w:rPr>
          <w:rFonts w:eastAsia="新細明體"/>
          <w:kern w:val="2"/>
          <w:lang w:eastAsia="zh-TW"/>
        </w:rPr>
        <w:t>Satellite</w:t>
      </w:r>
      <w:r w:rsidRPr="00E67E19">
        <w:rPr>
          <w:rFonts w:eastAsia="MS Mincho"/>
          <w:kern w:val="2"/>
          <w:lang w:eastAsia="zh-TW"/>
        </w:rPr>
        <w:noBreakHyphen/>
      </w:r>
      <w:r w:rsidRPr="00E67E19">
        <w:rPr>
          <w:rFonts w:eastAsia="新細明體"/>
          <w:kern w:val="2"/>
          <w:lang w:eastAsia="zh-TW"/>
        </w:rPr>
        <w:t>switching for both FR1</w:t>
      </w:r>
      <w:r w:rsidRPr="00E67E19">
        <w:rPr>
          <w:rFonts w:eastAsia="MS Mincho"/>
          <w:kern w:val="2"/>
          <w:lang w:eastAsia="zh-TW"/>
        </w:rPr>
        <w:noBreakHyphen/>
      </w:r>
      <w:r w:rsidRPr="00E67E19">
        <w:rPr>
          <w:rFonts w:eastAsia="新細明體"/>
          <w:kern w:val="2"/>
          <w:lang w:eastAsia="zh-TW"/>
        </w:rPr>
        <w:t>NTN and FR2</w:t>
      </w:r>
      <w:r w:rsidRPr="00E67E19">
        <w:rPr>
          <w:rFonts w:eastAsia="MS Mincho"/>
          <w:kern w:val="2"/>
          <w:lang w:eastAsia="zh-TW"/>
        </w:rPr>
        <w:noBreakHyphen/>
      </w:r>
      <w:r w:rsidRPr="00E67E19">
        <w:rPr>
          <w:rFonts w:eastAsia="新細明體"/>
          <w:kern w:val="2"/>
          <w:lang w:eastAsia="zh-TW"/>
        </w:rPr>
        <w:t>NTN</w:t>
      </w:r>
    </w:p>
    <w:p w14:paraId="6BFC941A" w14:textId="59F2C8AF" w:rsidR="00894EE1" w:rsidRDefault="00E67E19" w:rsidP="00E67E19">
      <w:pPr>
        <w:widowControl w:val="0"/>
        <w:numPr>
          <w:ilvl w:val="1"/>
          <w:numId w:val="33"/>
        </w:numPr>
        <w:contextualSpacing/>
        <w:rPr>
          <w:rFonts w:eastAsia="新細明體"/>
          <w:kern w:val="2"/>
          <w:lang w:eastAsia="zh-TW"/>
        </w:rPr>
      </w:pPr>
      <w:r w:rsidRPr="00E67E19">
        <w:rPr>
          <w:rFonts w:eastAsia="新細明體"/>
          <w:kern w:val="2"/>
          <w:lang w:eastAsia="zh-TW"/>
        </w:rPr>
        <w:t>Intra-frequency inter-satellite handover for FR1</w:t>
      </w:r>
      <w:r w:rsidRPr="00E67E19">
        <w:rPr>
          <w:rFonts w:eastAsia="MS Mincho"/>
          <w:kern w:val="2"/>
          <w:lang w:eastAsia="zh-TW"/>
        </w:rPr>
        <w:noBreakHyphen/>
      </w:r>
      <w:r w:rsidRPr="00E67E19">
        <w:rPr>
          <w:rFonts w:eastAsia="新細明體"/>
          <w:kern w:val="2"/>
          <w:lang w:eastAsia="zh-TW"/>
        </w:rPr>
        <w:t>NTN</w:t>
      </w:r>
    </w:p>
    <w:p w14:paraId="41DE2A24" w14:textId="77777777" w:rsidR="00E67E19" w:rsidRPr="00E67E19" w:rsidRDefault="00E67E19" w:rsidP="00E67E19">
      <w:pPr>
        <w:widowControl w:val="0"/>
        <w:ind w:left="1080"/>
        <w:contextualSpacing/>
        <w:rPr>
          <w:rFonts w:eastAsia="新細明體"/>
          <w:kern w:val="2"/>
          <w:lang w:eastAsia="zh-TW"/>
        </w:rPr>
      </w:pPr>
    </w:p>
    <w:p w14:paraId="541F245F" w14:textId="6E0DB112" w:rsidR="00E67E19" w:rsidRPr="00E67E19" w:rsidRDefault="00E67E19" w:rsidP="00E67E19">
      <w:pPr>
        <w:pStyle w:val="ListParagraph"/>
        <w:numPr>
          <w:ilvl w:val="0"/>
          <w:numId w:val="33"/>
        </w:numPr>
        <w:ind w:firstLineChars="0"/>
      </w:pPr>
      <w:r w:rsidRPr="00E67E19">
        <w:rPr>
          <w:lang w:val="x-none" w:eastAsia="x-none"/>
        </w:rPr>
        <w:t xml:space="preserve">Proposal 2 (Ericsson): Design a test case for </w:t>
      </w:r>
      <w:r w:rsidRPr="00E67E19">
        <w:t>satellite switching with re-synchronization for NTN Ku band UEs and FR2-NTN UEs.</w:t>
      </w:r>
    </w:p>
    <w:p w14:paraId="69AC4432" w14:textId="77777777" w:rsidR="003B3E8C" w:rsidRPr="003B3E8C" w:rsidRDefault="00E67E19" w:rsidP="00E67E19">
      <w:pPr>
        <w:pStyle w:val="ListParagraph"/>
        <w:numPr>
          <w:ilvl w:val="0"/>
          <w:numId w:val="33"/>
        </w:numPr>
        <w:spacing w:beforeLines="50" w:before="120" w:afterLines="50" w:after="120"/>
        <w:ind w:firstLineChars="0"/>
        <w:rPr>
          <w:rFonts w:eastAsiaTheme="minorEastAsia"/>
          <w:bCs/>
        </w:rPr>
      </w:pPr>
      <w:r w:rsidRPr="00E67E19">
        <w:rPr>
          <w:lang w:val="x-none" w:eastAsia="x-none"/>
        </w:rPr>
        <w:t xml:space="preserve">Proposal 3 (Huawei): </w:t>
      </w:r>
    </w:p>
    <w:p w14:paraId="4E3061FA" w14:textId="2AFA917D" w:rsidR="00E67E19" w:rsidRDefault="003B3E8C" w:rsidP="003B3E8C">
      <w:pPr>
        <w:pStyle w:val="ListParagraph"/>
        <w:numPr>
          <w:ilvl w:val="1"/>
          <w:numId w:val="33"/>
        </w:numPr>
        <w:spacing w:beforeLines="50" w:before="120" w:afterLines="50" w:after="120"/>
        <w:ind w:firstLineChars="0"/>
        <w:rPr>
          <w:rFonts w:eastAsiaTheme="minorEastAsia"/>
          <w:bCs/>
        </w:rPr>
      </w:pPr>
      <w:r w:rsidRPr="003B3E8C">
        <w:rPr>
          <w:lang w:val="x-none" w:eastAsia="x-none"/>
        </w:rPr>
        <w:t xml:space="preserve">For Ku bands in FR2-NTN, </w:t>
      </w:r>
      <w:r>
        <w:rPr>
          <w:rFonts w:eastAsiaTheme="minorEastAsia"/>
          <w:bCs/>
          <w:lang w:val="x-none"/>
        </w:rPr>
        <w:t>n</w:t>
      </w:r>
      <w:r w:rsidR="00E67E19" w:rsidRPr="00E67E19">
        <w:rPr>
          <w:rFonts w:eastAsiaTheme="minorEastAsia"/>
          <w:bCs/>
        </w:rPr>
        <w:t>ew test cases are defined for satellite switch with re-sync</w:t>
      </w:r>
    </w:p>
    <w:p w14:paraId="41593A80" w14:textId="788102BC" w:rsidR="003B3E8C" w:rsidRDefault="003B3E8C" w:rsidP="003B3E8C">
      <w:pPr>
        <w:pStyle w:val="ListParagraph"/>
        <w:numPr>
          <w:ilvl w:val="1"/>
          <w:numId w:val="33"/>
        </w:numPr>
        <w:ind w:firstLineChars="0"/>
        <w:rPr>
          <w:rFonts w:eastAsiaTheme="minorEastAsia"/>
          <w:bCs/>
        </w:rPr>
      </w:pPr>
      <w:r w:rsidRPr="003B3E8C">
        <w:rPr>
          <w:rFonts w:eastAsiaTheme="minorEastAsia"/>
          <w:bCs/>
        </w:rPr>
        <w:t>Test cases for blind HO and satellite switch with re-sync, for which the test requirements are updated to add requirements for VSAT in FR1-NTN.</w:t>
      </w:r>
    </w:p>
    <w:p w14:paraId="31164B44" w14:textId="77777777" w:rsidR="003B3E8C" w:rsidRPr="003B3E8C" w:rsidRDefault="003B3E8C" w:rsidP="003B3E8C">
      <w:pPr>
        <w:pStyle w:val="ListParagraph"/>
        <w:ind w:left="1080" w:firstLineChars="0" w:firstLine="0"/>
        <w:rPr>
          <w:rFonts w:eastAsiaTheme="minorEastAsia"/>
          <w:bCs/>
        </w:rPr>
      </w:pPr>
    </w:p>
    <w:p w14:paraId="092BBB5F" w14:textId="5D34C2BA" w:rsidR="00E67E19" w:rsidRPr="00E67E19" w:rsidRDefault="00E67E19" w:rsidP="00E67E19">
      <w:pPr>
        <w:pStyle w:val="ListParagraph"/>
        <w:numPr>
          <w:ilvl w:val="0"/>
          <w:numId w:val="33"/>
        </w:numPr>
        <w:spacing w:after="120"/>
        <w:ind w:firstLineChars="0"/>
        <w:rPr>
          <w:rFonts w:eastAsia="SimSun"/>
          <w:bCs/>
        </w:rPr>
      </w:pPr>
      <w:r w:rsidRPr="00E67E19">
        <w:rPr>
          <w:rFonts w:eastAsia="SimSun"/>
          <w:bCs/>
        </w:rPr>
        <w:t>Proposal 4 (Nokia): Introduce new test cases for hard and soft satellite switching for VSAT UEs.</w:t>
      </w:r>
    </w:p>
    <w:p w14:paraId="055CCF1E" w14:textId="77777777" w:rsidR="00E67E19" w:rsidRPr="00E67E19" w:rsidRDefault="00E67E19" w:rsidP="00E67E19">
      <w:pPr>
        <w:spacing w:after="120"/>
        <w:rPr>
          <w:rFonts w:eastAsia="SimSun"/>
          <w:bCs/>
        </w:rPr>
      </w:pPr>
    </w:p>
    <w:p w14:paraId="53CAA633" w14:textId="77777777" w:rsidR="00894EE1" w:rsidRPr="001D3FB4" w:rsidRDefault="00894EE1" w:rsidP="001D3FB4">
      <w:pPr>
        <w:spacing w:after="120"/>
        <w:rPr>
          <w:rFonts w:eastAsia="SimSun"/>
        </w:rPr>
      </w:pPr>
      <w:r w:rsidRPr="001D3FB4">
        <w:rPr>
          <w:rFonts w:eastAsia="SimSun"/>
          <w:color w:val="0070C0"/>
        </w:rPr>
        <w:t>Recommended WF</w:t>
      </w:r>
    </w:p>
    <w:p w14:paraId="09C522C2" w14:textId="0B09C616" w:rsidR="00E67E19" w:rsidRDefault="003B3E8C" w:rsidP="003B3E8C">
      <w:pPr>
        <w:pStyle w:val="ListParagraph"/>
        <w:numPr>
          <w:ilvl w:val="0"/>
          <w:numId w:val="23"/>
        </w:numPr>
        <w:overflowPunct/>
        <w:autoSpaceDE/>
        <w:adjustRightInd/>
        <w:spacing w:after="120"/>
        <w:ind w:firstLineChars="0"/>
        <w:textAlignment w:val="auto"/>
      </w:pPr>
      <w:r>
        <w:t>For FR2 NTN, i</w:t>
      </w:r>
      <w:r w:rsidR="00E67E19" w:rsidRPr="00E67E19">
        <w:t>ntroduce new test cases for hard and soft satellite switching for VSAT UEs</w:t>
      </w:r>
    </w:p>
    <w:p w14:paraId="20B69DDF" w14:textId="6FFC93F0" w:rsidR="00894EE1" w:rsidRPr="003B3E8C" w:rsidRDefault="003B3E8C" w:rsidP="003B3E8C">
      <w:pPr>
        <w:pStyle w:val="ListParagraph"/>
        <w:numPr>
          <w:ilvl w:val="0"/>
          <w:numId w:val="23"/>
        </w:numPr>
        <w:overflowPunct/>
        <w:autoSpaceDE/>
        <w:adjustRightInd/>
        <w:spacing w:after="120"/>
        <w:ind w:firstLineChars="0"/>
        <w:textAlignment w:val="auto"/>
        <w:rPr>
          <w:rFonts w:eastAsia="SimSun"/>
          <w:bCs/>
        </w:rPr>
      </w:pPr>
      <w:r>
        <w:t>For FR1 NTN, for t</w:t>
      </w:r>
      <w:r w:rsidRPr="003B3E8C">
        <w:t xml:space="preserve">est cases </w:t>
      </w:r>
      <w:r>
        <w:t>of</w:t>
      </w:r>
      <w:r w:rsidRPr="003B3E8C">
        <w:t xml:space="preserve"> blind HO and satellite switch with re-sync</w:t>
      </w:r>
      <w:r>
        <w:t xml:space="preserve">, add new test </w:t>
      </w:r>
      <w:r w:rsidRPr="003B3E8C">
        <w:t>requirements for VSAT in FR1-NTN.</w:t>
      </w:r>
    </w:p>
    <w:p w14:paraId="328A9691" w14:textId="77777777" w:rsidR="003B3E8C" w:rsidRPr="003B3E8C" w:rsidRDefault="003B3E8C" w:rsidP="003B3E8C">
      <w:pPr>
        <w:spacing w:after="120"/>
        <w:rPr>
          <w:rFonts w:eastAsia="SimSun"/>
          <w:bCs/>
        </w:rPr>
      </w:pPr>
    </w:p>
    <w:p w14:paraId="189AE9F4" w14:textId="77777777" w:rsidR="004E17FB" w:rsidRDefault="004E17FB" w:rsidP="00894EE1">
      <w:pPr>
        <w:spacing w:after="120"/>
        <w:rPr>
          <w:rFonts w:eastAsia="SimSun"/>
          <w:bCs/>
        </w:rPr>
      </w:pPr>
    </w:p>
    <w:p w14:paraId="3D159EC7" w14:textId="21F22587" w:rsidR="00DA4DAE" w:rsidRDefault="00DA4DAE" w:rsidP="00DA4DAE">
      <w:pPr>
        <w:pStyle w:val="Heading4"/>
        <w:numPr>
          <w:ilvl w:val="0"/>
          <w:numId w:val="0"/>
        </w:numPr>
        <w:rPr>
          <w:szCs w:val="24"/>
        </w:rPr>
      </w:pPr>
      <w:r>
        <w:rPr>
          <w:rFonts w:ascii="Times New Roman" w:hAnsi="Times New Roman"/>
          <w:b/>
          <w:bCs/>
          <w:color w:val="0070C0"/>
          <w:szCs w:val="24"/>
          <w:lang w:val="en-US"/>
        </w:rPr>
        <w:lastRenderedPageBreak/>
        <w:t xml:space="preserve">Issue 1-2-2: UE transmit timing test </w:t>
      </w:r>
      <w:r w:rsidRPr="00DA4DAE">
        <w:rPr>
          <w:rFonts w:ascii="Times New Roman" w:hAnsi="Times New Roman"/>
          <w:b/>
          <w:bCs/>
          <w:color w:val="0070C0"/>
          <w:szCs w:val="24"/>
          <w:lang w:val="en-US"/>
        </w:rPr>
        <w:t xml:space="preserve">for </w:t>
      </w:r>
      <w:r>
        <w:rPr>
          <w:rFonts w:ascii="Times New Roman" w:hAnsi="Times New Roman"/>
          <w:b/>
          <w:bCs/>
          <w:color w:val="0070C0"/>
          <w:szCs w:val="24"/>
          <w:lang w:val="en-US"/>
        </w:rPr>
        <w:t>NGSO</w:t>
      </w:r>
      <w:r w:rsidRPr="00DA4DAE">
        <w:rPr>
          <w:rFonts w:ascii="Times New Roman" w:hAnsi="Times New Roman"/>
          <w:b/>
          <w:bCs/>
          <w:color w:val="0070C0"/>
          <w:szCs w:val="24"/>
          <w:lang w:val="en-US"/>
        </w:rPr>
        <w:t xml:space="preserve"> VSAT</w:t>
      </w:r>
    </w:p>
    <w:p w14:paraId="01791C54" w14:textId="77777777" w:rsidR="00DA4DAE" w:rsidRDefault="00DA4DAE" w:rsidP="00DA4DAE">
      <w:pPr>
        <w:spacing w:after="120"/>
        <w:rPr>
          <w:rFonts w:eastAsia="SimSun"/>
          <w:color w:val="0070C0"/>
        </w:rPr>
      </w:pPr>
      <w:r>
        <w:rPr>
          <w:rFonts w:eastAsia="SimSun"/>
          <w:color w:val="0070C0"/>
        </w:rPr>
        <w:t>Proposals from companies:</w:t>
      </w:r>
    </w:p>
    <w:p w14:paraId="2BB9A8A9" w14:textId="421FBA3A" w:rsidR="00DA4DAE" w:rsidRPr="00DA4DAE" w:rsidRDefault="00DA4DAE" w:rsidP="00DA4DAE">
      <w:pPr>
        <w:pStyle w:val="ListParagraph"/>
        <w:numPr>
          <w:ilvl w:val="0"/>
          <w:numId w:val="33"/>
        </w:numPr>
        <w:spacing w:beforeLines="50" w:before="120" w:afterLines="50" w:after="120"/>
        <w:ind w:firstLineChars="0"/>
        <w:rPr>
          <w:lang w:val="x-none" w:eastAsia="x-none"/>
        </w:rPr>
      </w:pPr>
      <w:r w:rsidRPr="00DA4DAE">
        <w:rPr>
          <w:lang w:val="x-none" w:eastAsia="x-none"/>
        </w:rPr>
        <w:t xml:space="preserve">Proposal </w:t>
      </w:r>
      <w:r>
        <w:rPr>
          <w:lang w:val="x-none" w:eastAsia="x-none"/>
        </w:rPr>
        <w:t>1</w:t>
      </w:r>
      <w:r w:rsidRPr="00DA4DAE">
        <w:rPr>
          <w:lang w:val="x-none" w:eastAsia="x-none"/>
        </w:rPr>
        <w:t xml:space="preserve"> (Huawei): UL timing test cases are updated to include test configuration for mobile VSAT served by NGSO</w:t>
      </w:r>
    </w:p>
    <w:p w14:paraId="3B88ED74" w14:textId="19D13CCC" w:rsidR="00DA4DAE" w:rsidRPr="004D4642" w:rsidRDefault="00DA4DAE" w:rsidP="004D4642">
      <w:pPr>
        <w:pStyle w:val="ListParagraph"/>
        <w:numPr>
          <w:ilvl w:val="0"/>
          <w:numId w:val="33"/>
        </w:numPr>
        <w:spacing w:beforeLines="50" w:before="120" w:afterLines="50" w:after="120"/>
        <w:ind w:firstLineChars="0"/>
        <w:rPr>
          <w:lang w:val="x-none" w:eastAsia="x-none"/>
        </w:rPr>
      </w:pPr>
      <w:r w:rsidRPr="00DA4DAE">
        <w:rPr>
          <w:lang w:val="x-none" w:eastAsia="x-none"/>
        </w:rPr>
        <w:t xml:space="preserve">Proposal </w:t>
      </w:r>
      <w:r>
        <w:rPr>
          <w:lang w:val="x-none" w:eastAsia="x-none"/>
        </w:rPr>
        <w:t>2</w:t>
      </w:r>
      <w:r w:rsidRPr="00DA4DAE">
        <w:rPr>
          <w:lang w:val="x-none" w:eastAsia="x-none"/>
        </w:rPr>
        <w:t xml:space="preserve"> (Nokia):</w:t>
      </w:r>
      <w:r>
        <w:rPr>
          <w:lang w:val="x-none" w:eastAsia="x-none"/>
        </w:rPr>
        <w:t xml:space="preserve"> </w:t>
      </w:r>
      <w:r w:rsidRPr="00DA4DAE">
        <w:rPr>
          <w:lang w:val="x-none" w:eastAsia="x-none"/>
        </w:rPr>
        <w:t>Introduce NGSO configuration for transmit timing test case of a mobile VSAT.</w:t>
      </w:r>
    </w:p>
    <w:p w14:paraId="5D9DD415" w14:textId="77777777" w:rsidR="00DA4DAE" w:rsidRDefault="00DA4DAE" w:rsidP="00DA4DAE">
      <w:pPr>
        <w:spacing w:after="120"/>
        <w:rPr>
          <w:rFonts w:eastAsia="SimSun"/>
          <w:color w:val="0070C0"/>
        </w:rPr>
      </w:pPr>
      <w:r w:rsidRPr="00DA4DAE">
        <w:rPr>
          <w:rFonts w:eastAsia="SimSun"/>
          <w:color w:val="0070C0"/>
        </w:rPr>
        <w:t>Recommended WF</w:t>
      </w:r>
    </w:p>
    <w:p w14:paraId="0FFB7AE4" w14:textId="2BBC4DC7" w:rsidR="00CB2069" w:rsidRPr="00DA4DAE" w:rsidRDefault="00DA4DAE" w:rsidP="00DA4DAE">
      <w:pPr>
        <w:pStyle w:val="ListParagraph"/>
        <w:numPr>
          <w:ilvl w:val="0"/>
          <w:numId w:val="38"/>
        </w:numPr>
        <w:spacing w:after="120"/>
        <w:ind w:firstLineChars="0"/>
        <w:rPr>
          <w:rFonts w:eastAsia="SimSun"/>
          <w:bCs/>
        </w:rPr>
      </w:pPr>
      <w:r w:rsidRPr="00DA4DAE">
        <w:rPr>
          <w:lang w:val="x-none" w:eastAsia="x-none"/>
        </w:rPr>
        <w:t>Introduce NGSO configuration for transmit timing test case of a mobile VSAT.</w:t>
      </w:r>
    </w:p>
    <w:p w14:paraId="32BEAE4C" w14:textId="77777777" w:rsidR="00DA4DAE" w:rsidRDefault="00DA4DAE" w:rsidP="00894EE1">
      <w:pPr>
        <w:spacing w:after="120"/>
        <w:rPr>
          <w:rFonts w:eastAsia="SimSun"/>
          <w:bCs/>
        </w:rPr>
      </w:pPr>
    </w:p>
    <w:p w14:paraId="709EC5A2" w14:textId="77777777" w:rsidR="00DA4DAE" w:rsidRDefault="00DA4DAE" w:rsidP="00894EE1">
      <w:pPr>
        <w:spacing w:after="120"/>
        <w:rPr>
          <w:rFonts w:eastAsia="SimSun"/>
          <w:bCs/>
        </w:rPr>
      </w:pPr>
    </w:p>
    <w:p w14:paraId="2A5DB709" w14:textId="03DD136D" w:rsidR="00CB2069" w:rsidRDefault="00CB2069" w:rsidP="00CB2069">
      <w:pPr>
        <w:pStyle w:val="Heading4"/>
        <w:numPr>
          <w:ilvl w:val="0"/>
          <w:numId w:val="0"/>
        </w:numPr>
        <w:rPr>
          <w:szCs w:val="24"/>
        </w:rPr>
      </w:pPr>
      <w:r>
        <w:rPr>
          <w:rFonts w:ascii="Times New Roman" w:hAnsi="Times New Roman"/>
          <w:b/>
          <w:bCs/>
          <w:color w:val="0070C0"/>
          <w:szCs w:val="24"/>
          <w:lang w:val="en-US"/>
        </w:rPr>
        <w:t>Issue 1-2-3: Test cases f</w:t>
      </w:r>
      <w:r w:rsidRPr="00CB2069">
        <w:rPr>
          <w:rFonts w:ascii="Times New Roman" w:hAnsi="Times New Roman"/>
          <w:b/>
          <w:bCs/>
          <w:color w:val="0070C0"/>
          <w:szCs w:val="24"/>
          <w:lang w:val="en-US"/>
        </w:rPr>
        <w:t>or Ku bands in FR2-NTN</w:t>
      </w:r>
    </w:p>
    <w:p w14:paraId="68438CEA" w14:textId="77777777" w:rsidR="00CB2069" w:rsidRDefault="00CB2069" w:rsidP="00CB2069">
      <w:pPr>
        <w:spacing w:after="120"/>
        <w:rPr>
          <w:rFonts w:eastAsia="SimSun"/>
          <w:color w:val="0070C0"/>
        </w:rPr>
      </w:pPr>
      <w:r>
        <w:rPr>
          <w:rFonts w:eastAsia="SimSun"/>
          <w:color w:val="0070C0"/>
        </w:rPr>
        <w:t>Proposals from companies:</w:t>
      </w:r>
    </w:p>
    <w:p w14:paraId="5874E8B6" w14:textId="7F28A39C" w:rsidR="00DA4DAE" w:rsidRPr="00DA4DAE" w:rsidRDefault="00DA4DAE" w:rsidP="00DA4DAE">
      <w:pPr>
        <w:pStyle w:val="ListParagraph"/>
        <w:numPr>
          <w:ilvl w:val="0"/>
          <w:numId w:val="33"/>
        </w:numPr>
        <w:spacing w:beforeLines="50" w:before="120" w:afterLines="50" w:after="120"/>
        <w:ind w:firstLineChars="0"/>
        <w:rPr>
          <w:lang w:val="x-none" w:eastAsia="x-none"/>
        </w:rPr>
      </w:pPr>
      <w:r w:rsidRPr="00DA4DAE">
        <w:rPr>
          <w:lang w:val="x-none" w:eastAsia="x-none"/>
        </w:rPr>
        <w:t xml:space="preserve">Proposal 1 </w:t>
      </w:r>
      <w:r>
        <w:rPr>
          <w:lang w:val="x-none" w:eastAsia="x-none"/>
        </w:rPr>
        <w:t>(Ericsson)</w:t>
      </w:r>
      <w:r w:rsidRPr="00DA4DAE">
        <w:rPr>
          <w:lang w:val="x-none" w:eastAsia="x-none"/>
        </w:rPr>
        <w:t>: In performance part, add notes in the corresponding FR2-NTN test cases to clarify that they are applicable to NTN Ku band UEs, i.e., both mobile VSAT UEs operating with FR1-NTN numerology and VSAT UEs operating with FR2-NTN numerology.</w:t>
      </w:r>
    </w:p>
    <w:p w14:paraId="5BED895B" w14:textId="0BD7C436" w:rsidR="00DA4DAE" w:rsidRPr="00DA4DAE" w:rsidRDefault="00DA4DAE" w:rsidP="00DA4DAE">
      <w:pPr>
        <w:pStyle w:val="ListParagraph"/>
        <w:numPr>
          <w:ilvl w:val="0"/>
          <w:numId w:val="33"/>
        </w:numPr>
        <w:spacing w:beforeLines="50" w:before="120" w:afterLines="50" w:after="120"/>
        <w:ind w:firstLineChars="0"/>
        <w:rPr>
          <w:lang w:val="x-none" w:eastAsia="x-none"/>
        </w:rPr>
      </w:pPr>
      <w:r w:rsidRPr="00DA4DAE">
        <w:rPr>
          <w:lang w:val="x-none" w:eastAsia="x-none"/>
        </w:rPr>
        <w:t xml:space="preserve">Proposal </w:t>
      </w:r>
      <w:r w:rsidR="00482D07">
        <w:rPr>
          <w:lang w:val="x-none" w:eastAsia="x-none"/>
        </w:rPr>
        <w:t>2</w:t>
      </w:r>
      <w:r w:rsidRPr="00DA4DAE">
        <w:rPr>
          <w:lang w:val="x-none" w:eastAsia="x-none"/>
        </w:rPr>
        <w:t xml:space="preserve"> </w:t>
      </w:r>
      <w:r>
        <w:rPr>
          <w:lang w:val="x-none" w:eastAsia="x-none"/>
        </w:rPr>
        <w:t xml:space="preserve">(Huawei): </w:t>
      </w:r>
      <w:r w:rsidRPr="00DA4DAE">
        <w:rPr>
          <w:lang w:val="x-none" w:eastAsia="x-none"/>
        </w:rPr>
        <w:t>For Ku bands in FR2-NTN, the existing test cases defined for FR2-NTN (in R18 for Ka band) are re-used, except the following</w:t>
      </w:r>
    </w:p>
    <w:p w14:paraId="42BB5E12" w14:textId="77777777" w:rsidR="00DA4DAE" w:rsidRPr="00DA4DAE" w:rsidRDefault="00DA4DAE" w:rsidP="00DA4DAE">
      <w:pPr>
        <w:pStyle w:val="ListParagraph"/>
        <w:numPr>
          <w:ilvl w:val="1"/>
          <w:numId w:val="33"/>
        </w:numPr>
        <w:spacing w:beforeLines="50" w:before="120" w:afterLines="50" w:after="120"/>
        <w:ind w:firstLineChars="0"/>
        <w:rPr>
          <w:lang w:val="x-none" w:eastAsia="x-none"/>
        </w:rPr>
      </w:pPr>
      <w:r w:rsidRPr="00DA4DAE">
        <w:rPr>
          <w:lang w:val="x-none" w:eastAsia="x-none"/>
        </w:rPr>
        <w:t>Measurement accuracy test cases are updated to include the new bands</w:t>
      </w:r>
    </w:p>
    <w:p w14:paraId="2914B59A" w14:textId="77777777" w:rsidR="00DA4DAE" w:rsidRPr="00DA4DAE" w:rsidRDefault="00DA4DAE" w:rsidP="00DA4DAE">
      <w:pPr>
        <w:pStyle w:val="ListParagraph"/>
        <w:numPr>
          <w:ilvl w:val="1"/>
          <w:numId w:val="33"/>
        </w:numPr>
        <w:spacing w:beforeLines="50" w:before="120" w:afterLines="50" w:after="120"/>
        <w:ind w:firstLineChars="0"/>
        <w:rPr>
          <w:lang w:val="x-none" w:eastAsia="x-none"/>
        </w:rPr>
      </w:pPr>
      <w:r w:rsidRPr="00DA4DAE">
        <w:rPr>
          <w:lang w:val="x-none" w:eastAsia="x-none"/>
        </w:rPr>
        <w:t>New test cases are defined for satellite switch with re-sync</w:t>
      </w:r>
    </w:p>
    <w:p w14:paraId="1A879F5A" w14:textId="77777777" w:rsidR="00DA4DAE" w:rsidRDefault="00DA4DAE" w:rsidP="00DA4DAE">
      <w:pPr>
        <w:pStyle w:val="ListParagraph"/>
        <w:numPr>
          <w:ilvl w:val="1"/>
          <w:numId w:val="33"/>
        </w:numPr>
        <w:spacing w:beforeLines="50" w:before="120" w:afterLines="50" w:after="120"/>
        <w:ind w:firstLineChars="0"/>
        <w:rPr>
          <w:lang w:val="x-none" w:eastAsia="x-none"/>
        </w:rPr>
      </w:pPr>
      <w:r w:rsidRPr="00DA4DAE">
        <w:rPr>
          <w:lang w:val="x-none" w:eastAsia="x-none"/>
        </w:rPr>
        <w:t>UL timing test cases are updated to include test configuration for mobile VSAT served by NGSO</w:t>
      </w:r>
    </w:p>
    <w:p w14:paraId="0780152D" w14:textId="5C71E37E" w:rsidR="00CB2069" w:rsidRPr="004D4642" w:rsidRDefault="00482D07" w:rsidP="00894EE1">
      <w:pPr>
        <w:pStyle w:val="ListParagraph"/>
        <w:numPr>
          <w:ilvl w:val="0"/>
          <w:numId w:val="33"/>
        </w:numPr>
        <w:spacing w:beforeLines="50" w:before="120" w:afterLines="50" w:after="120"/>
        <w:ind w:firstLineChars="0"/>
        <w:rPr>
          <w:lang w:val="x-none" w:eastAsia="x-none"/>
        </w:rPr>
      </w:pPr>
      <w:r w:rsidRPr="00482D07">
        <w:rPr>
          <w:lang w:val="x-none" w:eastAsia="x-none"/>
        </w:rPr>
        <w:t xml:space="preserve">Proposal </w:t>
      </w:r>
      <w:r>
        <w:rPr>
          <w:lang w:val="x-none" w:eastAsia="x-none"/>
        </w:rPr>
        <w:t xml:space="preserve">3 </w:t>
      </w:r>
      <w:r w:rsidRPr="00482D07">
        <w:rPr>
          <w:rFonts w:hint="eastAsia"/>
          <w:lang w:val="x-none" w:eastAsia="x-none"/>
        </w:rPr>
        <w:t>(</w:t>
      </w:r>
      <w:r w:rsidRPr="00482D07">
        <w:rPr>
          <w:lang w:val="x-none" w:eastAsia="x-none"/>
        </w:rPr>
        <w:t>Nokia</w:t>
      </w:r>
      <w:r w:rsidRPr="00482D07">
        <w:rPr>
          <w:rFonts w:hint="eastAsia"/>
          <w:lang w:val="x-none" w:eastAsia="x-none"/>
        </w:rPr>
        <w:t>)</w:t>
      </w:r>
      <w:r w:rsidRPr="00482D07">
        <w:rPr>
          <w:lang w:val="x-none" w:eastAsia="x-none"/>
        </w:rPr>
        <w:t>: For the transmit timing test case, RAN4 to discuss how to emulate the mobility of the mobile VSAT UE.</w:t>
      </w:r>
    </w:p>
    <w:p w14:paraId="2EBDDC1F" w14:textId="77777777" w:rsidR="00DA4DAE" w:rsidRDefault="00DA4DAE" w:rsidP="00DA4DAE">
      <w:pPr>
        <w:spacing w:after="120"/>
        <w:rPr>
          <w:rFonts w:eastAsia="SimSun"/>
          <w:color w:val="0070C0"/>
        </w:rPr>
      </w:pPr>
      <w:r>
        <w:rPr>
          <w:rFonts w:eastAsia="SimSun"/>
          <w:color w:val="0070C0"/>
        </w:rPr>
        <w:t>Recommended WF</w:t>
      </w:r>
    </w:p>
    <w:p w14:paraId="72F8018A" w14:textId="572094F6" w:rsidR="00DA4DAE" w:rsidRDefault="00DA4DAE" w:rsidP="00DA4DAE">
      <w:pPr>
        <w:pStyle w:val="ListParagraph"/>
        <w:numPr>
          <w:ilvl w:val="0"/>
          <w:numId w:val="38"/>
        </w:numPr>
        <w:spacing w:after="120"/>
        <w:ind w:firstLineChars="0"/>
        <w:rPr>
          <w:lang w:val="x-none" w:eastAsia="x-none"/>
        </w:rPr>
      </w:pPr>
      <w:r w:rsidRPr="00DA4DAE">
        <w:rPr>
          <w:lang w:val="x-none" w:eastAsia="x-none"/>
        </w:rPr>
        <w:t>For Ku bands in FR2-NTN, the existing test cases defined for FR2-NTN (in R18 for Ka band) are re-used, unless otherwise specified</w:t>
      </w:r>
      <w:r>
        <w:rPr>
          <w:lang w:val="x-none" w:eastAsia="x-none"/>
        </w:rPr>
        <w:t>.</w:t>
      </w:r>
    </w:p>
    <w:p w14:paraId="3F6F31CE" w14:textId="42609B19" w:rsidR="00DA4DAE" w:rsidRDefault="00DA4DAE" w:rsidP="00DA4DAE">
      <w:pPr>
        <w:pStyle w:val="ListParagraph"/>
        <w:numPr>
          <w:ilvl w:val="0"/>
          <w:numId w:val="38"/>
        </w:numPr>
        <w:spacing w:after="120"/>
        <w:ind w:firstLineChars="0"/>
        <w:rPr>
          <w:lang w:val="x-none" w:eastAsia="x-none"/>
        </w:rPr>
      </w:pPr>
      <w:r w:rsidRPr="00DA4DAE">
        <w:rPr>
          <w:lang w:val="x-none" w:eastAsia="x-none"/>
        </w:rPr>
        <w:t>Further clarify test applicability.</w:t>
      </w:r>
    </w:p>
    <w:p w14:paraId="0F153C3E" w14:textId="56E8E392" w:rsidR="00DA4DAE" w:rsidRDefault="00DA4DAE" w:rsidP="00DA4DAE">
      <w:pPr>
        <w:pStyle w:val="ListParagraph"/>
        <w:numPr>
          <w:ilvl w:val="1"/>
          <w:numId w:val="38"/>
        </w:numPr>
        <w:spacing w:after="120"/>
        <w:ind w:firstLineChars="0"/>
        <w:rPr>
          <w:lang w:val="x-none" w:eastAsia="x-none"/>
        </w:rPr>
      </w:pPr>
      <w:r>
        <w:rPr>
          <w:lang w:val="x-none" w:eastAsia="x-none"/>
        </w:rPr>
        <w:t xml:space="preserve">Option 1: </w:t>
      </w:r>
      <w:r w:rsidRPr="00DA4DAE">
        <w:rPr>
          <w:lang w:val="x-none" w:eastAsia="x-none"/>
        </w:rPr>
        <w:t xml:space="preserve">add notes in the </w:t>
      </w:r>
      <w:r>
        <w:rPr>
          <w:lang w:val="x-none" w:eastAsia="x-none"/>
        </w:rPr>
        <w:t xml:space="preserve">each existing </w:t>
      </w:r>
      <w:r w:rsidRPr="00DA4DAE">
        <w:rPr>
          <w:lang w:val="x-none" w:eastAsia="x-none"/>
        </w:rPr>
        <w:t>corresponding FR2-NTN test cases</w:t>
      </w:r>
    </w:p>
    <w:p w14:paraId="37A73F00" w14:textId="698E69A4" w:rsidR="00DA4DAE" w:rsidRDefault="00DA4DAE" w:rsidP="00DA4DAE">
      <w:pPr>
        <w:pStyle w:val="ListParagraph"/>
        <w:numPr>
          <w:ilvl w:val="1"/>
          <w:numId w:val="38"/>
        </w:numPr>
        <w:spacing w:after="120"/>
        <w:ind w:firstLineChars="0"/>
        <w:textAlignment w:val="auto"/>
        <w:rPr>
          <w:lang w:val="x-none" w:eastAsia="x-none"/>
        </w:rPr>
      </w:pPr>
      <w:r>
        <w:rPr>
          <w:lang w:val="x-none" w:eastAsia="x-none"/>
        </w:rPr>
        <w:t>Option 2: u</w:t>
      </w:r>
      <w:r w:rsidRPr="00DA4DAE">
        <w:rPr>
          <w:lang w:val="x-none" w:eastAsia="x-none"/>
        </w:rPr>
        <w:t>se a separate clause for clarification</w:t>
      </w:r>
    </w:p>
    <w:p w14:paraId="2FFFC2A1" w14:textId="4CF18418" w:rsidR="00482D07" w:rsidRDefault="00482D07" w:rsidP="00482D07">
      <w:pPr>
        <w:pStyle w:val="ListParagraph"/>
        <w:numPr>
          <w:ilvl w:val="0"/>
          <w:numId w:val="38"/>
        </w:numPr>
        <w:ind w:firstLineChars="0"/>
        <w:rPr>
          <w:lang w:val="x-none" w:eastAsia="x-none"/>
        </w:rPr>
      </w:pPr>
      <w:r w:rsidRPr="00482D07">
        <w:rPr>
          <w:lang w:val="x-none" w:eastAsia="x-none"/>
        </w:rPr>
        <w:t>Further discuss how to emulate the mobility of the mobile VSAT UE.</w:t>
      </w:r>
    </w:p>
    <w:p w14:paraId="65B6D523" w14:textId="77777777" w:rsidR="00DA4DAE" w:rsidRDefault="00DA4DAE" w:rsidP="00894EE1">
      <w:pPr>
        <w:spacing w:after="120"/>
        <w:rPr>
          <w:rFonts w:eastAsia="SimSun"/>
          <w:bCs/>
        </w:rPr>
      </w:pPr>
    </w:p>
    <w:p w14:paraId="079B5BE2" w14:textId="61603FD1" w:rsidR="00CB2069" w:rsidRDefault="00CB2069" w:rsidP="00CB2069">
      <w:pPr>
        <w:pStyle w:val="Heading4"/>
        <w:numPr>
          <w:ilvl w:val="0"/>
          <w:numId w:val="0"/>
        </w:numPr>
        <w:rPr>
          <w:szCs w:val="24"/>
        </w:rPr>
      </w:pPr>
      <w:r>
        <w:rPr>
          <w:rFonts w:ascii="Times New Roman" w:hAnsi="Times New Roman"/>
          <w:b/>
          <w:bCs/>
          <w:color w:val="0070C0"/>
          <w:szCs w:val="24"/>
          <w:lang w:val="en-US"/>
        </w:rPr>
        <w:t>Issue 1-2-4: Test cases for Ku bands in FR1-NTN</w:t>
      </w:r>
    </w:p>
    <w:p w14:paraId="7FFBC0AE" w14:textId="206EE355" w:rsidR="00CB2069" w:rsidRPr="00BC792F" w:rsidRDefault="00CB2069" w:rsidP="00894EE1">
      <w:pPr>
        <w:spacing w:after="120"/>
        <w:rPr>
          <w:rFonts w:eastAsia="SimSun"/>
          <w:color w:val="0070C0"/>
        </w:rPr>
      </w:pPr>
      <w:r>
        <w:rPr>
          <w:rFonts w:eastAsia="SimSun"/>
          <w:color w:val="0070C0"/>
        </w:rPr>
        <w:t>Proposals from companies:</w:t>
      </w:r>
    </w:p>
    <w:p w14:paraId="5F8B22B3" w14:textId="2279EDDE" w:rsidR="00C626E5" w:rsidRPr="00BC792F" w:rsidRDefault="00DA4DAE" w:rsidP="00BC792F">
      <w:pPr>
        <w:pStyle w:val="ListParagraph"/>
        <w:numPr>
          <w:ilvl w:val="0"/>
          <w:numId w:val="38"/>
        </w:numPr>
        <w:spacing w:after="120"/>
        <w:ind w:firstLineChars="0"/>
        <w:rPr>
          <w:lang w:val="x-none" w:eastAsia="x-none"/>
        </w:rPr>
      </w:pPr>
      <w:r w:rsidRPr="00BC792F">
        <w:rPr>
          <w:lang w:val="x-none" w:eastAsia="x-none"/>
        </w:rPr>
        <w:t xml:space="preserve">Proposal </w:t>
      </w:r>
      <w:r w:rsidR="00BC792F" w:rsidRPr="00BC792F">
        <w:rPr>
          <w:lang w:val="x-none" w:eastAsia="x-none"/>
        </w:rPr>
        <w:t>1</w:t>
      </w:r>
      <w:r w:rsidRPr="00BC792F">
        <w:rPr>
          <w:lang w:val="x-none" w:eastAsia="x-none"/>
        </w:rPr>
        <w:t xml:space="preserve"> (MTK): Add a table clarifying test applicability for FR1</w:t>
      </w:r>
      <w:r w:rsidRPr="00BC792F">
        <w:rPr>
          <w:rFonts w:hint="eastAsia"/>
          <w:lang w:val="x-none" w:eastAsia="x-none"/>
        </w:rPr>
        <w:noBreakHyphen/>
      </w:r>
      <w:r w:rsidRPr="00BC792F">
        <w:rPr>
          <w:lang w:val="x-none" w:eastAsia="x-none"/>
        </w:rPr>
        <w:t>NTN VSATs</w:t>
      </w:r>
      <w:r w:rsidR="00E73744">
        <w:rPr>
          <w:lang w:val="x-none" w:eastAsia="x-none"/>
        </w:rPr>
        <w:t xml:space="preserve">, </w:t>
      </w:r>
      <w:r w:rsidR="00481E03">
        <w:rPr>
          <w:lang w:val="x-none" w:eastAsia="x-none"/>
        </w:rPr>
        <w:t xml:space="preserve">by </w:t>
      </w:r>
      <w:r w:rsidR="00E73744" w:rsidRPr="00E73744">
        <w:rPr>
          <w:u w:val="single"/>
          <w:lang w:val="x-none" w:eastAsia="x-none"/>
        </w:rPr>
        <w:t>reus</w:t>
      </w:r>
      <w:r w:rsidR="00481E03">
        <w:rPr>
          <w:u w:val="single"/>
          <w:lang w:val="x-none" w:eastAsia="x-none"/>
        </w:rPr>
        <w:t>ing</w:t>
      </w:r>
      <w:r w:rsidR="00E73744" w:rsidRPr="00E73744">
        <w:rPr>
          <w:u w:val="single"/>
          <w:lang w:val="x-none" w:eastAsia="x-none"/>
        </w:rPr>
        <w:t xml:space="preserve"> exiting </w:t>
      </w:r>
      <w:r w:rsidR="00E73744">
        <w:rPr>
          <w:u w:val="single"/>
          <w:lang w:val="x-none" w:eastAsia="x-none"/>
        </w:rPr>
        <w:t xml:space="preserve">test cases defined for </w:t>
      </w:r>
      <w:r w:rsidR="00E73744" w:rsidRPr="00E73744">
        <w:rPr>
          <w:u w:val="single"/>
          <w:lang w:val="x-none" w:eastAsia="x-none"/>
        </w:rPr>
        <w:t>SAN FR1</w:t>
      </w:r>
    </w:p>
    <w:p w14:paraId="2CE06393" w14:textId="16544804" w:rsidR="00C626E5" w:rsidRPr="00BC792F" w:rsidRDefault="00BC792F" w:rsidP="00BC792F">
      <w:pPr>
        <w:pStyle w:val="ListParagraph"/>
        <w:numPr>
          <w:ilvl w:val="0"/>
          <w:numId w:val="38"/>
        </w:numPr>
        <w:spacing w:after="120"/>
        <w:ind w:firstLineChars="0"/>
        <w:rPr>
          <w:lang w:val="x-none" w:eastAsia="x-none"/>
        </w:rPr>
      </w:pPr>
      <w:r w:rsidRPr="00BC792F">
        <w:rPr>
          <w:lang w:val="x-none" w:eastAsia="x-none"/>
        </w:rPr>
        <w:t xml:space="preserve">Proposal </w:t>
      </w:r>
      <w:r>
        <w:rPr>
          <w:lang w:val="x-none" w:eastAsia="x-none"/>
        </w:rPr>
        <w:t>2</w:t>
      </w:r>
      <w:r w:rsidRPr="00BC792F">
        <w:rPr>
          <w:lang w:val="x-none" w:eastAsia="x-none"/>
        </w:rPr>
        <w:t xml:space="preserve"> (Huawei): </w:t>
      </w:r>
      <w:r w:rsidR="00C626E5" w:rsidRPr="00BC792F">
        <w:rPr>
          <w:lang w:val="x-none" w:eastAsia="x-none"/>
        </w:rPr>
        <w:t>For Ku bands in FR1-NTN, RAN4 to discuss whether it is feasible to re-use existing test cases for FR1-NTN corresponding to those defined for FR2-NTN, except the following</w:t>
      </w:r>
    </w:p>
    <w:p w14:paraId="54E6C224" w14:textId="4DD5DC3D" w:rsidR="00C626E5" w:rsidRPr="00BC792F" w:rsidRDefault="00C626E5" w:rsidP="00BC792F">
      <w:pPr>
        <w:pStyle w:val="ListParagraph"/>
        <w:numPr>
          <w:ilvl w:val="1"/>
          <w:numId w:val="38"/>
        </w:numPr>
        <w:spacing w:after="120"/>
        <w:ind w:firstLineChars="0"/>
        <w:rPr>
          <w:lang w:val="x-none" w:eastAsia="x-none"/>
        </w:rPr>
      </w:pPr>
      <w:r w:rsidRPr="00BC792F">
        <w:rPr>
          <w:lang w:val="x-none" w:eastAsia="x-none"/>
        </w:rPr>
        <w:lastRenderedPageBreak/>
        <w:t>Test cases for blind HO and satellite switch with re-sync, for which the test requirements are updated to add requirements for VSAT in FR1-NTN.</w:t>
      </w:r>
    </w:p>
    <w:p w14:paraId="675D1CDA" w14:textId="3B69DF21" w:rsidR="00DA4DAE" w:rsidRPr="004D4642" w:rsidRDefault="00DA4DAE" w:rsidP="00894EE1">
      <w:pPr>
        <w:pStyle w:val="ListParagraph"/>
        <w:numPr>
          <w:ilvl w:val="0"/>
          <w:numId w:val="38"/>
        </w:numPr>
        <w:spacing w:after="120"/>
        <w:ind w:firstLineChars="0"/>
        <w:rPr>
          <w:lang w:val="x-none" w:eastAsia="x-none"/>
        </w:rPr>
      </w:pPr>
      <w:r w:rsidRPr="00BC792F">
        <w:rPr>
          <w:lang w:val="x-none" w:eastAsia="x-none"/>
        </w:rPr>
        <w:t xml:space="preserve">Proposal </w:t>
      </w:r>
      <w:r w:rsidR="00BC792F" w:rsidRPr="00BC792F">
        <w:rPr>
          <w:lang w:val="x-none" w:eastAsia="x-none"/>
        </w:rPr>
        <w:t>3</w:t>
      </w:r>
      <w:r w:rsidRPr="00BC792F">
        <w:rPr>
          <w:lang w:val="x-none" w:eastAsia="x-none"/>
        </w:rPr>
        <w:t xml:space="preserve"> (Nokia): Introduce in all available test cases for VSAT UEs a new configuration that corresponds to the reference channels used for FR1-NTN numerology.</w:t>
      </w:r>
    </w:p>
    <w:p w14:paraId="43BCD1F8" w14:textId="77777777" w:rsidR="009808BF" w:rsidRDefault="00BC792F" w:rsidP="00E73744">
      <w:pPr>
        <w:spacing w:after="120"/>
        <w:rPr>
          <w:rFonts w:eastAsia="SimSun"/>
          <w:color w:val="0070C0"/>
        </w:rPr>
      </w:pPr>
      <w:r>
        <w:rPr>
          <w:rFonts w:eastAsia="SimSun"/>
          <w:color w:val="0070C0"/>
        </w:rPr>
        <w:t>Recommended WF</w:t>
      </w:r>
      <w:r w:rsidR="00E73744">
        <w:rPr>
          <w:rFonts w:eastAsia="SimSun"/>
          <w:color w:val="0070C0"/>
        </w:rPr>
        <w:t xml:space="preserve">: </w:t>
      </w:r>
    </w:p>
    <w:p w14:paraId="7AA1B456" w14:textId="43558ADB" w:rsidR="00C626E5" w:rsidRPr="00E73744" w:rsidRDefault="00E73744" w:rsidP="00E73744">
      <w:pPr>
        <w:spacing w:after="120"/>
        <w:rPr>
          <w:rFonts w:eastAsia="SimSun"/>
          <w:color w:val="0070C0"/>
        </w:rPr>
      </w:pPr>
      <w:r w:rsidRPr="00E73744">
        <w:rPr>
          <w:rFonts w:eastAsia="SimSun"/>
          <w:bCs/>
        </w:rPr>
        <w:t>Further discuss the following options</w:t>
      </w:r>
    </w:p>
    <w:p w14:paraId="5AA2BFC0" w14:textId="43A54E6B" w:rsidR="0038011C" w:rsidRDefault="00E73744" w:rsidP="00E73744">
      <w:pPr>
        <w:pStyle w:val="ListParagraph"/>
        <w:numPr>
          <w:ilvl w:val="0"/>
          <w:numId w:val="26"/>
        </w:numPr>
        <w:spacing w:after="120"/>
        <w:ind w:firstLineChars="0"/>
        <w:rPr>
          <w:rFonts w:eastAsia="SimSun"/>
          <w:bCs/>
        </w:rPr>
      </w:pPr>
      <w:r>
        <w:rPr>
          <w:rFonts w:eastAsia="SimSun"/>
          <w:bCs/>
        </w:rPr>
        <w:t xml:space="preserve">Option 1: </w:t>
      </w:r>
      <w:r w:rsidRPr="00E73744">
        <w:rPr>
          <w:rFonts w:eastAsia="SimSun"/>
          <w:bCs/>
        </w:rPr>
        <w:t>reuse exiting test cases defined for SAN FR1</w:t>
      </w:r>
    </w:p>
    <w:p w14:paraId="16F456E8" w14:textId="1D7CE6EF" w:rsidR="006205C7" w:rsidRPr="006205C7" w:rsidRDefault="006205C7" w:rsidP="006205C7">
      <w:pPr>
        <w:pStyle w:val="ListParagraph"/>
        <w:numPr>
          <w:ilvl w:val="1"/>
          <w:numId w:val="38"/>
        </w:numPr>
        <w:spacing w:after="120"/>
        <w:ind w:firstLineChars="0"/>
        <w:rPr>
          <w:lang w:val="x-none" w:eastAsia="x-none"/>
        </w:rPr>
      </w:pPr>
      <w:r w:rsidRPr="006205C7">
        <w:rPr>
          <w:lang w:val="x-none" w:eastAsia="x-none"/>
        </w:rPr>
        <w:t xml:space="preserve">Add a table clarifying test applicability for </w:t>
      </w:r>
      <w:r>
        <w:rPr>
          <w:lang w:val="x-none" w:eastAsia="x-none"/>
        </w:rPr>
        <w:t>the corresponding test cases for VSAT U</w:t>
      </w:r>
      <w:r w:rsidR="00974F62">
        <w:rPr>
          <w:lang w:val="x-none" w:eastAsia="x-none"/>
        </w:rPr>
        <w:t>E</w:t>
      </w:r>
      <w:r>
        <w:rPr>
          <w:lang w:val="x-none" w:eastAsia="x-none"/>
        </w:rPr>
        <w:t>s.</w:t>
      </w:r>
    </w:p>
    <w:p w14:paraId="6B4496D3" w14:textId="07F0620C" w:rsidR="00E73744" w:rsidRPr="00E73744" w:rsidRDefault="00E73744" w:rsidP="00E73744">
      <w:pPr>
        <w:pStyle w:val="ListParagraph"/>
        <w:numPr>
          <w:ilvl w:val="0"/>
          <w:numId w:val="26"/>
        </w:numPr>
        <w:spacing w:after="120"/>
        <w:ind w:firstLineChars="0"/>
        <w:rPr>
          <w:rFonts w:eastAsia="SimSun"/>
          <w:bCs/>
        </w:rPr>
      </w:pPr>
      <w:r>
        <w:rPr>
          <w:rFonts w:eastAsia="SimSun"/>
          <w:bCs/>
        </w:rPr>
        <w:t xml:space="preserve">Option 2: </w:t>
      </w:r>
      <w:r w:rsidRPr="00E73744">
        <w:rPr>
          <w:rFonts w:eastAsia="SimSun"/>
          <w:bCs/>
        </w:rPr>
        <w:t>reuse existing test cases defined for FR2-NTN</w:t>
      </w:r>
      <w:r>
        <w:rPr>
          <w:lang w:val="x-none" w:eastAsia="x-none"/>
        </w:rPr>
        <w:t>, unless otherwise specified</w:t>
      </w:r>
    </w:p>
    <w:p w14:paraId="487F3814" w14:textId="661FC139" w:rsidR="00E73744" w:rsidRDefault="00E73744" w:rsidP="00E73744">
      <w:pPr>
        <w:pStyle w:val="ListParagraph"/>
        <w:numPr>
          <w:ilvl w:val="1"/>
          <w:numId w:val="38"/>
        </w:numPr>
        <w:spacing w:after="120"/>
        <w:ind w:firstLineChars="0"/>
        <w:rPr>
          <w:lang w:val="x-none" w:eastAsia="x-none"/>
        </w:rPr>
      </w:pPr>
      <w:r w:rsidRPr="00E73744">
        <w:rPr>
          <w:lang w:val="x-none" w:eastAsia="x-none"/>
        </w:rPr>
        <w:t>Introduce a new configuration that corresponds to the reference channels used for FR1-NTN numerology.</w:t>
      </w:r>
    </w:p>
    <w:p w14:paraId="02E2D60A" w14:textId="77777777" w:rsidR="00482D07" w:rsidRDefault="00482D07" w:rsidP="00482D07">
      <w:pPr>
        <w:spacing w:after="120"/>
        <w:rPr>
          <w:rFonts w:eastAsia="MS Mincho"/>
          <w:lang w:val="x-none" w:eastAsia="x-none"/>
        </w:rPr>
      </w:pPr>
    </w:p>
    <w:p w14:paraId="7059ACF8" w14:textId="3B375759" w:rsidR="00482D07" w:rsidRDefault="00482D07" w:rsidP="00482D07">
      <w:pPr>
        <w:pStyle w:val="Heading4"/>
        <w:numPr>
          <w:ilvl w:val="0"/>
          <w:numId w:val="0"/>
        </w:numPr>
        <w:rPr>
          <w:szCs w:val="24"/>
        </w:rPr>
      </w:pPr>
      <w:r>
        <w:rPr>
          <w:rFonts w:ascii="Times New Roman" w:hAnsi="Times New Roman"/>
          <w:b/>
          <w:bCs/>
          <w:color w:val="0070C0"/>
          <w:szCs w:val="24"/>
          <w:lang w:val="en-US"/>
        </w:rPr>
        <w:t>Issue 1-2-</w:t>
      </w:r>
      <w:r w:rsidR="006B0BDF">
        <w:rPr>
          <w:rFonts w:ascii="Times New Roman" w:hAnsi="Times New Roman"/>
          <w:b/>
          <w:bCs/>
          <w:color w:val="0070C0"/>
          <w:szCs w:val="24"/>
          <w:lang w:val="en-US"/>
        </w:rPr>
        <w:t>5</w:t>
      </w:r>
      <w:r>
        <w:rPr>
          <w:rFonts w:ascii="Times New Roman" w:hAnsi="Times New Roman"/>
          <w:b/>
          <w:bCs/>
          <w:color w:val="0070C0"/>
          <w:szCs w:val="24"/>
          <w:lang w:val="en-US"/>
        </w:rPr>
        <w:t>: Test applicability and principle</w:t>
      </w:r>
    </w:p>
    <w:p w14:paraId="620EBCD9" w14:textId="5FAC615B" w:rsidR="00482D07" w:rsidRPr="00751653" w:rsidRDefault="00482D07" w:rsidP="00482D07">
      <w:pPr>
        <w:spacing w:after="120"/>
        <w:rPr>
          <w:rFonts w:eastAsia="SimSun"/>
          <w:color w:val="0070C0"/>
        </w:rPr>
      </w:pPr>
      <w:r>
        <w:rPr>
          <w:rFonts w:eastAsia="SimSun"/>
          <w:color w:val="0070C0"/>
        </w:rPr>
        <w:t>Proposals from companies:</w:t>
      </w:r>
    </w:p>
    <w:p w14:paraId="6311D857" w14:textId="52A340D6" w:rsidR="00482D07" w:rsidRPr="00751653" w:rsidRDefault="00482D07" w:rsidP="00751653">
      <w:pPr>
        <w:pStyle w:val="ListParagraph"/>
        <w:numPr>
          <w:ilvl w:val="0"/>
          <w:numId w:val="26"/>
        </w:numPr>
        <w:spacing w:beforeLines="50" w:before="120" w:after="120"/>
        <w:ind w:firstLineChars="0"/>
        <w:jc w:val="both"/>
        <w:rPr>
          <w:rFonts w:eastAsia="SimSun"/>
          <w:bCs/>
        </w:rPr>
      </w:pPr>
      <w:r w:rsidRPr="00751653">
        <w:rPr>
          <w:rFonts w:eastAsia="SimSun"/>
          <w:bCs/>
        </w:rPr>
        <w:t xml:space="preserve">Proposal </w:t>
      </w:r>
      <w:r w:rsidR="00751653" w:rsidRPr="00751653">
        <w:rPr>
          <w:rFonts w:eastAsia="SimSun"/>
          <w:bCs/>
        </w:rPr>
        <w:t>1 (ZTE)</w:t>
      </w:r>
      <w:r w:rsidRPr="00751653">
        <w:rPr>
          <w:rFonts w:eastAsia="SimSun"/>
          <w:bCs/>
        </w:rPr>
        <w:t>: For test principle and setups, the testing related to satellite access defined in A.3.36 with FR2 can be a reference.</w:t>
      </w:r>
    </w:p>
    <w:p w14:paraId="3EA562F0" w14:textId="51477C52" w:rsidR="00482D07" w:rsidRPr="00751653" w:rsidRDefault="00482D07" w:rsidP="00751653">
      <w:pPr>
        <w:pStyle w:val="ListParagraph"/>
        <w:numPr>
          <w:ilvl w:val="0"/>
          <w:numId w:val="26"/>
        </w:numPr>
        <w:spacing w:beforeLines="50" w:before="120" w:after="120"/>
        <w:ind w:firstLineChars="0"/>
        <w:jc w:val="both"/>
        <w:rPr>
          <w:rFonts w:eastAsia="SimSun"/>
          <w:bCs/>
        </w:rPr>
      </w:pPr>
      <w:r w:rsidRPr="00751653">
        <w:rPr>
          <w:rFonts w:eastAsia="SimSun"/>
          <w:bCs/>
        </w:rPr>
        <w:t xml:space="preserve">Proposal </w:t>
      </w:r>
      <w:r w:rsidR="00751653" w:rsidRPr="00751653">
        <w:rPr>
          <w:rFonts w:eastAsia="SimSun"/>
          <w:bCs/>
        </w:rPr>
        <w:t>2 (ZTE)</w:t>
      </w:r>
      <w:r w:rsidRPr="00751653">
        <w:rPr>
          <w:rFonts w:eastAsia="SimSun"/>
          <w:bCs/>
        </w:rPr>
        <w:t>: For test configuration,</w:t>
      </w:r>
    </w:p>
    <w:p w14:paraId="69D16927" w14:textId="77777777" w:rsidR="00482D07" w:rsidRPr="00751653" w:rsidRDefault="00482D07" w:rsidP="00751653">
      <w:pPr>
        <w:pStyle w:val="ListParagraph"/>
        <w:numPr>
          <w:ilvl w:val="1"/>
          <w:numId w:val="26"/>
        </w:numPr>
        <w:spacing w:beforeLines="50" w:before="120" w:after="120"/>
        <w:ind w:firstLineChars="0"/>
        <w:jc w:val="both"/>
        <w:rPr>
          <w:rFonts w:eastAsia="SimSun"/>
          <w:bCs/>
        </w:rPr>
      </w:pPr>
      <w:r w:rsidRPr="00751653">
        <w:rPr>
          <w:rFonts w:eastAsia="SimSun"/>
          <w:bCs/>
        </w:rPr>
        <w:t>Option 1: If add different SCS in one test configuration table, if mobile VSAT UE supports both GSO and NGSO, it is at least to pass two test config with FR1 numerology and FR numerology, the GSO-based test cases can be skipped if the UE passes NGSO-based test cases.</w:t>
      </w:r>
    </w:p>
    <w:p w14:paraId="38AB673B" w14:textId="55A828B5" w:rsidR="00482D07" w:rsidRPr="00751653" w:rsidRDefault="00482D07" w:rsidP="00751653">
      <w:pPr>
        <w:pStyle w:val="ListParagraph"/>
        <w:numPr>
          <w:ilvl w:val="1"/>
          <w:numId w:val="26"/>
        </w:numPr>
        <w:spacing w:after="120"/>
        <w:ind w:firstLineChars="0"/>
        <w:rPr>
          <w:rFonts w:eastAsia="SimSun"/>
          <w:bCs/>
        </w:rPr>
      </w:pPr>
      <w:r w:rsidRPr="00751653">
        <w:rPr>
          <w:rFonts w:eastAsia="SimSun"/>
          <w:bCs/>
        </w:rPr>
        <w:t>Option 2: If use different test configuration tables, if mobile VSAT UE supports both NGSO and GSO, the GSO-based test cases can be skipped if the UE passes NGSO-based test cases.</w:t>
      </w:r>
    </w:p>
    <w:p w14:paraId="185D17C3" w14:textId="6B177747" w:rsidR="00751653" w:rsidRPr="004D4642" w:rsidRDefault="00482D07" w:rsidP="00751653">
      <w:pPr>
        <w:pStyle w:val="ListParagraph"/>
        <w:numPr>
          <w:ilvl w:val="0"/>
          <w:numId w:val="26"/>
        </w:numPr>
        <w:spacing w:after="120"/>
        <w:ind w:firstLineChars="0"/>
        <w:rPr>
          <w:rFonts w:eastAsia="SimSun"/>
          <w:bCs/>
        </w:rPr>
      </w:pPr>
      <w:r w:rsidRPr="00751653">
        <w:rPr>
          <w:rFonts w:eastAsia="SimSun"/>
          <w:bCs/>
        </w:rPr>
        <w:t>Proposal 3</w:t>
      </w:r>
      <w:r w:rsidR="00751653" w:rsidRPr="00751653">
        <w:rPr>
          <w:rFonts w:eastAsia="SimSun"/>
          <w:bCs/>
        </w:rPr>
        <w:t xml:space="preserve"> (Huawei)</w:t>
      </w:r>
      <w:r w:rsidRPr="00751653">
        <w:rPr>
          <w:rFonts w:eastAsia="SimSun"/>
          <w:bCs/>
        </w:rPr>
        <w:t>: RAN4 to discuss the test applicability for VSAT supporting Ku bands in both FR1-NTN and FR2-NTN, if such VSAT exists.</w:t>
      </w:r>
    </w:p>
    <w:p w14:paraId="46656164" w14:textId="77777777" w:rsidR="00751653" w:rsidRDefault="00751653" w:rsidP="00751653">
      <w:pPr>
        <w:spacing w:after="120"/>
        <w:rPr>
          <w:rFonts w:eastAsia="SimSun"/>
          <w:color w:val="0070C0"/>
        </w:rPr>
      </w:pPr>
      <w:r>
        <w:rPr>
          <w:rFonts w:eastAsia="SimSun"/>
          <w:color w:val="0070C0"/>
        </w:rPr>
        <w:t xml:space="preserve">Recommended WF: </w:t>
      </w:r>
    </w:p>
    <w:p w14:paraId="4EA11312" w14:textId="00DCE1C4" w:rsidR="00482D07" w:rsidRDefault="00751653" w:rsidP="00751653">
      <w:pPr>
        <w:pStyle w:val="ListParagraph"/>
        <w:numPr>
          <w:ilvl w:val="0"/>
          <w:numId w:val="43"/>
        </w:numPr>
        <w:spacing w:after="120"/>
        <w:ind w:firstLineChars="0"/>
        <w:rPr>
          <w:rFonts w:eastAsia="SimSun"/>
          <w:bCs/>
        </w:rPr>
      </w:pPr>
      <w:r w:rsidRPr="00751653">
        <w:rPr>
          <w:rFonts w:eastAsia="SimSun"/>
          <w:bCs/>
        </w:rPr>
        <w:t>the testing related to satellite access defined in A.3.36 with FR2 can be a reference.</w:t>
      </w:r>
    </w:p>
    <w:p w14:paraId="438E1C2A" w14:textId="0579B785" w:rsidR="00751653" w:rsidRDefault="00751653" w:rsidP="00751653">
      <w:pPr>
        <w:pStyle w:val="ListParagraph"/>
        <w:numPr>
          <w:ilvl w:val="0"/>
          <w:numId w:val="43"/>
        </w:numPr>
        <w:spacing w:after="120"/>
        <w:ind w:firstLineChars="0"/>
        <w:rPr>
          <w:rFonts w:eastAsia="SimSun"/>
          <w:bCs/>
        </w:rPr>
      </w:pPr>
      <w:r w:rsidRPr="00751653">
        <w:rPr>
          <w:rFonts w:eastAsia="SimSun"/>
          <w:bCs/>
        </w:rPr>
        <w:t>if mobile VSAT UE supports both GSO and NGSO,</w:t>
      </w:r>
      <w:r>
        <w:rPr>
          <w:rFonts w:eastAsia="SimSun"/>
          <w:bCs/>
        </w:rPr>
        <w:t xml:space="preserve"> </w:t>
      </w:r>
      <w:r w:rsidRPr="00751653">
        <w:rPr>
          <w:rFonts w:eastAsia="SimSun"/>
          <w:bCs/>
        </w:rPr>
        <w:t>the GSO-based test cases can be skipped if the UE passes NGSO-based test cases.</w:t>
      </w:r>
      <w:r>
        <w:rPr>
          <w:rFonts w:eastAsia="SimSun"/>
          <w:bCs/>
        </w:rPr>
        <w:t xml:space="preserve"> </w:t>
      </w:r>
    </w:p>
    <w:p w14:paraId="7E8095F6" w14:textId="391690CA" w:rsidR="00751653" w:rsidRDefault="006B0BDF" w:rsidP="00751653">
      <w:pPr>
        <w:pStyle w:val="ListParagraph"/>
        <w:numPr>
          <w:ilvl w:val="0"/>
          <w:numId w:val="43"/>
        </w:numPr>
        <w:spacing w:after="120"/>
        <w:ind w:firstLineChars="0"/>
        <w:rPr>
          <w:rFonts w:eastAsia="SimSun"/>
          <w:bCs/>
        </w:rPr>
      </w:pPr>
      <w:r w:rsidRPr="006B0BDF">
        <w:rPr>
          <w:rFonts w:eastAsia="SimSun"/>
          <w:bCs/>
        </w:rPr>
        <w:t>RAN4 to discuss the test applicability for VSAT supporting Ku bands in both FR1-NTN and FR2-NTN, if such VSAT exists.</w:t>
      </w:r>
    </w:p>
    <w:p w14:paraId="4A863935" w14:textId="25DB56F9" w:rsidR="006B0BDF" w:rsidRDefault="006B0BDF" w:rsidP="006B0BDF">
      <w:pPr>
        <w:pStyle w:val="ListParagraph"/>
        <w:numPr>
          <w:ilvl w:val="1"/>
          <w:numId w:val="43"/>
        </w:numPr>
        <w:spacing w:after="120"/>
        <w:ind w:firstLineChars="0"/>
        <w:rPr>
          <w:rFonts w:eastAsia="SimSun"/>
          <w:bCs/>
        </w:rPr>
      </w:pPr>
      <w:r>
        <w:rPr>
          <w:rFonts w:eastAsia="SimSun"/>
          <w:bCs/>
        </w:rPr>
        <w:t xml:space="preserve">Option 1: </w:t>
      </w:r>
      <w:r w:rsidRPr="006B0BDF">
        <w:rPr>
          <w:rFonts w:eastAsia="SimSun"/>
          <w:bCs/>
        </w:rPr>
        <w:t>it is at least to pass two test config</w:t>
      </w:r>
      <w:r>
        <w:rPr>
          <w:rFonts w:eastAsia="SimSun"/>
          <w:bCs/>
        </w:rPr>
        <w:t>urations: one</w:t>
      </w:r>
      <w:r w:rsidRPr="006B0BDF">
        <w:rPr>
          <w:rFonts w:eastAsia="SimSun"/>
          <w:bCs/>
        </w:rPr>
        <w:t xml:space="preserve"> with FR1 numerology and</w:t>
      </w:r>
      <w:r>
        <w:rPr>
          <w:rFonts w:eastAsia="SimSun"/>
          <w:bCs/>
        </w:rPr>
        <w:t xml:space="preserve"> one with</w:t>
      </w:r>
      <w:r w:rsidRPr="006B0BDF">
        <w:rPr>
          <w:rFonts w:eastAsia="SimSun"/>
          <w:bCs/>
        </w:rPr>
        <w:t xml:space="preserve"> </w:t>
      </w:r>
      <w:r>
        <w:rPr>
          <w:rFonts w:eastAsia="SimSun"/>
          <w:bCs/>
        </w:rPr>
        <w:t>FR2</w:t>
      </w:r>
      <w:r w:rsidRPr="006B0BDF">
        <w:rPr>
          <w:rFonts w:eastAsia="SimSun"/>
          <w:bCs/>
        </w:rPr>
        <w:t xml:space="preserve"> </w:t>
      </w:r>
      <w:r>
        <w:rPr>
          <w:rFonts w:eastAsia="SimSun"/>
          <w:bCs/>
        </w:rPr>
        <w:t>numerology.</w:t>
      </w:r>
    </w:p>
    <w:p w14:paraId="78036AE6" w14:textId="11CEF757" w:rsidR="0038011C" w:rsidRPr="006B0BDF" w:rsidRDefault="006B0BDF" w:rsidP="00894EE1">
      <w:pPr>
        <w:pStyle w:val="ListParagraph"/>
        <w:numPr>
          <w:ilvl w:val="1"/>
          <w:numId w:val="43"/>
        </w:numPr>
        <w:spacing w:after="120"/>
        <w:ind w:firstLineChars="0"/>
        <w:rPr>
          <w:rFonts w:eastAsia="SimSun"/>
          <w:bCs/>
        </w:rPr>
      </w:pPr>
      <w:r>
        <w:rPr>
          <w:rFonts w:eastAsia="SimSun"/>
          <w:bCs/>
        </w:rPr>
        <w:t xml:space="preserve">Other options are not precluded. </w:t>
      </w:r>
    </w:p>
    <w:p w14:paraId="6DEA5458" w14:textId="1EA5CBC1" w:rsidR="00825974" w:rsidRDefault="00825974" w:rsidP="00825974">
      <w:pPr>
        <w:pStyle w:val="Heading1"/>
        <w:rPr>
          <w:rFonts w:eastAsia="Yu Mincho"/>
          <w:lang w:val="en-US"/>
        </w:rPr>
      </w:pPr>
      <w:r>
        <w:t xml:space="preserve">Topic# </w:t>
      </w:r>
      <w:r>
        <w:fldChar w:fldCharType="begin"/>
      </w:r>
      <w:r>
        <w:instrText xml:space="preserve"> SEQ Topic# \* ARABIC </w:instrText>
      </w:r>
      <w:r>
        <w:fldChar w:fldCharType="separate"/>
      </w:r>
      <w:r w:rsidR="009808BF">
        <w:rPr>
          <w:noProof/>
        </w:rPr>
        <w:t>2</w:t>
      </w:r>
      <w:r>
        <w:fldChar w:fldCharType="end"/>
      </w:r>
      <w:r>
        <w:t xml:space="preserve">: </w:t>
      </w:r>
      <w:r w:rsidR="006B0BDF" w:rsidRPr="006B0BDF">
        <w:t>NTN testing for NGSO</w:t>
      </w:r>
      <w:r>
        <w:t xml:space="preserve"> </w:t>
      </w:r>
      <w:r w:rsidR="004F2876" w:rsidRPr="004F2876">
        <w:t>(AI 6.6.3.2)</w:t>
      </w:r>
    </w:p>
    <w:p w14:paraId="51B29BD2" w14:textId="77777777" w:rsidR="00825974" w:rsidRDefault="00825974" w:rsidP="00825974">
      <w:pPr>
        <w:pStyle w:val="Heading2"/>
      </w:pPr>
      <w:r>
        <w:t>Companies’ contributions summary</w:t>
      </w:r>
    </w:p>
    <w:p w14:paraId="647CCAC3" w14:textId="77777777" w:rsidR="007F02F2" w:rsidRDefault="007F02F2">
      <w:pPr>
        <w:rPr>
          <w:b/>
          <w:color w:val="0070C0"/>
          <w:u w:val="single"/>
          <w:lang w:eastAsia="ko-KR"/>
        </w:rPr>
      </w:pPr>
    </w:p>
    <w:tbl>
      <w:tblPr>
        <w:tblStyle w:val="SGSTableBasic11"/>
        <w:tblW w:w="0" w:type="auto"/>
        <w:tblInd w:w="0" w:type="dxa"/>
        <w:tblLayout w:type="fixed"/>
        <w:tblLook w:val="04A0" w:firstRow="1" w:lastRow="0" w:firstColumn="1" w:lastColumn="0" w:noHBand="0" w:noVBand="1"/>
      </w:tblPr>
      <w:tblGrid>
        <w:gridCol w:w="1165"/>
        <w:gridCol w:w="1170"/>
        <w:gridCol w:w="7296"/>
      </w:tblGrid>
      <w:tr w:rsidR="009808BF" w14:paraId="6E902966" w14:textId="77777777" w:rsidTr="002E3C6D">
        <w:trPr>
          <w:trHeight w:val="468"/>
        </w:trPr>
        <w:tc>
          <w:tcPr>
            <w:tcW w:w="1165" w:type="dxa"/>
            <w:tcBorders>
              <w:top w:val="single" w:sz="4" w:space="0" w:color="auto"/>
              <w:left w:val="single" w:sz="4" w:space="0" w:color="auto"/>
              <w:bottom w:val="single" w:sz="4" w:space="0" w:color="auto"/>
              <w:right w:val="single" w:sz="4" w:space="0" w:color="auto"/>
            </w:tcBorders>
            <w:vAlign w:val="center"/>
            <w:hideMark/>
          </w:tcPr>
          <w:p w14:paraId="71144AC1" w14:textId="77777777" w:rsidR="009808BF" w:rsidRPr="002E3C6D" w:rsidRDefault="009808BF">
            <w:pPr>
              <w:spacing w:before="120" w:after="120"/>
              <w:textAlignment w:val="baseline"/>
              <w:rPr>
                <w:b/>
                <w:bCs/>
                <w:sz w:val="22"/>
                <w:szCs w:val="22"/>
                <w:lang w:eastAsia="en-US"/>
              </w:rPr>
            </w:pPr>
            <w:r w:rsidRPr="002E3C6D">
              <w:rPr>
                <w:b/>
                <w:bCs/>
                <w:sz w:val="22"/>
                <w:szCs w:val="22"/>
              </w:rPr>
              <w:lastRenderedPageBreak/>
              <w:t>T-doc number</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284C76C" w14:textId="77777777" w:rsidR="009808BF" w:rsidRPr="002E3C6D" w:rsidRDefault="009808BF">
            <w:pPr>
              <w:spacing w:before="120" w:after="120"/>
              <w:textAlignment w:val="baseline"/>
              <w:rPr>
                <w:b/>
                <w:bCs/>
                <w:sz w:val="22"/>
                <w:szCs w:val="22"/>
              </w:rPr>
            </w:pPr>
            <w:r w:rsidRPr="002E3C6D">
              <w:rPr>
                <w:b/>
                <w:bCs/>
                <w:sz w:val="22"/>
                <w:szCs w:val="22"/>
              </w:rPr>
              <w:t>Company</w:t>
            </w:r>
          </w:p>
        </w:tc>
        <w:tc>
          <w:tcPr>
            <w:tcW w:w="7296" w:type="dxa"/>
            <w:tcBorders>
              <w:top w:val="single" w:sz="4" w:space="0" w:color="auto"/>
              <w:left w:val="single" w:sz="4" w:space="0" w:color="auto"/>
              <w:bottom w:val="single" w:sz="4" w:space="0" w:color="auto"/>
              <w:right w:val="single" w:sz="4" w:space="0" w:color="auto"/>
            </w:tcBorders>
            <w:vAlign w:val="center"/>
            <w:hideMark/>
          </w:tcPr>
          <w:p w14:paraId="2AE35712" w14:textId="77777777" w:rsidR="009808BF" w:rsidRPr="002E3C6D" w:rsidRDefault="009808BF">
            <w:pPr>
              <w:spacing w:before="120" w:after="120"/>
              <w:textAlignment w:val="baseline"/>
              <w:rPr>
                <w:b/>
                <w:bCs/>
                <w:sz w:val="22"/>
                <w:szCs w:val="22"/>
              </w:rPr>
            </w:pPr>
            <w:r w:rsidRPr="002E3C6D">
              <w:rPr>
                <w:b/>
                <w:bCs/>
                <w:sz w:val="22"/>
                <w:szCs w:val="22"/>
              </w:rPr>
              <w:t>Proposals / Observations</w:t>
            </w:r>
          </w:p>
        </w:tc>
      </w:tr>
      <w:tr w:rsidR="009808BF" w14:paraId="39B99CBE" w14:textId="77777777" w:rsidTr="002E3C6D">
        <w:trPr>
          <w:trHeight w:val="468"/>
        </w:trPr>
        <w:tc>
          <w:tcPr>
            <w:tcW w:w="1165" w:type="dxa"/>
            <w:tcBorders>
              <w:top w:val="single" w:sz="4" w:space="0" w:color="auto"/>
              <w:left w:val="single" w:sz="4" w:space="0" w:color="auto"/>
              <w:bottom w:val="single" w:sz="4" w:space="0" w:color="auto"/>
              <w:right w:val="single" w:sz="4" w:space="0" w:color="auto"/>
            </w:tcBorders>
            <w:hideMark/>
          </w:tcPr>
          <w:p w14:paraId="2B91226B" w14:textId="77777777" w:rsidR="009808BF" w:rsidRPr="002E3C6D" w:rsidRDefault="009808BF">
            <w:pPr>
              <w:spacing w:before="120" w:after="120"/>
              <w:textAlignment w:val="baseline"/>
              <w:rPr>
                <w:sz w:val="18"/>
                <w:szCs w:val="18"/>
              </w:rPr>
            </w:pPr>
            <w:r w:rsidRPr="002E3C6D">
              <w:rPr>
                <w:sz w:val="18"/>
                <w:szCs w:val="18"/>
              </w:rPr>
              <w:t>R4-2513191</w:t>
            </w:r>
          </w:p>
        </w:tc>
        <w:tc>
          <w:tcPr>
            <w:tcW w:w="1170" w:type="dxa"/>
            <w:tcBorders>
              <w:top w:val="single" w:sz="4" w:space="0" w:color="auto"/>
              <w:left w:val="single" w:sz="4" w:space="0" w:color="auto"/>
              <w:bottom w:val="single" w:sz="4" w:space="0" w:color="auto"/>
              <w:right w:val="single" w:sz="4" w:space="0" w:color="auto"/>
            </w:tcBorders>
            <w:hideMark/>
          </w:tcPr>
          <w:p w14:paraId="79E24027" w14:textId="77777777" w:rsidR="009808BF" w:rsidRPr="002E3C6D" w:rsidRDefault="009808BF">
            <w:pPr>
              <w:spacing w:before="120" w:after="120"/>
              <w:textAlignment w:val="baseline"/>
              <w:rPr>
                <w:rFonts w:eastAsia="MS Mincho"/>
                <w:sz w:val="18"/>
                <w:szCs w:val="18"/>
                <w:lang w:eastAsia="en-GB"/>
              </w:rPr>
            </w:pPr>
            <w:r w:rsidRPr="002E3C6D">
              <w:rPr>
                <w:sz w:val="18"/>
                <w:szCs w:val="18"/>
              </w:rPr>
              <w:t>CATT</w:t>
            </w:r>
          </w:p>
        </w:tc>
        <w:tc>
          <w:tcPr>
            <w:tcW w:w="7296" w:type="dxa"/>
            <w:tcBorders>
              <w:top w:val="single" w:sz="4" w:space="0" w:color="auto"/>
              <w:left w:val="single" w:sz="4" w:space="0" w:color="auto"/>
              <w:bottom w:val="single" w:sz="4" w:space="0" w:color="auto"/>
              <w:right w:val="single" w:sz="4" w:space="0" w:color="auto"/>
            </w:tcBorders>
          </w:tcPr>
          <w:p w14:paraId="601775E9" w14:textId="77777777" w:rsidR="001437FE" w:rsidRPr="00A91C49" w:rsidRDefault="001437FE" w:rsidP="001437FE">
            <w:pPr>
              <w:spacing w:after="120"/>
              <w:rPr>
                <w:bCs/>
                <w:iCs/>
                <w:sz w:val="16"/>
                <w:szCs w:val="16"/>
                <w:lang w:val="en"/>
              </w:rPr>
            </w:pPr>
            <w:r w:rsidRPr="00A91C49">
              <w:rPr>
                <w:bCs/>
                <w:snapToGrid w:val="0"/>
                <w:sz w:val="16"/>
                <w:szCs w:val="16"/>
                <w:lang w:val="en"/>
              </w:rPr>
              <w:t xml:space="preserve">Proposal 1: </w:t>
            </w:r>
            <w:r w:rsidRPr="00A91C49">
              <w:rPr>
                <w:bCs/>
                <w:iCs/>
                <w:sz w:val="16"/>
                <w:szCs w:val="16"/>
              </w:rPr>
              <w:t>The new NGSO channel model in Rel-19 shall be applied to the NTN and IoT-NTN uplink timing test cases defined in the current TS38.133 and TS36.133 according to the WID</w:t>
            </w:r>
          </w:p>
          <w:p w14:paraId="7F135969" w14:textId="77777777" w:rsidR="001437FE" w:rsidRPr="00A91C49" w:rsidRDefault="001437FE" w:rsidP="001437FE">
            <w:pPr>
              <w:spacing w:before="120" w:after="120"/>
              <w:rPr>
                <w:bCs/>
                <w:snapToGrid w:val="0"/>
                <w:sz w:val="16"/>
                <w:szCs w:val="16"/>
                <w:lang w:val="en-GB"/>
              </w:rPr>
            </w:pPr>
            <w:r w:rsidRPr="00A91C49">
              <w:rPr>
                <w:bCs/>
                <w:snapToGrid w:val="0"/>
                <w:sz w:val="16"/>
                <w:szCs w:val="16"/>
              </w:rPr>
              <w:t>Proposal 2: For the timing advance test, FFS on whether addition margin should be added in the test requirements.</w:t>
            </w:r>
          </w:p>
          <w:p w14:paraId="0EC7C1D6" w14:textId="77777777" w:rsidR="009808BF" w:rsidRPr="00A91C49" w:rsidRDefault="001437FE" w:rsidP="001437FE">
            <w:pPr>
              <w:rPr>
                <w:bCs/>
                <w:sz w:val="16"/>
                <w:szCs w:val="16"/>
              </w:rPr>
            </w:pPr>
            <w:r w:rsidRPr="00A91C49">
              <w:rPr>
                <w:bCs/>
                <w:snapToGrid w:val="0"/>
                <w:sz w:val="16"/>
                <w:szCs w:val="16"/>
              </w:rPr>
              <w:t xml:space="preserve">Proposal 3: </w:t>
            </w:r>
            <m:oMath>
              <m:sSubSup>
                <m:sSubSupPr>
                  <m:ctrlPr>
                    <w:rPr>
                      <w:rFonts w:ascii="Cambria Math" w:hAnsi="Cambria Math"/>
                      <w:bCs/>
                      <w:i/>
                      <w:sz w:val="16"/>
                      <w:szCs w:val="16"/>
                      <w:lang w:val="en-GB"/>
                    </w:rPr>
                  </m:ctrlPr>
                </m:sSubSupPr>
                <m:e>
                  <m:r>
                    <w:rPr>
                      <w:rFonts w:ascii="Cambria Math" w:hAnsi="Cambria Math"/>
                      <w:sz w:val="16"/>
                      <w:szCs w:val="16"/>
                    </w:rPr>
                    <m:t>N</m:t>
                  </m:r>
                </m:e>
                <m:sub>
                  <m:r>
                    <m:rPr>
                      <m:nor/>
                    </m:rPr>
                    <w:rPr>
                      <w:bCs/>
                      <w:sz w:val="16"/>
                      <w:szCs w:val="16"/>
                    </w:rPr>
                    <m:t>TA,adj</m:t>
                  </m:r>
                </m:sub>
                <m:sup>
                  <m:r>
                    <m:rPr>
                      <m:nor/>
                    </m:rPr>
                    <w:rPr>
                      <w:bCs/>
                      <w:sz w:val="16"/>
                      <w:szCs w:val="16"/>
                    </w:rPr>
                    <m:t>UE</m:t>
                  </m:r>
                </m:sup>
              </m:sSubSup>
            </m:oMath>
            <w:r w:rsidRPr="00A91C49">
              <w:rPr>
                <w:bCs/>
                <w:sz w:val="16"/>
                <w:szCs w:val="16"/>
              </w:rPr>
              <w:t xml:space="preserve"> is calculated by the TE in the test, and clarification like option1b for assumption of  TE calculation is ok for us.</w:t>
            </w:r>
          </w:p>
          <w:p w14:paraId="77C41DD6" w14:textId="4FEDD35F" w:rsidR="00482D07" w:rsidRPr="00A91C49" w:rsidRDefault="00482D07" w:rsidP="001437FE">
            <w:pPr>
              <w:rPr>
                <w:bCs/>
                <w:sz w:val="16"/>
                <w:szCs w:val="16"/>
              </w:rPr>
            </w:pPr>
            <w:r w:rsidRPr="00A91C49">
              <w:rPr>
                <w:bCs/>
                <w:sz w:val="16"/>
                <w:szCs w:val="16"/>
              </w:rPr>
              <w:t xml:space="preserve">// </w:t>
            </w:r>
            <w:r w:rsidRPr="00A91C49">
              <w:rPr>
                <w:rFonts w:ascii="Arial" w:hAnsi="Arial" w:cs="Arial"/>
                <w:bCs/>
                <w:sz w:val="16"/>
                <w:szCs w:val="16"/>
              </w:rPr>
              <w:t xml:space="preserve">Option 1b (Huawei): </w:t>
            </w:r>
            <m:oMath>
              <m:sSubSup>
                <m:sSubSupPr>
                  <m:ctrlPr>
                    <w:rPr>
                      <w:rFonts w:ascii="Cambria Math" w:hAnsi="Cambria Math" w:cs="Arial"/>
                      <w:bCs/>
                      <w:i/>
                      <w:sz w:val="16"/>
                      <w:szCs w:val="16"/>
                    </w:rPr>
                  </m:ctrlPr>
                </m:sSubSupPr>
                <m:e>
                  <m:r>
                    <w:rPr>
                      <w:rFonts w:ascii="Cambria Math" w:hAnsi="Cambria Math" w:cs="Arial"/>
                      <w:sz w:val="16"/>
                      <w:szCs w:val="16"/>
                    </w:rPr>
                    <m:t>N</m:t>
                  </m:r>
                </m:e>
                <m:sub>
                  <m:r>
                    <m:rPr>
                      <m:nor/>
                    </m:rPr>
                    <w:rPr>
                      <w:rFonts w:ascii="Arial" w:hAnsi="Arial" w:cs="Arial"/>
                      <w:bCs/>
                      <w:sz w:val="16"/>
                      <w:szCs w:val="16"/>
                    </w:rPr>
                    <m:t>TA,adj</m:t>
                  </m:r>
                </m:sub>
                <m:sup>
                  <m:r>
                    <m:rPr>
                      <m:nor/>
                    </m:rPr>
                    <w:rPr>
                      <w:rFonts w:ascii="Arial" w:hAnsi="Arial" w:cs="Arial"/>
                      <w:bCs/>
                      <w:sz w:val="16"/>
                      <w:szCs w:val="16"/>
                    </w:rPr>
                    <m:t>UE</m:t>
                  </m:r>
                </m:sup>
              </m:sSubSup>
            </m:oMath>
            <w:r w:rsidRPr="00A91C49">
              <w:rPr>
                <w:rFonts w:ascii="Arial" w:hAnsi="Arial" w:cs="Arial"/>
                <w:bCs/>
                <w:sz w:val="16"/>
                <w:szCs w:val="16"/>
              </w:rPr>
              <w:t xml:space="preserve"> in test requirements is calculated based on the generated UL channel with time varying Doppler and delay shifts</w:t>
            </w:r>
          </w:p>
        </w:tc>
      </w:tr>
      <w:tr w:rsidR="009808BF" w14:paraId="17D3AD54" w14:textId="77777777" w:rsidTr="002E3C6D">
        <w:trPr>
          <w:trHeight w:val="468"/>
        </w:trPr>
        <w:tc>
          <w:tcPr>
            <w:tcW w:w="1165" w:type="dxa"/>
            <w:tcBorders>
              <w:top w:val="single" w:sz="4" w:space="0" w:color="auto"/>
              <w:left w:val="single" w:sz="4" w:space="0" w:color="auto"/>
              <w:bottom w:val="single" w:sz="4" w:space="0" w:color="auto"/>
              <w:right w:val="single" w:sz="4" w:space="0" w:color="auto"/>
            </w:tcBorders>
            <w:hideMark/>
          </w:tcPr>
          <w:p w14:paraId="20BF048F" w14:textId="77777777" w:rsidR="009808BF" w:rsidRPr="002E3C6D" w:rsidRDefault="009808BF">
            <w:pPr>
              <w:spacing w:before="120" w:after="120"/>
              <w:textAlignment w:val="baseline"/>
              <w:rPr>
                <w:rFonts w:eastAsia="Yu Mincho"/>
                <w:sz w:val="18"/>
                <w:szCs w:val="18"/>
              </w:rPr>
            </w:pPr>
            <w:r w:rsidRPr="002E3C6D">
              <w:rPr>
                <w:sz w:val="18"/>
                <w:szCs w:val="18"/>
              </w:rPr>
              <w:t>R4-2513442</w:t>
            </w:r>
          </w:p>
        </w:tc>
        <w:tc>
          <w:tcPr>
            <w:tcW w:w="1170" w:type="dxa"/>
            <w:tcBorders>
              <w:top w:val="single" w:sz="4" w:space="0" w:color="auto"/>
              <w:left w:val="single" w:sz="4" w:space="0" w:color="auto"/>
              <w:bottom w:val="single" w:sz="4" w:space="0" w:color="auto"/>
              <w:right w:val="single" w:sz="4" w:space="0" w:color="auto"/>
            </w:tcBorders>
            <w:hideMark/>
          </w:tcPr>
          <w:p w14:paraId="5B1EAC20" w14:textId="77777777" w:rsidR="009808BF" w:rsidRPr="002E3C6D" w:rsidRDefault="009808BF">
            <w:pPr>
              <w:spacing w:before="120" w:after="120"/>
              <w:textAlignment w:val="baseline"/>
              <w:rPr>
                <w:rFonts w:eastAsia="MS Mincho"/>
                <w:sz w:val="18"/>
                <w:szCs w:val="18"/>
                <w:lang w:eastAsia="en-GB"/>
              </w:rPr>
            </w:pPr>
            <w:r w:rsidRPr="002E3C6D">
              <w:rPr>
                <w:sz w:val="18"/>
                <w:szCs w:val="18"/>
              </w:rPr>
              <w:t>Xiaomi</w:t>
            </w:r>
          </w:p>
        </w:tc>
        <w:tc>
          <w:tcPr>
            <w:tcW w:w="7296" w:type="dxa"/>
            <w:tcBorders>
              <w:top w:val="single" w:sz="4" w:space="0" w:color="auto"/>
              <w:left w:val="single" w:sz="4" w:space="0" w:color="auto"/>
              <w:bottom w:val="single" w:sz="4" w:space="0" w:color="auto"/>
              <w:right w:val="single" w:sz="4" w:space="0" w:color="auto"/>
            </w:tcBorders>
          </w:tcPr>
          <w:p w14:paraId="3634AC13" w14:textId="77777777" w:rsidR="001437FE" w:rsidRPr="00A91C49" w:rsidRDefault="001437FE" w:rsidP="001437FE">
            <w:pPr>
              <w:rPr>
                <w:bCs/>
                <w:sz w:val="16"/>
                <w:szCs w:val="16"/>
                <w:lang w:eastAsia="zh-TW"/>
              </w:rPr>
            </w:pPr>
            <w:r w:rsidRPr="00A91C49">
              <w:rPr>
                <w:bCs/>
                <w:sz w:val="16"/>
                <w:szCs w:val="16"/>
              </w:rPr>
              <w:t>Observation 1: The NTN UL timing was tested under the legacy AWGN channel model.</w:t>
            </w:r>
          </w:p>
          <w:p w14:paraId="1DBA15A5" w14:textId="77777777" w:rsidR="001437FE" w:rsidRPr="00A91C49" w:rsidRDefault="001437FE" w:rsidP="001437FE">
            <w:pPr>
              <w:spacing w:before="120" w:after="120"/>
              <w:rPr>
                <w:bCs/>
                <w:sz w:val="16"/>
                <w:szCs w:val="16"/>
              </w:rPr>
            </w:pPr>
            <w:r w:rsidRPr="00A91C49">
              <w:rPr>
                <w:bCs/>
                <w:sz w:val="16"/>
                <w:szCs w:val="16"/>
              </w:rPr>
              <w:t>Observation 2: The over loading because of the other NTN testing cases beside the UL timing related needs to be considered.</w:t>
            </w:r>
          </w:p>
          <w:p w14:paraId="6922F4AE" w14:textId="6CE83B6F" w:rsidR="001437FE" w:rsidRPr="00A91C49" w:rsidRDefault="001437FE" w:rsidP="001437FE">
            <w:pPr>
              <w:spacing w:before="120" w:after="120"/>
              <w:rPr>
                <w:bCs/>
                <w:sz w:val="16"/>
                <w:szCs w:val="16"/>
              </w:rPr>
            </w:pPr>
            <w:r w:rsidRPr="00A91C49">
              <w:rPr>
                <w:bCs/>
                <w:sz w:val="16"/>
                <w:szCs w:val="16"/>
              </w:rPr>
              <w:t>Observation 3: The other testing case beyond NGSO UL timing test applied the new TE channel model was not explicitly in the WID scope.</w:t>
            </w:r>
          </w:p>
          <w:p w14:paraId="42BE4115" w14:textId="49718CF1" w:rsidR="009808BF" w:rsidRPr="00A91C49" w:rsidRDefault="001437FE" w:rsidP="001437FE">
            <w:pPr>
              <w:overflowPunct/>
              <w:autoSpaceDE/>
              <w:autoSpaceDN/>
              <w:adjustRightInd/>
              <w:spacing w:before="120" w:after="120"/>
              <w:rPr>
                <w:bCs/>
                <w:i/>
                <w:iCs/>
                <w:sz w:val="16"/>
                <w:szCs w:val="16"/>
                <w:lang w:val="en-US"/>
              </w:rPr>
            </w:pPr>
            <w:r w:rsidRPr="00A91C49">
              <w:rPr>
                <w:bCs/>
                <w:i/>
                <w:iCs/>
                <w:sz w:val="16"/>
                <w:szCs w:val="16"/>
              </w:rPr>
              <w:t>Proposal 1: The new test configuration with NTN NGSO TE channel model shall be introduced for NTN NGSO UL timing tests ONLY.</w:t>
            </w:r>
          </w:p>
        </w:tc>
      </w:tr>
      <w:tr w:rsidR="009808BF" w14:paraId="16689EB2" w14:textId="77777777" w:rsidTr="002E3C6D">
        <w:trPr>
          <w:trHeight w:val="468"/>
        </w:trPr>
        <w:tc>
          <w:tcPr>
            <w:tcW w:w="1165" w:type="dxa"/>
            <w:tcBorders>
              <w:top w:val="single" w:sz="4" w:space="0" w:color="auto"/>
              <w:left w:val="single" w:sz="4" w:space="0" w:color="auto"/>
              <w:bottom w:val="single" w:sz="4" w:space="0" w:color="auto"/>
              <w:right w:val="single" w:sz="4" w:space="0" w:color="auto"/>
            </w:tcBorders>
            <w:hideMark/>
          </w:tcPr>
          <w:p w14:paraId="2EAD3C2B" w14:textId="77777777" w:rsidR="009808BF" w:rsidRPr="002E3C6D" w:rsidRDefault="009808BF">
            <w:pPr>
              <w:spacing w:before="120" w:after="120"/>
              <w:textAlignment w:val="baseline"/>
              <w:rPr>
                <w:rFonts w:eastAsia="Yu Mincho"/>
                <w:sz w:val="18"/>
                <w:szCs w:val="18"/>
                <w:lang w:eastAsia="en-US"/>
              </w:rPr>
            </w:pPr>
            <w:r w:rsidRPr="002E3C6D">
              <w:rPr>
                <w:sz w:val="18"/>
                <w:szCs w:val="18"/>
              </w:rPr>
              <w:t>R4-2513801</w:t>
            </w:r>
          </w:p>
        </w:tc>
        <w:tc>
          <w:tcPr>
            <w:tcW w:w="1170" w:type="dxa"/>
            <w:tcBorders>
              <w:top w:val="single" w:sz="4" w:space="0" w:color="auto"/>
              <w:left w:val="single" w:sz="4" w:space="0" w:color="auto"/>
              <w:bottom w:val="single" w:sz="4" w:space="0" w:color="auto"/>
              <w:right w:val="single" w:sz="4" w:space="0" w:color="auto"/>
            </w:tcBorders>
            <w:hideMark/>
          </w:tcPr>
          <w:p w14:paraId="46EA107E" w14:textId="77777777" w:rsidR="009808BF" w:rsidRPr="002E3C6D" w:rsidRDefault="009808BF">
            <w:pPr>
              <w:spacing w:before="120" w:after="120"/>
              <w:textAlignment w:val="baseline"/>
              <w:rPr>
                <w:rFonts w:eastAsia="MS Mincho"/>
                <w:sz w:val="18"/>
                <w:szCs w:val="18"/>
                <w:lang w:eastAsia="en-GB"/>
              </w:rPr>
            </w:pPr>
            <w:r w:rsidRPr="002E3C6D">
              <w:rPr>
                <w:sz w:val="18"/>
                <w:szCs w:val="18"/>
              </w:rPr>
              <w:t>Samsung</w:t>
            </w:r>
          </w:p>
        </w:tc>
        <w:tc>
          <w:tcPr>
            <w:tcW w:w="7296" w:type="dxa"/>
            <w:tcBorders>
              <w:top w:val="single" w:sz="4" w:space="0" w:color="auto"/>
              <w:left w:val="single" w:sz="4" w:space="0" w:color="auto"/>
              <w:bottom w:val="single" w:sz="4" w:space="0" w:color="auto"/>
              <w:right w:val="single" w:sz="4" w:space="0" w:color="auto"/>
            </w:tcBorders>
          </w:tcPr>
          <w:p w14:paraId="7E7E5B0B" w14:textId="77777777" w:rsidR="001437FE" w:rsidRPr="00A91C49" w:rsidRDefault="001437FE" w:rsidP="001437FE">
            <w:pPr>
              <w:spacing w:beforeLines="50" w:before="120" w:after="120"/>
              <w:rPr>
                <w:rFonts w:eastAsia="SimSun"/>
                <w:bCs/>
                <w:sz w:val="16"/>
                <w:szCs w:val="16"/>
                <w:lang w:val="en-GB"/>
              </w:rPr>
            </w:pPr>
            <w:r w:rsidRPr="00A91C49">
              <w:rPr>
                <w:rFonts w:eastAsia="SimSun"/>
                <w:bCs/>
                <w:sz w:val="16"/>
                <w:szCs w:val="16"/>
                <w:lang w:val="en-GB"/>
              </w:rPr>
              <w:t>Proposal 1: The applicability of NGSO channel for NTN tests is for UE RRM performance test of uplink timing for NGSO for NR-NTN and IoT-NTN in the FR1-NTN bands.</w:t>
            </w:r>
          </w:p>
          <w:p w14:paraId="5077B2BA" w14:textId="77777777" w:rsidR="001437FE" w:rsidRPr="00A91C49" w:rsidRDefault="001437FE" w:rsidP="001437FE">
            <w:pPr>
              <w:spacing w:beforeLines="50" w:before="120" w:afterLines="50" w:after="120"/>
              <w:rPr>
                <w:rFonts w:eastAsia="SimSun"/>
                <w:bCs/>
                <w:sz w:val="16"/>
                <w:szCs w:val="16"/>
                <w:lang w:val="en-US"/>
              </w:rPr>
            </w:pPr>
            <w:r w:rsidRPr="00A91C49">
              <w:rPr>
                <w:rFonts w:eastAsia="SimSun"/>
                <w:bCs/>
                <w:sz w:val="16"/>
                <w:szCs w:val="16"/>
              </w:rPr>
              <w:t xml:space="preserve">Proposal 2: First, NGSO channel model should be added in these TCs in the table. The corresponding configuration of NGSO channel should be added. </w:t>
            </w:r>
          </w:p>
          <w:p w14:paraId="1B105B9F" w14:textId="77777777" w:rsidR="001437FE" w:rsidRPr="00A91C49" w:rsidRDefault="001437FE" w:rsidP="001437FE">
            <w:pPr>
              <w:spacing w:beforeLines="50" w:before="120" w:afterLines="50" w:after="120"/>
              <w:rPr>
                <w:rFonts w:eastAsia="SimSun"/>
                <w:bCs/>
                <w:sz w:val="16"/>
                <w:szCs w:val="16"/>
              </w:rPr>
            </w:pPr>
            <w:r w:rsidRPr="00A91C49">
              <w:rPr>
                <w:rFonts w:eastAsia="SimSun"/>
                <w:bCs/>
                <w:sz w:val="16"/>
                <w:szCs w:val="16"/>
              </w:rPr>
              <w:t>- During the tests, UE position is needed to be added and set by AT command at the beginning of T1. In successive time periods of different T, UE position should keep unchanged. The TE adds the NGSO channel model by itself.</w:t>
            </w:r>
          </w:p>
          <w:p w14:paraId="5D979244" w14:textId="77777777" w:rsidR="001437FE" w:rsidRPr="00A91C49" w:rsidRDefault="001437FE" w:rsidP="001437FE">
            <w:pPr>
              <w:spacing w:beforeLines="50" w:before="120" w:afterLines="50" w:after="120"/>
              <w:rPr>
                <w:rFonts w:eastAsia="SimSun"/>
                <w:bCs/>
                <w:sz w:val="16"/>
                <w:szCs w:val="16"/>
              </w:rPr>
            </w:pPr>
            <w:r w:rsidRPr="00A91C49">
              <w:rPr>
                <w:rFonts w:eastAsia="SimSun"/>
                <w:bCs/>
                <w:sz w:val="16"/>
                <w:szCs w:val="16"/>
              </w:rPr>
              <w:t>Proposal 3: For NR-NTN</w:t>
            </w:r>
          </w:p>
          <w:p w14:paraId="1AD31AB0" w14:textId="00B180DB" w:rsidR="001437FE" w:rsidRPr="00A91C49" w:rsidRDefault="001437FE" w:rsidP="001437FE">
            <w:pPr>
              <w:spacing w:beforeLines="50" w:before="120" w:afterLines="50" w:after="120"/>
              <w:rPr>
                <w:rFonts w:eastAsia="SimSun"/>
                <w:bCs/>
                <w:sz w:val="16"/>
                <w:szCs w:val="16"/>
              </w:rPr>
            </w:pPr>
            <w:r w:rsidRPr="00A91C49">
              <w:rPr>
                <w:rFonts w:eastAsia="SimSun"/>
                <w:bCs/>
                <w:sz w:val="16"/>
                <w:szCs w:val="16"/>
              </w:rPr>
              <w:t xml:space="preserve">- For transmit timing test, no impacts for the test procedure and test requirements. The </w:t>
            </w:r>
            <m:oMath>
              <m:sSubSup>
                <m:sSubSupPr>
                  <m:ctrlPr>
                    <w:rPr>
                      <w:rFonts w:ascii="Cambria Math" w:hAnsi="Cambria Math"/>
                      <w:bCs/>
                      <w:i/>
                      <w:kern w:val="2"/>
                      <w:sz w:val="16"/>
                      <w:szCs w:val="16"/>
                    </w:rPr>
                  </m:ctrlPr>
                </m:sSubSupPr>
                <m:e>
                  <m:r>
                    <w:rPr>
                      <w:rFonts w:ascii="Cambria Math" w:hAnsi="Cambria Math"/>
                      <w:sz w:val="16"/>
                      <w:szCs w:val="16"/>
                    </w:rPr>
                    <m:t>N</m:t>
                  </m:r>
                </m:e>
                <m:sub>
                  <m:r>
                    <m:rPr>
                      <m:nor/>
                    </m:rPr>
                    <w:rPr>
                      <w:bCs/>
                      <w:sz w:val="16"/>
                      <w:szCs w:val="16"/>
                    </w:rPr>
                    <m:t>TA,adj</m:t>
                  </m:r>
                </m:sub>
                <m:sup>
                  <m:r>
                    <m:rPr>
                      <m:nor/>
                    </m:rPr>
                    <w:rPr>
                      <w:bCs/>
                      <w:sz w:val="16"/>
                      <w:szCs w:val="16"/>
                    </w:rPr>
                    <m:t>UE</m:t>
                  </m:r>
                </m:sup>
              </m:sSubSup>
            </m:oMath>
            <w:r w:rsidRPr="00A91C49">
              <w:rPr>
                <w:rFonts w:eastAsia="SimSun"/>
                <w:bCs/>
                <w:sz w:val="16"/>
                <w:szCs w:val="16"/>
              </w:rPr>
              <w:t xml:space="preserve"> in the test requirements is calculated by UE itself.</w:t>
            </w:r>
          </w:p>
          <w:p w14:paraId="2FB39F91" w14:textId="77777777" w:rsidR="001437FE" w:rsidRPr="00A91C49" w:rsidRDefault="001437FE" w:rsidP="001437FE">
            <w:pPr>
              <w:spacing w:beforeLines="50" w:before="120" w:afterLines="50" w:after="120"/>
              <w:rPr>
                <w:rFonts w:eastAsia="SimSun"/>
                <w:bCs/>
                <w:sz w:val="16"/>
                <w:szCs w:val="16"/>
              </w:rPr>
            </w:pPr>
            <w:r w:rsidRPr="00A91C49">
              <w:rPr>
                <w:rFonts w:eastAsia="SimSun"/>
                <w:bCs/>
                <w:sz w:val="16"/>
                <w:szCs w:val="16"/>
              </w:rPr>
              <w:t xml:space="preserve">- For the timing advance test, no impacts for the test requirements. </w:t>
            </w:r>
          </w:p>
          <w:p w14:paraId="1C878792" w14:textId="565C9420" w:rsidR="009808BF" w:rsidRPr="00A91C49" w:rsidRDefault="001437FE" w:rsidP="001437FE">
            <w:pPr>
              <w:spacing w:beforeLines="50" w:before="120" w:afterLines="50" w:after="120"/>
              <w:rPr>
                <w:rFonts w:eastAsiaTheme="minorEastAsia"/>
                <w:bCs/>
                <w:snapToGrid w:val="0"/>
                <w:sz w:val="16"/>
                <w:szCs w:val="16"/>
              </w:rPr>
            </w:pPr>
            <w:r w:rsidRPr="00A91C49">
              <w:rPr>
                <w:rFonts w:eastAsia="SimSun"/>
                <w:bCs/>
                <w:sz w:val="16"/>
                <w:szCs w:val="16"/>
              </w:rPr>
              <w:t xml:space="preserve">Proposal 4: </w:t>
            </w:r>
            <w:r w:rsidRPr="00A91C49">
              <w:rPr>
                <w:bCs/>
                <w:snapToGrid w:val="0"/>
                <w:sz w:val="16"/>
                <w:szCs w:val="16"/>
              </w:rPr>
              <w:t>For five TCs for IoT-NTN, use the same principle as NR-NTN.</w:t>
            </w:r>
          </w:p>
        </w:tc>
      </w:tr>
      <w:tr w:rsidR="009808BF" w14:paraId="4D836467" w14:textId="77777777" w:rsidTr="002E3C6D">
        <w:trPr>
          <w:trHeight w:val="468"/>
        </w:trPr>
        <w:tc>
          <w:tcPr>
            <w:tcW w:w="1165" w:type="dxa"/>
            <w:tcBorders>
              <w:top w:val="single" w:sz="4" w:space="0" w:color="auto"/>
              <w:left w:val="single" w:sz="4" w:space="0" w:color="auto"/>
              <w:bottom w:val="single" w:sz="4" w:space="0" w:color="auto"/>
              <w:right w:val="single" w:sz="4" w:space="0" w:color="auto"/>
            </w:tcBorders>
            <w:hideMark/>
          </w:tcPr>
          <w:p w14:paraId="469CBE0C" w14:textId="77777777" w:rsidR="009808BF" w:rsidRPr="002E3C6D" w:rsidRDefault="009808BF">
            <w:pPr>
              <w:spacing w:before="120" w:after="120"/>
              <w:textAlignment w:val="baseline"/>
              <w:rPr>
                <w:rFonts w:eastAsia="Yu Mincho"/>
                <w:sz w:val="18"/>
                <w:szCs w:val="18"/>
                <w:lang w:eastAsia="en-US"/>
              </w:rPr>
            </w:pPr>
            <w:r w:rsidRPr="002E3C6D">
              <w:rPr>
                <w:sz w:val="18"/>
                <w:szCs w:val="18"/>
              </w:rPr>
              <w:t>R4-2514158</w:t>
            </w:r>
          </w:p>
        </w:tc>
        <w:tc>
          <w:tcPr>
            <w:tcW w:w="1170" w:type="dxa"/>
            <w:tcBorders>
              <w:top w:val="single" w:sz="4" w:space="0" w:color="auto"/>
              <w:left w:val="single" w:sz="4" w:space="0" w:color="auto"/>
              <w:bottom w:val="single" w:sz="4" w:space="0" w:color="auto"/>
              <w:right w:val="single" w:sz="4" w:space="0" w:color="auto"/>
            </w:tcBorders>
            <w:hideMark/>
          </w:tcPr>
          <w:p w14:paraId="0633B2B9" w14:textId="77777777" w:rsidR="009808BF" w:rsidRPr="002E3C6D" w:rsidRDefault="009808BF">
            <w:pPr>
              <w:spacing w:before="120" w:after="120"/>
              <w:textAlignment w:val="baseline"/>
              <w:rPr>
                <w:rFonts w:eastAsia="MS Mincho"/>
                <w:sz w:val="18"/>
                <w:szCs w:val="18"/>
                <w:lang w:eastAsia="en-GB"/>
              </w:rPr>
            </w:pPr>
            <w:r w:rsidRPr="002E3C6D">
              <w:rPr>
                <w:sz w:val="18"/>
                <w:szCs w:val="18"/>
              </w:rPr>
              <w:t>Huawei, HiSilicon</w:t>
            </w:r>
          </w:p>
        </w:tc>
        <w:tc>
          <w:tcPr>
            <w:tcW w:w="7296" w:type="dxa"/>
            <w:tcBorders>
              <w:top w:val="single" w:sz="4" w:space="0" w:color="auto"/>
              <w:left w:val="single" w:sz="4" w:space="0" w:color="auto"/>
              <w:bottom w:val="single" w:sz="4" w:space="0" w:color="auto"/>
              <w:right w:val="single" w:sz="4" w:space="0" w:color="auto"/>
            </w:tcBorders>
          </w:tcPr>
          <w:p w14:paraId="0506153A" w14:textId="77777777" w:rsidR="001437FE" w:rsidRPr="00A91C49" w:rsidRDefault="001437FE" w:rsidP="001437FE">
            <w:pPr>
              <w:spacing w:before="120" w:after="120"/>
              <w:rPr>
                <w:rFonts w:eastAsiaTheme="minorEastAsia"/>
                <w:bCs/>
                <w:sz w:val="16"/>
                <w:szCs w:val="16"/>
              </w:rPr>
            </w:pPr>
            <w:r w:rsidRPr="00A91C49">
              <w:rPr>
                <w:rFonts w:eastAsiaTheme="minorEastAsia"/>
                <w:bCs/>
                <w:sz w:val="16"/>
                <w:szCs w:val="16"/>
              </w:rPr>
              <w:t xml:space="preserve">Proposal 1: The </w:t>
            </w:r>
            <w:r w:rsidRPr="00A91C49">
              <w:rPr>
                <w:rFonts w:eastAsia="SimSun"/>
                <w:bCs/>
                <w:sz w:val="16"/>
                <w:szCs w:val="16"/>
              </w:rPr>
              <w:t>TE-emulated</w:t>
            </w:r>
            <w:r w:rsidRPr="00A91C49">
              <w:rPr>
                <w:rFonts w:eastAsiaTheme="minorEastAsia"/>
                <w:bCs/>
                <w:sz w:val="16"/>
                <w:szCs w:val="16"/>
              </w:rPr>
              <w:t xml:space="preserve"> channel model with </w:t>
            </w:r>
            <w:r w:rsidRPr="00A91C49">
              <w:rPr>
                <w:rFonts w:eastAsia="SimSun"/>
                <w:bCs/>
                <w:sz w:val="16"/>
                <w:szCs w:val="16"/>
              </w:rPr>
              <w:t>varying Doppler and delay shifts is applied to UL transmit timing test cases only and R19 UE only.</w:t>
            </w:r>
          </w:p>
          <w:p w14:paraId="5569162E" w14:textId="77777777" w:rsidR="001437FE" w:rsidRPr="00A91C49" w:rsidRDefault="001437FE" w:rsidP="001437FE">
            <w:pPr>
              <w:spacing w:before="120" w:after="120"/>
              <w:rPr>
                <w:rFonts w:eastAsia="SimSun"/>
                <w:bCs/>
                <w:sz w:val="16"/>
                <w:szCs w:val="16"/>
              </w:rPr>
            </w:pPr>
            <w:r w:rsidRPr="00A91C49">
              <w:rPr>
                <w:rFonts w:eastAsia="SimSun"/>
                <w:bCs/>
                <w:sz w:val="16"/>
                <w:szCs w:val="16"/>
              </w:rPr>
              <w:t>Proposal 2: Apply the following adaptation to the test cases for NR NTN and IoT NTN for applying the TE-emulated channel model with varying Doppler and delay shifts</w:t>
            </w:r>
          </w:p>
          <w:p w14:paraId="3B84D7D1" w14:textId="77777777" w:rsidR="001437FE" w:rsidRPr="00A91C49" w:rsidRDefault="001437FE" w:rsidP="001437FE">
            <w:pPr>
              <w:pStyle w:val="ListParagraph"/>
              <w:numPr>
                <w:ilvl w:val="0"/>
                <w:numId w:val="42"/>
              </w:numPr>
              <w:overflowPunct/>
              <w:autoSpaceDE/>
              <w:autoSpaceDN/>
              <w:adjustRightInd/>
              <w:spacing w:beforeLines="50" w:before="120" w:afterLines="50" w:after="120"/>
              <w:ind w:left="1080" w:firstLineChars="0"/>
              <w:textAlignment w:val="auto"/>
              <w:rPr>
                <w:rFonts w:eastAsiaTheme="minorEastAsia"/>
                <w:bCs/>
                <w:sz w:val="16"/>
                <w:szCs w:val="16"/>
              </w:rPr>
            </w:pPr>
            <w:r w:rsidRPr="00A91C49">
              <w:rPr>
                <w:rFonts w:eastAsiaTheme="minorEastAsia"/>
                <w:bCs/>
                <w:sz w:val="16"/>
                <w:szCs w:val="16"/>
              </w:rPr>
              <w:t>Change the “Propagation condition” from “AWGN” to “AWGN with time varying Doppler and delay shifts”</w:t>
            </w:r>
          </w:p>
          <w:p w14:paraId="085C06F4" w14:textId="5155D169" w:rsidR="009808BF" w:rsidRPr="00A91C49" w:rsidRDefault="001437FE" w:rsidP="001437FE">
            <w:pPr>
              <w:pStyle w:val="ListParagraph"/>
              <w:numPr>
                <w:ilvl w:val="0"/>
                <w:numId w:val="42"/>
              </w:numPr>
              <w:overflowPunct/>
              <w:autoSpaceDE/>
              <w:autoSpaceDN/>
              <w:adjustRightInd/>
              <w:spacing w:beforeLines="50" w:before="120" w:afterLines="50" w:after="120"/>
              <w:ind w:left="1080" w:firstLineChars="0"/>
              <w:textAlignment w:val="auto"/>
              <w:rPr>
                <w:rFonts w:eastAsiaTheme="minorEastAsia"/>
                <w:bCs/>
                <w:sz w:val="16"/>
                <w:szCs w:val="16"/>
                <w:lang w:val="en-US"/>
              </w:rPr>
            </w:pPr>
            <w:r w:rsidRPr="00A91C49">
              <w:rPr>
                <w:rFonts w:eastAsiaTheme="minorEastAsia"/>
                <w:bCs/>
                <w:sz w:val="16"/>
                <w:szCs w:val="16"/>
              </w:rPr>
              <w:t xml:space="preserve">Clarify that </w:t>
            </w:r>
            <m:oMath>
              <m:sSubSup>
                <m:sSubSupPr>
                  <m:ctrlPr>
                    <w:rPr>
                      <w:rFonts w:ascii="Cambria Math" w:eastAsia="Times New Roman" w:hAnsi="Cambria Math"/>
                      <w:bCs/>
                      <w:i/>
                      <w:sz w:val="16"/>
                      <w:szCs w:val="16"/>
                      <w:lang w:eastAsia="en-US"/>
                    </w:rPr>
                  </m:ctrlPr>
                </m:sSubSupPr>
                <m:e>
                  <m:r>
                    <w:rPr>
                      <w:rFonts w:ascii="Cambria Math" w:hAnsi="Cambria Math"/>
                      <w:sz w:val="16"/>
                      <w:szCs w:val="16"/>
                    </w:rPr>
                    <m:t>N</m:t>
                  </m:r>
                </m:e>
                <m:sub>
                  <m:r>
                    <m:rPr>
                      <m:nor/>
                    </m:rPr>
                    <w:rPr>
                      <w:bCs/>
                      <w:sz w:val="16"/>
                      <w:szCs w:val="16"/>
                    </w:rPr>
                    <m:t>TA,adj</m:t>
                  </m:r>
                </m:sub>
                <m:sup>
                  <m:r>
                    <m:rPr>
                      <m:nor/>
                    </m:rPr>
                    <w:rPr>
                      <w:bCs/>
                      <w:sz w:val="16"/>
                      <w:szCs w:val="16"/>
                    </w:rPr>
                    <m:t>UE</m:t>
                  </m:r>
                </m:sup>
              </m:sSubSup>
            </m:oMath>
            <w:r w:rsidRPr="00A91C49">
              <w:rPr>
                <w:rFonts w:eastAsiaTheme="minorEastAsia"/>
                <w:bCs/>
                <w:sz w:val="16"/>
                <w:szCs w:val="16"/>
              </w:rPr>
              <w:t xml:space="preserve"> in test requirements is calculated based on the generated UL channel with time varying Doppler and delay shifts</w:t>
            </w:r>
          </w:p>
        </w:tc>
      </w:tr>
      <w:tr w:rsidR="009808BF" w14:paraId="315496AA" w14:textId="77777777" w:rsidTr="002E3C6D">
        <w:trPr>
          <w:trHeight w:val="468"/>
        </w:trPr>
        <w:tc>
          <w:tcPr>
            <w:tcW w:w="1165" w:type="dxa"/>
            <w:tcBorders>
              <w:top w:val="single" w:sz="4" w:space="0" w:color="auto"/>
              <w:left w:val="single" w:sz="4" w:space="0" w:color="auto"/>
              <w:bottom w:val="single" w:sz="4" w:space="0" w:color="auto"/>
              <w:right w:val="single" w:sz="4" w:space="0" w:color="auto"/>
            </w:tcBorders>
            <w:hideMark/>
          </w:tcPr>
          <w:p w14:paraId="44AFB23D" w14:textId="77777777" w:rsidR="009808BF" w:rsidRPr="002E3C6D" w:rsidRDefault="009808BF">
            <w:pPr>
              <w:spacing w:before="120" w:after="120"/>
              <w:textAlignment w:val="baseline"/>
              <w:rPr>
                <w:rFonts w:eastAsia="Yu Mincho"/>
                <w:sz w:val="18"/>
                <w:szCs w:val="18"/>
                <w:lang w:eastAsia="en-US"/>
              </w:rPr>
            </w:pPr>
            <w:r w:rsidRPr="002E3C6D">
              <w:rPr>
                <w:sz w:val="18"/>
                <w:szCs w:val="18"/>
              </w:rPr>
              <w:t>R4-2514321</w:t>
            </w:r>
          </w:p>
        </w:tc>
        <w:tc>
          <w:tcPr>
            <w:tcW w:w="1170" w:type="dxa"/>
            <w:tcBorders>
              <w:top w:val="single" w:sz="4" w:space="0" w:color="auto"/>
              <w:left w:val="single" w:sz="4" w:space="0" w:color="auto"/>
              <w:bottom w:val="single" w:sz="4" w:space="0" w:color="auto"/>
              <w:right w:val="single" w:sz="4" w:space="0" w:color="auto"/>
            </w:tcBorders>
            <w:hideMark/>
          </w:tcPr>
          <w:p w14:paraId="23559A70" w14:textId="77777777" w:rsidR="009808BF" w:rsidRPr="002E3C6D" w:rsidRDefault="009808BF">
            <w:pPr>
              <w:spacing w:before="120" w:after="120"/>
              <w:textAlignment w:val="baseline"/>
              <w:rPr>
                <w:rFonts w:eastAsia="MS Mincho"/>
                <w:sz w:val="18"/>
                <w:szCs w:val="18"/>
                <w:lang w:eastAsia="en-GB"/>
              </w:rPr>
            </w:pPr>
            <w:r w:rsidRPr="002E3C6D">
              <w:rPr>
                <w:sz w:val="18"/>
                <w:szCs w:val="18"/>
              </w:rPr>
              <w:t>Qualcomm Incorporated</w:t>
            </w:r>
          </w:p>
        </w:tc>
        <w:tc>
          <w:tcPr>
            <w:tcW w:w="7296" w:type="dxa"/>
            <w:tcBorders>
              <w:top w:val="single" w:sz="4" w:space="0" w:color="auto"/>
              <w:left w:val="single" w:sz="4" w:space="0" w:color="auto"/>
              <w:bottom w:val="single" w:sz="4" w:space="0" w:color="auto"/>
              <w:right w:val="single" w:sz="4" w:space="0" w:color="auto"/>
            </w:tcBorders>
          </w:tcPr>
          <w:p w14:paraId="3B047857" w14:textId="77777777" w:rsidR="001437FE" w:rsidRPr="00A91C49" w:rsidRDefault="001437FE" w:rsidP="001437FE">
            <w:pPr>
              <w:rPr>
                <w:bCs/>
                <w:sz w:val="16"/>
                <w:szCs w:val="16"/>
                <w:u w:val="single"/>
                <w:lang w:eastAsia="ko-KR"/>
              </w:rPr>
            </w:pPr>
            <w:r w:rsidRPr="00A91C49">
              <w:rPr>
                <w:bCs/>
                <w:sz w:val="16"/>
                <w:szCs w:val="16"/>
                <w:u w:val="single"/>
              </w:rPr>
              <w:t>Applicability of the new channel model for the existing test cases</w:t>
            </w:r>
          </w:p>
          <w:p w14:paraId="746EABCF" w14:textId="3951A7CD" w:rsidR="001437FE" w:rsidRPr="00A91C49" w:rsidRDefault="001437FE" w:rsidP="001437FE">
            <w:pPr>
              <w:rPr>
                <w:bCs/>
                <w:sz w:val="16"/>
                <w:szCs w:val="16"/>
              </w:rPr>
            </w:pPr>
            <w:r w:rsidRPr="00A91C49">
              <w:rPr>
                <w:bCs/>
                <w:sz w:val="16"/>
                <w:szCs w:val="16"/>
              </w:rPr>
              <w:t>Proposal 1: The satellite motion-based time varying channel model is used in ALL NTN “RRM” test cases for both IoT and NR.</w:t>
            </w:r>
          </w:p>
          <w:p w14:paraId="54C225C0" w14:textId="77777777" w:rsidR="001437FE" w:rsidRPr="00A91C49" w:rsidRDefault="001437FE" w:rsidP="001437FE">
            <w:pPr>
              <w:rPr>
                <w:bCs/>
                <w:sz w:val="16"/>
                <w:szCs w:val="16"/>
                <w:u w:val="single"/>
                <w:lang w:val="en-GB"/>
              </w:rPr>
            </w:pPr>
            <w:r w:rsidRPr="00A91C49">
              <w:rPr>
                <w:bCs/>
                <w:sz w:val="16"/>
                <w:szCs w:val="16"/>
                <w:u w:val="single"/>
              </w:rPr>
              <w:t>Applicability of the new channel model for pre-Rel-19 NTN UEs</w:t>
            </w:r>
          </w:p>
          <w:p w14:paraId="372F12D6" w14:textId="77777777" w:rsidR="001437FE" w:rsidRPr="00A91C49" w:rsidRDefault="001437FE" w:rsidP="001437FE">
            <w:pPr>
              <w:rPr>
                <w:bCs/>
                <w:sz w:val="16"/>
                <w:szCs w:val="16"/>
              </w:rPr>
            </w:pPr>
            <w:r w:rsidRPr="00A91C49">
              <w:rPr>
                <w:bCs/>
                <w:sz w:val="16"/>
                <w:szCs w:val="16"/>
              </w:rPr>
              <w:t>Proposal 2: The satellite motion-based time varying channel model can be retroactively applied to pre-Rel-19 test cases subject to DUT declaration.</w:t>
            </w:r>
          </w:p>
          <w:p w14:paraId="23F27EA6" w14:textId="77777777" w:rsidR="001437FE" w:rsidRPr="00A91C49" w:rsidRDefault="001437FE" w:rsidP="001437FE">
            <w:pPr>
              <w:rPr>
                <w:bCs/>
                <w:sz w:val="16"/>
                <w:szCs w:val="16"/>
              </w:rPr>
            </w:pPr>
            <w:r w:rsidRPr="00A91C49">
              <w:rPr>
                <w:bCs/>
                <w:sz w:val="16"/>
                <w:szCs w:val="16"/>
              </w:rPr>
              <w:t xml:space="preserve"> </w:t>
            </w:r>
          </w:p>
          <w:p w14:paraId="28F17727" w14:textId="77777777" w:rsidR="001437FE" w:rsidRPr="00A91C49" w:rsidRDefault="001437FE" w:rsidP="001437FE">
            <w:pPr>
              <w:rPr>
                <w:bCs/>
                <w:sz w:val="16"/>
                <w:szCs w:val="16"/>
                <w:u w:val="single"/>
                <w:lang w:val="en-GB"/>
              </w:rPr>
            </w:pPr>
            <w:r w:rsidRPr="00A91C49">
              <w:rPr>
                <w:bCs/>
                <w:sz w:val="16"/>
                <w:szCs w:val="16"/>
                <w:u w:val="single"/>
              </w:rPr>
              <w:t>Applicability of pre-Rel-19 static NTN channel model</w:t>
            </w:r>
          </w:p>
          <w:p w14:paraId="26129115" w14:textId="6956BEB0" w:rsidR="009808BF" w:rsidRPr="00A91C49" w:rsidRDefault="001437FE" w:rsidP="001437FE">
            <w:pPr>
              <w:overflowPunct/>
              <w:autoSpaceDE/>
              <w:autoSpaceDN/>
              <w:adjustRightInd/>
              <w:spacing w:after="0"/>
              <w:rPr>
                <w:bCs/>
                <w:sz w:val="16"/>
                <w:szCs w:val="16"/>
                <w:lang w:val="en-US"/>
              </w:rPr>
            </w:pPr>
            <w:r w:rsidRPr="00A91C49">
              <w:rPr>
                <w:bCs/>
                <w:sz w:val="16"/>
                <w:szCs w:val="16"/>
                <w:lang w:val="en-US"/>
              </w:rPr>
              <w:t>Proposal 3: RAN4 to invalidate pre-Rel-19 test cases involving UE mobility (Location/Distance based handover and measurement report) if the satellite channel model in the test is based on Rel-17 static NTN channel model. The invalidated test cases can be applied if the Rel-19 satellite motion-based time varying NTN channel model can accommodate the UE mobility accordingly.</w:t>
            </w:r>
          </w:p>
        </w:tc>
      </w:tr>
      <w:tr w:rsidR="009808BF" w14:paraId="7A049449" w14:textId="77777777" w:rsidTr="002E3C6D">
        <w:trPr>
          <w:trHeight w:val="468"/>
        </w:trPr>
        <w:tc>
          <w:tcPr>
            <w:tcW w:w="1165" w:type="dxa"/>
            <w:tcBorders>
              <w:top w:val="single" w:sz="4" w:space="0" w:color="auto"/>
              <w:left w:val="single" w:sz="4" w:space="0" w:color="auto"/>
              <w:bottom w:val="single" w:sz="4" w:space="0" w:color="auto"/>
              <w:right w:val="single" w:sz="4" w:space="0" w:color="auto"/>
            </w:tcBorders>
            <w:hideMark/>
          </w:tcPr>
          <w:p w14:paraId="1524CEE7" w14:textId="77777777" w:rsidR="009808BF" w:rsidRPr="002E3C6D" w:rsidRDefault="009808BF">
            <w:pPr>
              <w:spacing w:before="120" w:after="120"/>
              <w:textAlignment w:val="baseline"/>
              <w:rPr>
                <w:rFonts w:eastAsia="Yu Mincho"/>
                <w:sz w:val="18"/>
                <w:szCs w:val="18"/>
                <w:lang w:eastAsia="en-US"/>
              </w:rPr>
            </w:pPr>
            <w:r w:rsidRPr="002E3C6D">
              <w:rPr>
                <w:sz w:val="18"/>
                <w:szCs w:val="18"/>
              </w:rPr>
              <w:t>R4-2514337</w:t>
            </w:r>
          </w:p>
        </w:tc>
        <w:tc>
          <w:tcPr>
            <w:tcW w:w="1170" w:type="dxa"/>
            <w:tcBorders>
              <w:top w:val="single" w:sz="4" w:space="0" w:color="auto"/>
              <w:left w:val="single" w:sz="4" w:space="0" w:color="auto"/>
              <w:bottom w:val="single" w:sz="4" w:space="0" w:color="auto"/>
              <w:right w:val="single" w:sz="4" w:space="0" w:color="auto"/>
            </w:tcBorders>
            <w:hideMark/>
          </w:tcPr>
          <w:p w14:paraId="402230E9" w14:textId="77777777" w:rsidR="009808BF" w:rsidRPr="002E3C6D" w:rsidRDefault="009808BF">
            <w:pPr>
              <w:spacing w:before="120" w:after="120"/>
              <w:textAlignment w:val="baseline"/>
              <w:rPr>
                <w:rFonts w:eastAsia="MS Mincho"/>
                <w:sz w:val="18"/>
                <w:szCs w:val="18"/>
                <w:lang w:eastAsia="en-GB"/>
              </w:rPr>
            </w:pPr>
            <w:r w:rsidRPr="002E3C6D">
              <w:rPr>
                <w:sz w:val="18"/>
                <w:szCs w:val="18"/>
              </w:rPr>
              <w:t>Nokia</w:t>
            </w:r>
          </w:p>
        </w:tc>
        <w:tc>
          <w:tcPr>
            <w:tcW w:w="7296" w:type="dxa"/>
            <w:tcBorders>
              <w:top w:val="single" w:sz="4" w:space="0" w:color="auto"/>
              <w:left w:val="single" w:sz="4" w:space="0" w:color="auto"/>
              <w:bottom w:val="single" w:sz="4" w:space="0" w:color="auto"/>
              <w:right w:val="single" w:sz="4" w:space="0" w:color="auto"/>
            </w:tcBorders>
          </w:tcPr>
          <w:p w14:paraId="0EE8E8F3" w14:textId="77777777" w:rsidR="0055604A" w:rsidRPr="00A91C49" w:rsidRDefault="0055604A" w:rsidP="0055604A">
            <w:pPr>
              <w:spacing w:before="120" w:after="120"/>
              <w:textAlignment w:val="baseline"/>
              <w:rPr>
                <w:bCs/>
                <w:sz w:val="16"/>
                <w:szCs w:val="16"/>
              </w:rPr>
            </w:pPr>
            <w:r w:rsidRPr="00A91C49">
              <w:rPr>
                <w:bCs/>
                <w:sz w:val="16"/>
                <w:szCs w:val="16"/>
              </w:rPr>
              <w:t>Proposal 1: Apply the channel model to all test cases in RRM.</w:t>
            </w:r>
          </w:p>
          <w:p w14:paraId="183D5D84" w14:textId="77777777" w:rsidR="0055604A" w:rsidRPr="00A91C49" w:rsidRDefault="0055604A" w:rsidP="0055604A">
            <w:pPr>
              <w:spacing w:before="120" w:after="120"/>
              <w:textAlignment w:val="baseline"/>
              <w:rPr>
                <w:bCs/>
                <w:sz w:val="16"/>
                <w:szCs w:val="16"/>
              </w:rPr>
            </w:pPr>
            <w:r w:rsidRPr="00A91C49">
              <w:rPr>
                <w:bCs/>
                <w:sz w:val="16"/>
                <w:szCs w:val="16"/>
              </w:rPr>
              <w:lastRenderedPageBreak/>
              <w:t>Proposal 2: The satellite motion-based time varying channel model can be retroactively applied to pre-Rel-19 test cases subject to DUT declaration</w:t>
            </w:r>
          </w:p>
          <w:p w14:paraId="05393D04" w14:textId="77777777" w:rsidR="0055604A" w:rsidRPr="00A91C49" w:rsidRDefault="0055604A" w:rsidP="0055604A">
            <w:pPr>
              <w:spacing w:before="120" w:after="120"/>
              <w:textAlignment w:val="baseline"/>
              <w:rPr>
                <w:bCs/>
                <w:sz w:val="16"/>
                <w:szCs w:val="16"/>
              </w:rPr>
            </w:pPr>
            <w:r w:rsidRPr="00A91C49">
              <w:rPr>
                <w:bCs/>
                <w:sz w:val="16"/>
                <w:szCs w:val="16"/>
              </w:rPr>
              <w:t>Proposal 3: N_"TA,adj" ^"UE"  in test requirements is calculated based on the generated UL channel with time varying Doppler and delay shifts</w:t>
            </w:r>
          </w:p>
          <w:p w14:paraId="7ABB2EF0" w14:textId="1A77F9BE" w:rsidR="009808BF" w:rsidRPr="00A91C49" w:rsidRDefault="0055604A" w:rsidP="0055604A">
            <w:pPr>
              <w:pStyle w:val="TOC5"/>
              <w:rPr>
                <w:rFonts w:eastAsia="DengXian"/>
                <w:bCs/>
                <w:i/>
                <w:iCs/>
                <w:sz w:val="16"/>
                <w:szCs w:val="16"/>
                <w:lang w:eastAsia="zh-CN"/>
              </w:rPr>
            </w:pPr>
            <w:r w:rsidRPr="00A91C49">
              <w:rPr>
                <w:rFonts w:eastAsia="Times New Roman"/>
                <w:bCs/>
                <w:sz w:val="16"/>
                <w:szCs w:val="16"/>
                <w:lang w:val="en-US" w:eastAsia="zh-CN"/>
              </w:rPr>
              <w:t>Proposal 4: Do not add new additional margins in the test case. Test tolerance is left for RAN5.</w:t>
            </w:r>
            <w:r w:rsidRPr="00A91C49">
              <w:rPr>
                <w:rFonts w:eastAsia="DengXian"/>
                <w:bCs/>
                <w:i/>
                <w:iCs/>
                <w:sz w:val="16"/>
                <w:szCs w:val="16"/>
                <w:lang w:eastAsia="zh-CN"/>
              </w:rPr>
              <w:t xml:space="preserve"> </w:t>
            </w:r>
          </w:p>
        </w:tc>
      </w:tr>
    </w:tbl>
    <w:p w14:paraId="6C975B4A" w14:textId="77777777" w:rsidR="009808BF" w:rsidRDefault="009808BF">
      <w:pPr>
        <w:rPr>
          <w:b/>
          <w:color w:val="0070C0"/>
          <w:u w:val="single"/>
          <w:lang w:eastAsia="ko-KR"/>
        </w:rPr>
      </w:pPr>
    </w:p>
    <w:p w14:paraId="68C5C7DB" w14:textId="77777777" w:rsidR="007F02F2" w:rsidRDefault="007F02F2">
      <w:pPr>
        <w:spacing w:after="120"/>
        <w:rPr>
          <w:rFonts w:eastAsia="SimSun"/>
          <w:lang w:eastAsia="ko-KR"/>
        </w:rPr>
      </w:pPr>
    </w:p>
    <w:p w14:paraId="6B4ED763" w14:textId="54FD0C0C" w:rsidR="0011717A" w:rsidRPr="004E5C29" w:rsidRDefault="00482D07" w:rsidP="004E5C29">
      <w:pPr>
        <w:pStyle w:val="Heading2"/>
      </w:pPr>
      <w:r>
        <w:t>Open issues summary</w:t>
      </w:r>
    </w:p>
    <w:p w14:paraId="4AA9ED90" w14:textId="4780EB73" w:rsidR="0011717A" w:rsidRDefault="0011717A" w:rsidP="00FE68DE">
      <w:pPr>
        <w:pStyle w:val="Heading3"/>
        <w:numPr>
          <w:ilvl w:val="0"/>
          <w:numId w:val="0"/>
        </w:numPr>
        <w:ind w:left="720" w:hanging="720"/>
        <w:rPr>
          <w:sz w:val="24"/>
          <w:szCs w:val="16"/>
          <w:lang w:val="en-US"/>
        </w:rPr>
      </w:pPr>
      <w:r w:rsidRPr="0011717A">
        <w:rPr>
          <w:sz w:val="24"/>
          <w:szCs w:val="16"/>
          <w:lang w:val="en-US"/>
        </w:rPr>
        <w:t xml:space="preserve">Sub-topic 2-1: </w:t>
      </w:r>
      <w:r w:rsidR="00EA0FDC">
        <w:rPr>
          <w:sz w:val="24"/>
          <w:szCs w:val="16"/>
          <w:lang w:val="en-US"/>
        </w:rPr>
        <w:t>N</w:t>
      </w:r>
      <w:r w:rsidRPr="0011717A">
        <w:rPr>
          <w:sz w:val="24"/>
          <w:szCs w:val="16"/>
          <w:lang w:val="en-US"/>
        </w:rPr>
        <w:t xml:space="preserve">ew channel model </w:t>
      </w:r>
      <w:r w:rsidR="00F301B1">
        <w:rPr>
          <w:sz w:val="24"/>
          <w:szCs w:val="16"/>
          <w:lang w:val="en-US"/>
        </w:rPr>
        <w:t xml:space="preserve">in FR1-NTN </w:t>
      </w:r>
      <w:r w:rsidRPr="0011717A">
        <w:rPr>
          <w:sz w:val="24"/>
          <w:szCs w:val="16"/>
          <w:lang w:val="en-US"/>
        </w:rPr>
        <w:t xml:space="preserve">for </w:t>
      </w:r>
      <w:r>
        <w:rPr>
          <w:sz w:val="24"/>
          <w:szCs w:val="16"/>
          <w:lang w:val="en-US"/>
        </w:rPr>
        <w:t xml:space="preserve">R19 </w:t>
      </w:r>
      <w:r w:rsidRPr="0011717A">
        <w:rPr>
          <w:sz w:val="24"/>
          <w:szCs w:val="16"/>
          <w:lang w:val="en-US"/>
        </w:rPr>
        <w:t>NGSO uplink timing test</w:t>
      </w:r>
    </w:p>
    <w:p w14:paraId="7B119002" w14:textId="763E2310" w:rsidR="00A528F3" w:rsidRPr="00D6603E" w:rsidRDefault="00A528F3" w:rsidP="00D6603E">
      <w:pPr>
        <w:spacing w:after="120"/>
        <w:rPr>
          <w:rFonts w:eastAsia="SimSun"/>
          <w:color w:val="0070C0"/>
        </w:rPr>
      </w:pPr>
      <w:r w:rsidRPr="00A528F3">
        <w:rPr>
          <w:rFonts w:eastAsia="SimSun" w:hint="eastAsia"/>
          <w:color w:val="0070C0"/>
        </w:rPr>
        <w:t>B</w:t>
      </w:r>
      <w:r w:rsidRPr="00A528F3">
        <w:rPr>
          <w:rFonts w:eastAsia="SimSun"/>
          <w:color w:val="0070C0"/>
        </w:rPr>
        <w:t>ackground</w:t>
      </w:r>
      <w:r>
        <w:rPr>
          <w:rFonts w:eastAsia="SimSun"/>
          <w:color w:val="0070C0"/>
        </w:rPr>
        <w:t xml:space="preserve">: </w:t>
      </w:r>
      <w:r w:rsidRPr="00A528F3">
        <w:rPr>
          <w:rFonts w:eastAsia="SimSun"/>
          <w:color w:val="0070C0"/>
        </w:rPr>
        <w:t>RP-241281, Revised WID</w:t>
      </w:r>
    </w:p>
    <w:tbl>
      <w:tblPr>
        <w:tblStyle w:val="TableGrid"/>
        <w:tblW w:w="0" w:type="auto"/>
        <w:tblLook w:val="04A0" w:firstRow="1" w:lastRow="0" w:firstColumn="1" w:lastColumn="0" w:noHBand="0" w:noVBand="1"/>
      </w:tblPr>
      <w:tblGrid>
        <w:gridCol w:w="9631"/>
      </w:tblGrid>
      <w:tr w:rsidR="001E20F5" w:rsidRPr="001E20F5" w14:paraId="16BA61A1" w14:textId="77777777" w:rsidTr="00A528F3">
        <w:tc>
          <w:tcPr>
            <w:tcW w:w="9855" w:type="dxa"/>
            <w:tcBorders>
              <w:top w:val="single" w:sz="4" w:space="0" w:color="auto"/>
              <w:left w:val="single" w:sz="4" w:space="0" w:color="auto"/>
              <w:bottom w:val="single" w:sz="4" w:space="0" w:color="auto"/>
              <w:right w:val="single" w:sz="4" w:space="0" w:color="auto"/>
            </w:tcBorders>
            <w:hideMark/>
          </w:tcPr>
          <w:p w14:paraId="6BCE9BBA" w14:textId="77777777" w:rsidR="00A528F3" w:rsidRPr="001E20F5" w:rsidRDefault="00A528F3">
            <w:pPr>
              <w:spacing w:before="120" w:after="120"/>
              <w:rPr>
                <w:b/>
                <w:snapToGrid w:val="0"/>
                <w:color w:val="2E74B5" w:themeColor="accent5" w:themeShade="BF"/>
              </w:rPr>
            </w:pPr>
            <w:r w:rsidRPr="001E20F5">
              <w:rPr>
                <w:b/>
                <w:snapToGrid w:val="0"/>
                <w:color w:val="2E74B5" w:themeColor="accent5" w:themeShade="BF"/>
              </w:rPr>
              <w:t>NTN testing for NGSO</w:t>
            </w:r>
          </w:p>
          <w:p w14:paraId="70392A46" w14:textId="77777777" w:rsidR="00A528F3" w:rsidRPr="001E20F5" w:rsidRDefault="00A528F3" w:rsidP="00A528F3">
            <w:pPr>
              <w:numPr>
                <w:ilvl w:val="0"/>
                <w:numId w:val="45"/>
              </w:numPr>
              <w:spacing w:before="120" w:after="120"/>
              <w:rPr>
                <w:snapToGrid w:val="0"/>
                <w:color w:val="2E74B5" w:themeColor="accent5" w:themeShade="BF"/>
              </w:rPr>
            </w:pPr>
            <w:r w:rsidRPr="001E20F5">
              <w:rPr>
                <w:snapToGrid w:val="0"/>
                <w:color w:val="2E74B5" w:themeColor="accent5" w:themeShade="BF"/>
              </w:rPr>
              <w:t>Specify the TE-emulated channel model with varying Doppler and delay shifts for NR-NTN and IoT-NTN in the FR1-NTN bands and the corresponding LTE bands</w:t>
            </w:r>
          </w:p>
          <w:p w14:paraId="5C17BB6F" w14:textId="77777777" w:rsidR="00A528F3" w:rsidRPr="001E20F5" w:rsidRDefault="00A528F3" w:rsidP="00A528F3">
            <w:pPr>
              <w:numPr>
                <w:ilvl w:val="1"/>
                <w:numId w:val="45"/>
              </w:numPr>
              <w:spacing w:before="120" w:after="120"/>
              <w:rPr>
                <w:snapToGrid w:val="0"/>
                <w:color w:val="2E74B5" w:themeColor="accent5" w:themeShade="BF"/>
              </w:rPr>
            </w:pPr>
            <w:r w:rsidRPr="001E20F5">
              <w:rPr>
                <w:snapToGrid w:val="0"/>
                <w:color w:val="2E74B5" w:themeColor="accent5" w:themeShade="BF"/>
              </w:rPr>
              <w:t>Match the satellite motion trajectory based on the ephemeris for NGSO (Non-Geostationary Orbit) scenarios</w:t>
            </w:r>
          </w:p>
          <w:p w14:paraId="157E82D8" w14:textId="77777777" w:rsidR="00A528F3" w:rsidRPr="001E20F5" w:rsidRDefault="00A528F3" w:rsidP="00A528F3">
            <w:pPr>
              <w:numPr>
                <w:ilvl w:val="1"/>
                <w:numId w:val="45"/>
              </w:numPr>
              <w:spacing w:before="120" w:after="120"/>
              <w:rPr>
                <w:snapToGrid w:val="0"/>
                <w:color w:val="2E74B5" w:themeColor="accent5" w:themeShade="BF"/>
              </w:rPr>
            </w:pPr>
            <w:r w:rsidRPr="001E20F5">
              <w:rPr>
                <w:snapToGrid w:val="0"/>
                <w:color w:val="2E74B5" w:themeColor="accent5" w:themeShade="BF"/>
              </w:rPr>
              <w:t>Inform RAN5 to assist specifying RF frequency error tests, if needed</w:t>
            </w:r>
          </w:p>
          <w:p w14:paraId="316E5310" w14:textId="77777777" w:rsidR="00A528F3" w:rsidRPr="001E20F5" w:rsidRDefault="00A528F3" w:rsidP="00A528F3">
            <w:pPr>
              <w:numPr>
                <w:ilvl w:val="2"/>
                <w:numId w:val="45"/>
              </w:numPr>
              <w:spacing w:before="120" w:after="120"/>
              <w:rPr>
                <w:snapToGrid w:val="0"/>
                <w:color w:val="2E74B5" w:themeColor="accent5" w:themeShade="BF"/>
              </w:rPr>
            </w:pPr>
            <w:r w:rsidRPr="001E20F5">
              <w:rPr>
                <w:snapToGrid w:val="0"/>
                <w:color w:val="2E74B5" w:themeColor="accent5" w:themeShade="BF"/>
              </w:rPr>
              <w:t>Checking if the existing frequency error requirement, can be met under the TE-emulated channel model without intention of modifying the existing core requirement</w:t>
            </w:r>
          </w:p>
          <w:p w14:paraId="7075684C" w14:textId="77777777" w:rsidR="00A528F3" w:rsidRPr="001E20F5" w:rsidRDefault="00A528F3" w:rsidP="00A528F3">
            <w:pPr>
              <w:numPr>
                <w:ilvl w:val="1"/>
                <w:numId w:val="45"/>
              </w:numPr>
              <w:spacing w:before="120" w:after="120"/>
              <w:rPr>
                <w:snapToGrid w:val="0"/>
                <w:color w:val="2E74B5" w:themeColor="accent5" w:themeShade="BF"/>
                <w:highlight w:val="cyan"/>
              </w:rPr>
            </w:pPr>
            <w:r w:rsidRPr="001E20F5">
              <w:rPr>
                <w:snapToGrid w:val="0"/>
                <w:color w:val="2E74B5" w:themeColor="accent5" w:themeShade="BF"/>
                <w:highlight w:val="cyan"/>
              </w:rPr>
              <w:t>Specify UE RRM performance test of uplink timing for NGSO for NR-NTN and IoT-NTN in the FR1-NTN bands and the corresponding LTE bands based on the above channel model</w:t>
            </w:r>
          </w:p>
          <w:p w14:paraId="632F237E" w14:textId="77777777" w:rsidR="00A528F3" w:rsidRPr="001E20F5" w:rsidRDefault="00A528F3" w:rsidP="00A528F3">
            <w:pPr>
              <w:numPr>
                <w:ilvl w:val="2"/>
                <w:numId w:val="45"/>
              </w:numPr>
              <w:spacing w:before="120" w:after="120"/>
              <w:rPr>
                <w:snapToGrid w:val="0"/>
                <w:color w:val="2E74B5" w:themeColor="accent5" w:themeShade="BF"/>
                <w:highlight w:val="cyan"/>
              </w:rPr>
            </w:pPr>
            <w:r w:rsidRPr="001E20F5">
              <w:rPr>
                <w:snapToGrid w:val="0"/>
                <w:color w:val="2E74B5" w:themeColor="accent5" w:themeShade="BF"/>
                <w:highlight w:val="cyan"/>
              </w:rPr>
              <w:t>Checking if the existing RRM uplink timing requirements, can be met under the TE-emulated channel model without intention of modifying the existing core requirement</w:t>
            </w:r>
          </w:p>
          <w:p w14:paraId="22718A97" w14:textId="77777777" w:rsidR="00A528F3" w:rsidRPr="001E20F5" w:rsidRDefault="00A528F3" w:rsidP="00A528F3">
            <w:pPr>
              <w:numPr>
                <w:ilvl w:val="0"/>
                <w:numId w:val="45"/>
              </w:numPr>
              <w:spacing w:before="120" w:after="120"/>
              <w:rPr>
                <w:snapToGrid w:val="0"/>
                <w:color w:val="2E74B5" w:themeColor="accent5" w:themeShade="BF"/>
              </w:rPr>
            </w:pPr>
            <w:r w:rsidRPr="001E20F5">
              <w:rPr>
                <w:snapToGrid w:val="0"/>
                <w:color w:val="2E74B5" w:themeColor="accent5" w:themeShade="BF"/>
              </w:rPr>
              <w:t>Specify UE demodulation performance requirement(s) of PDSCH for NGSO for NR-NTN and IoT-NTN in the FR1-NTN bands and the corresponding LTE bands based on the above channel model</w:t>
            </w:r>
          </w:p>
          <w:p w14:paraId="78DE9952" w14:textId="77777777" w:rsidR="00A528F3" w:rsidRPr="001E20F5" w:rsidRDefault="00A528F3" w:rsidP="00A528F3">
            <w:pPr>
              <w:numPr>
                <w:ilvl w:val="1"/>
                <w:numId w:val="45"/>
              </w:numPr>
              <w:spacing w:before="120" w:after="120"/>
              <w:rPr>
                <w:b/>
                <w:bCs/>
                <w:snapToGrid w:val="0"/>
                <w:color w:val="2E74B5" w:themeColor="accent5" w:themeShade="BF"/>
                <w:u w:val="single"/>
              </w:rPr>
            </w:pPr>
            <w:r w:rsidRPr="001E20F5">
              <w:rPr>
                <w:snapToGrid w:val="0"/>
                <w:color w:val="2E74B5" w:themeColor="accent5" w:themeShade="BF"/>
              </w:rPr>
              <w:t>Minimize the number of demodulation performance requirements</w:t>
            </w:r>
          </w:p>
          <w:p w14:paraId="0EACD029" w14:textId="77777777" w:rsidR="00A528F3" w:rsidRPr="001E20F5" w:rsidRDefault="00A528F3" w:rsidP="00A528F3">
            <w:pPr>
              <w:numPr>
                <w:ilvl w:val="0"/>
                <w:numId w:val="45"/>
              </w:numPr>
              <w:spacing w:before="120" w:after="120"/>
              <w:rPr>
                <w:b/>
                <w:bCs/>
                <w:snapToGrid w:val="0"/>
                <w:color w:val="2E74B5" w:themeColor="accent5" w:themeShade="BF"/>
                <w:u w:val="single"/>
              </w:rPr>
            </w:pPr>
            <w:r w:rsidRPr="001E20F5">
              <w:rPr>
                <w:snapToGrid w:val="0"/>
                <w:color w:val="2E74B5" w:themeColor="accent5" w:themeShade="BF"/>
              </w:rPr>
              <w:t>Specify the applicability of the tests under the TE-emulated channel model</w:t>
            </w:r>
          </w:p>
        </w:tc>
      </w:tr>
    </w:tbl>
    <w:p w14:paraId="1525171A" w14:textId="77777777" w:rsidR="001E20F5" w:rsidRPr="001E20F5" w:rsidRDefault="001E20F5">
      <w:pPr>
        <w:pStyle w:val="ListParagraph"/>
        <w:overflowPunct/>
        <w:autoSpaceDE/>
        <w:autoSpaceDN/>
        <w:adjustRightInd/>
        <w:spacing w:after="120"/>
        <w:ind w:firstLineChars="0" w:firstLine="0"/>
        <w:textAlignment w:val="auto"/>
        <w:rPr>
          <w:iCs/>
          <w:color w:val="2E74B5" w:themeColor="accent5" w:themeShade="BF"/>
        </w:rPr>
      </w:pPr>
    </w:p>
    <w:p w14:paraId="24EB946C" w14:textId="41C9954E" w:rsidR="001E20F5" w:rsidRPr="001E20F5" w:rsidRDefault="001E20F5">
      <w:pPr>
        <w:pStyle w:val="ListParagraph"/>
        <w:overflowPunct/>
        <w:autoSpaceDE/>
        <w:autoSpaceDN/>
        <w:adjustRightInd/>
        <w:spacing w:after="120"/>
        <w:ind w:firstLineChars="0" w:firstLine="0"/>
        <w:textAlignment w:val="auto"/>
        <w:rPr>
          <w:iCs/>
          <w:color w:val="2E74B5" w:themeColor="accent5" w:themeShade="BF"/>
        </w:rPr>
      </w:pPr>
      <w:r w:rsidRPr="001E20F5">
        <w:rPr>
          <w:iCs/>
          <w:color w:val="2E74B5" w:themeColor="accent5" w:themeShade="BF"/>
        </w:rPr>
        <w:t>The relevant UL timing tests of NTN</w:t>
      </w:r>
      <w:r>
        <w:rPr>
          <w:iCs/>
          <w:color w:val="2E74B5" w:themeColor="accent5" w:themeShade="BF"/>
        </w:rPr>
        <w:t xml:space="preserve"> is provided for reference: </w:t>
      </w:r>
    </w:p>
    <w:p w14:paraId="390A6C05" w14:textId="35642548" w:rsidR="001E20F5" w:rsidRPr="00A171D5" w:rsidRDefault="001E20F5" w:rsidP="001E20F5">
      <w:pPr>
        <w:spacing w:beforeLines="50" w:before="120" w:afterLines="50" w:after="120"/>
        <w:rPr>
          <w:rFonts w:eastAsia="SimSun"/>
          <w:color w:val="2E74B5" w:themeColor="accent5" w:themeShade="BF"/>
          <w:sz w:val="20"/>
          <w:szCs w:val="20"/>
          <w:u w:val="single"/>
        </w:rPr>
      </w:pPr>
      <w:r w:rsidRPr="00A171D5">
        <w:rPr>
          <w:rFonts w:eastAsia="SimSun"/>
          <w:color w:val="2E74B5" w:themeColor="accent5" w:themeShade="BF"/>
          <w:sz w:val="20"/>
          <w:szCs w:val="20"/>
          <w:u w:val="single"/>
        </w:rPr>
        <w:t xml:space="preserve">For </w:t>
      </w:r>
      <w:r w:rsidR="00A171D5" w:rsidRPr="00A171D5">
        <w:rPr>
          <w:rFonts w:eastAsia="SimSun"/>
          <w:color w:val="2E74B5" w:themeColor="accent5" w:themeShade="BF"/>
          <w:sz w:val="20"/>
          <w:szCs w:val="20"/>
          <w:u w:val="single"/>
        </w:rPr>
        <w:t xml:space="preserve">NR </w:t>
      </w:r>
      <w:r w:rsidRPr="00A171D5">
        <w:rPr>
          <w:rFonts w:eastAsia="SimSun"/>
          <w:color w:val="2E74B5" w:themeColor="accent5" w:themeShade="BF"/>
          <w:sz w:val="20"/>
          <w:szCs w:val="20"/>
          <w:u w:val="single"/>
        </w:rPr>
        <w:t xml:space="preserve">NTN </w:t>
      </w:r>
      <w:r w:rsidR="00A171D5" w:rsidRPr="00A171D5">
        <w:rPr>
          <w:rFonts w:eastAsia="SimSun"/>
          <w:color w:val="2E74B5" w:themeColor="accent5" w:themeShade="BF"/>
          <w:sz w:val="20"/>
          <w:szCs w:val="20"/>
          <w:u w:val="single"/>
        </w:rPr>
        <w:t xml:space="preserve">FR1 </w:t>
      </w:r>
      <w:r w:rsidRPr="00A171D5">
        <w:rPr>
          <w:rFonts w:eastAsia="SimSun"/>
          <w:color w:val="2E74B5" w:themeColor="accent5" w:themeShade="BF"/>
          <w:sz w:val="20"/>
          <w:szCs w:val="20"/>
          <w:u w:val="single"/>
        </w:rPr>
        <w:t>tests in 36.133</w:t>
      </w:r>
    </w:p>
    <w:tbl>
      <w:tblPr>
        <w:tblStyle w:val="TableGrid"/>
        <w:tblW w:w="0" w:type="auto"/>
        <w:tblLook w:val="04A0" w:firstRow="1" w:lastRow="0" w:firstColumn="1" w:lastColumn="0" w:noHBand="0" w:noVBand="1"/>
      </w:tblPr>
      <w:tblGrid>
        <w:gridCol w:w="9629"/>
      </w:tblGrid>
      <w:tr w:rsidR="001E20F5" w14:paraId="07034161" w14:textId="77777777" w:rsidTr="001E20F5">
        <w:tc>
          <w:tcPr>
            <w:tcW w:w="9629" w:type="dxa"/>
            <w:tcBorders>
              <w:top w:val="single" w:sz="4" w:space="0" w:color="auto"/>
              <w:left w:val="single" w:sz="4" w:space="0" w:color="auto"/>
              <w:bottom w:val="single" w:sz="4" w:space="0" w:color="auto"/>
              <w:right w:val="single" w:sz="4" w:space="0" w:color="auto"/>
            </w:tcBorders>
            <w:hideMark/>
          </w:tcPr>
          <w:p w14:paraId="3D1DC6BA" w14:textId="77777777" w:rsidR="00A171D5" w:rsidRPr="00A171D5" w:rsidRDefault="00A171D5" w:rsidP="00A171D5">
            <w:pPr>
              <w:pStyle w:val="Heading2"/>
              <w:numPr>
                <w:ilvl w:val="0"/>
                <w:numId w:val="0"/>
              </w:numPr>
              <w:ind w:left="576" w:hanging="576"/>
              <w:rPr>
                <w:rFonts w:ascii="Times New Roman" w:hAnsi="Times New Roman"/>
                <w:color w:val="2E74B5" w:themeColor="accent5" w:themeShade="BF"/>
                <w:sz w:val="20"/>
                <w:szCs w:val="20"/>
              </w:rPr>
            </w:pPr>
            <w:r w:rsidRPr="00A171D5">
              <w:rPr>
                <w:rFonts w:ascii="Times New Roman" w:hAnsi="Times New Roman"/>
                <w:color w:val="2E74B5" w:themeColor="accent5" w:themeShade="BF"/>
                <w:sz w:val="20"/>
                <w:szCs w:val="20"/>
              </w:rPr>
              <w:t>A.14.3.1</w:t>
            </w:r>
            <w:r w:rsidRPr="00A171D5">
              <w:rPr>
                <w:rFonts w:ascii="Times New Roman" w:hAnsi="Times New Roman"/>
                <w:color w:val="2E74B5" w:themeColor="accent5" w:themeShade="BF"/>
                <w:sz w:val="20"/>
                <w:szCs w:val="20"/>
              </w:rPr>
              <w:tab/>
              <w:t>UE transmit timing for Satellite Access</w:t>
            </w:r>
          </w:p>
          <w:p w14:paraId="2462ED80" w14:textId="270C1AD9" w:rsidR="00A171D5" w:rsidRPr="00A171D5" w:rsidRDefault="00A171D5" w:rsidP="00A171D5">
            <w:pPr>
              <w:spacing w:beforeLines="50" w:before="120" w:afterLines="50" w:after="120"/>
              <w:ind w:left="284"/>
              <w:rPr>
                <w:rFonts w:eastAsia="Yu Mincho"/>
                <w:color w:val="2E74B5" w:themeColor="accent5" w:themeShade="BF"/>
                <w:sz w:val="20"/>
                <w:szCs w:val="20"/>
              </w:rPr>
            </w:pPr>
            <w:r w:rsidRPr="00A171D5">
              <w:rPr>
                <w:rFonts w:eastAsia="Yu Mincho"/>
                <w:color w:val="2E74B5" w:themeColor="accent5" w:themeShade="BF"/>
                <w:sz w:val="20"/>
                <w:szCs w:val="20"/>
              </w:rPr>
              <w:t>A.14.3.1.1</w:t>
            </w:r>
            <w:r w:rsidRPr="00A171D5">
              <w:rPr>
                <w:rFonts w:eastAsia="Yu Mincho"/>
                <w:color w:val="2E74B5" w:themeColor="accent5" w:themeShade="BF"/>
                <w:sz w:val="20"/>
                <w:szCs w:val="20"/>
              </w:rPr>
              <w:tab/>
              <w:t>NR UE Transmit Timing Test for FR1</w:t>
            </w:r>
          </w:p>
          <w:p w14:paraId="4D8235BC" w14:textId="77777777" w:rsidR="00A171D5" w:rsidRPr="00A171D5" w:rsidRDefault="00A171D5" w:rsidP="00A171D5">
            <w:pPr>
              <w:pStyle w:val="Heading2"/>
              <w:numPr>
                <w:ilvl w:val="0"/>
                <w:numId w:val="0"/>
              </w:numPr>
              <w:ind w:left="576" w:hanging="576"/>
              <w:rPr>
                <w:rFonts w:ascii="Times New Roman" w:hAnsi="Times New Roman"/>
                <w:color w:val="2E74B5" w:themeColor="accent5" w:themeShade="BF"/>
                <w:sz w:val="20"/>
                <w:szCs w:val="20"/>
              </w:rPr>
            </w:pPr>
            <w:r w:rsidRPr="00A171D5">
              <w:rPr>
                <w:rFonts w:ascii="Times New Roman" w:hAnsi="Times New Roman"/>
                <w:color w:val="2E74B5" w:themeColor="accent5" w:themeShade="BF"/>
                <w:sz w:val="20"/>
                <w:szCs w:val="20"/>
              </w:rPr>
              <w:t>A.14.3.2</w:t>
            </w:r>
            <w:r w:rsidRPr="00A171D5">
              <w:rPr>
                <w:rFonts w:ascii="Times New Roman" w:hAnsi="Times New Roman"/>
                <w:color w:val="2E74B5" w:themeColor="accent5" w:themeShade="BF"/>
                <w:sz w:val="20"/>
                <w:szCs w:val="20"/>
              </w:rPr>
              <w:tab/>
              <w:t>Timing advance for satellite access</w:t>
            </w:r>
          </w:p>
          <w:p w14:paraId="33CAD2BC" w14:textId="17544BDC" w:rsidR="00A171D5" w:rsidRDefault="00A171D5" w:rsidP="00A171D5">
            <w:pPr>
              <w:pStyle w:val="Heading2"/>
              <w:numPr>
                <w:ilvl w:val="0"/>
                <w:numId w:val="0"/>
              </w:numPr>
              <w:ind w:left="860" w:hanging="576"/>
              <w:rPr>
                <w:b/>
                <w:bCs/>
                <w:snapToGrid w:val="0"/>
                <w:color w:val="2E74B5" w:themeColor="accent5" w:themeShade="BF"/>
                <w:sz w:val="24"/>
                <w:szCs w:val="20"/>
              </w:rPr>
            </w:pPr>
            <w:r w:rsidRPr="00A171D5">
              <w:rPr>
                <w:rFonts w:ascii="Times New Roman" w:hAnsi="Times New Roman"/>
                <w:color w:val="2E74B5" w:themeColor="accent5" w:themeShade="BF"/>
                <w:sz w:val="20"/>
                <w:szCs w:val="20"/>
              </w:rPr>
              <w:t>A.14.3.2.1</w:t>
            </w:r>
            <w:r w:rsidRPr="00A171D5">
              <w:rPr>
                <w:rFonts w:ascii="Times New Roman" w:hAnsi="Times New Roman"/>
                <w:color w:val="2E74B5" w:themeColor="accent5" w:themeShade="BF"/>
                <w:sz w:val="20"/>
                <w:szCs w:val="20"/>
              </w:rPr>
              <w:tab/>
              <w:t>SA FR1 timing advance adjustment accuracy</w:t>
            </w:r>
          </w:p>
        </w:tc>
      </w:tr>
    </w:tbl>
    <w:p w14:paraId="0EE9F0F3" w14:textId="77777777" w:rsidR="001E20F5" w:rsidRPr="001E20F5" w:rsidRDefault="001E20F5">
      <w:pPr>
        <w:pStyle w:val="ListParagraph"/>
        <w:overflowPunct/>
        <w:autoSpaceDE/>
        <w:autoSpaceDN/>
        <w:adjustRightInd/>
        <w:spacing w:after="120"/>
        <w:ind w:firstLineChars="0" w:firstLine="0"/>
        <w:textAlignment w:val="auto"/>
        <w:rPr>
          <w:iCs/>
          <w:color w:val="2E74B5" w:themeColor="accent5" w:themeShade="BF"/>
        </w:rPr>
      </w:pPr>
    </w:p>
    <w:p w14:paraId="2615F63B" w14:textId="3DBE58BE" w:rsidR="001E20F5" w:rsidRPr="001E20F5" w:rsidRDefault="001E20F5" w:rsidP="001E20F5">
      <w:pPr>
        <w:spacing w:beforeLines="50" w:before="120" w:afterLines="50" w:after="120"/>
        <w:rPr>
          <w:rFonts w:eastAsia="SimSun"/>
          <w:color w:val="2E74B5" w:themeColor="accent5" w:themeShade="BF"/>
          <w:sz w:val="20"/>
          <w:szCs w:val="20"/>
          <w:u w:val="single"/>
        </w:rPr>
      </w:pPr>
      <w:r w:rsidRPr="001E20F5">
        <w:rPr>
          <w:rFonts w:eastAsia="SimSun"/>
          <w:color w:val="2E74B5" w:themeColor="accent5" w:themeShade="BF"/>
          <w:sz w:val="20"/>
          <w:szCs w:val="20"/>
          <w:u w:val="single"/>
        </w:rPr>
        <w:t>Iot-NTN tests in 36.133</w:t>
      </w:r>
    </w:p>
    <w:tbl>
      <w:tblPr>
        <w:tblStyle w:val="TableGrid"/>
        <w:tblW w:w="0" w:type="auto"/>
        <w:tblLook w:val="04A0" w:firstRow="1" w:lastRow="0" w:firstColumn="1" w:lastColumn="0" w:noHBand="0" w:noVBand="1"/>
      </w:tblPr>
      <w:tblGrid>
        <w:gridCol w:w="9629"/>
      </w:tblGrid>
      <w:tr w:rsidR="001E20F5" w:rsidRPr="001E20F5" w14:paraId="73710215" w14:textId="77777777" w:rsidTr="001E20F5">
        <w:tc>
          <w:tcPr>
            <w:tcW w:w="9629" w:type="dxa"/>
            <w:tcBorders>
              <w:top w:val="single" w:sz="4" w:space="0" w:color="auto"/>
              <w:left w:val="single" w:sz="4" w:space="0" w:color="auto"/>
              <w:bottom w:val="single" w:sz="4" w:space="0" w:color="auto"/>
              <w:right w:val="single" w:sz="4" w:space="0" w:color="auto"/>
            </w:tcBorders>
            <w:hideMark/>
          </w:tcPr>
          <w:p w14:paraId="33940037" w14:textId="77777777" w:rsidR="001E20F5" w:rsidRPr="001E20F5" w:rsidRDefault="001E20F5" w:rsidP="001E20F5">
            <w:pPr>
              <w:pStyle w:val="Heading2"/>
              <w:numPr>
                <w:ilvl w:val="0"/>
                <w:numId w:val="0"/>
              </w:numPr>
              <w:ind w:left="576" w:hanging="576"/>
              <w:rPr>
                <w:rFonts w:ascii="Times New Roman" w:eastAsiaTheme="majorEastAsia" w:hAnsi="Times New Roman"/>
                <w:color w:val="2E74B5" w:themeColor="accent5" w:themeShade="BF"/>
                <w:sz w:val="20"/>
                <w:szCs w:val="20"/>
              </w:rPr>
            </w:pPr>
            <w:r w:rsidRPr="001E20F5">
              <w:rPr>
                <w:rFonts w:ascii="Times New Roman" w:hAnsi="Times New Roman"/>
                <w:color w:val="2E74B5" w:themeColor="accent5" w:themeShade="BF"/>
                <w:sz w:val="20"/>
                <w:szCs w:val="20"/>
              </w:rPr>
              <w:lastRenderedPageBreak/>
              <w:t>A.13.4</w:t>
            </w:r>
            <w:r w:rsidRPr="001E20F5">
              <w:rPr>
                <w:rFonts w:ascii="Times New Roman" w:hAnsi="Times New Roman"/>
                <w:color w:val="2E74B5" w:themeColor="accent5" w:themeShade="BF"/>
                <w:sz w:val="20"/>
                <w:szCs w:val="20"/>
              </w:rPr>
              <w:tab/>
              <w:t>Timing and signalling characteristics for satellite access</w:t>
            </w:r>
          </w:p>
          <w:p w14:paraId="4FD8FC18" w14:textId="77777777" w:rsidR="001E20F5" w:rsidRPr="001E20F5" w:rsidRDefault="001E20F5" w:rsidP="001E20F5">
            <w:pPr>
              <w:pStyle w:val="Heading3"/>
              <w:numPr>
                <w:ilvl w:val="0"/>
                <w:numId w:val="0"/>
              </w:numPr>
              <w:ind w:left="720" w:hanging="720"/>
              <w:rPr>
                <w:rFonts w:ascii="Times New Roman" w:hAnsi="Times New Roman"/>
                <w:color w:val="2E74B5" w:themeColor="accent5" w:themeShade="BF"/>
                <w:sz w:val="20"/>
                <w:szCs w:val="20"/>
              </w:rPr>
            </w:pPr>
            <w:r w:rsidRPr="001E20F5">
              <w:rPr>
                <w:rFonts w:ascii="Times New Roman" w:hAnsi="Times New Roman"/>
                <w:color w:val="2E74B5" w:themeColor="accent5" w:themeShade="BF"/>
                <w:sz w:val="20"/>
                <w:szCs w:val="20"/>
              </w:rPr>
              <w:t>A.13.4.1</w:t>
            </w:r>
            <w:r w:rsidRPr="001E20F5">
              <w:rPr>
                <w:rFonts w:ascii="Times New Roman" w:hAnsi="Times New Roman"/>
                <w:color w:val="2E74B5" w:themeColor="accent5" w:themeShade="BF"/>
                <w:sz w:val="20"/>
                <w:szCs w:val="20"/>
              </w:rPr>
              <w:tab/>
              <w:t>UE transmit timing for satellite access</w:t>
            </w:r>
          </w:p>
          <w:p w14:paraId="524C14D0" w14:textId="77777777" w:rsidR="001E20F5" w:rsidRPr="001E20F5" w:rsidRDefault="001E20F5" w:rsidP="001E20F5">
            <w:pPr>
              <w:spacing w:beforeLines="50" w:before="120" w:afterLines="50" w:after="120"/>
              <w:ind w:left="284"/>
              <w:rPr>
                <w:color w:val="2E74B5" w:themeColor="accent5" w:themeShade="BF"/>
                <w:sz w:val="20"/>
                <w:szCs w:val="20"/>
              </w:rPr>
            </w:pPr>
            <w:r w:rsidRPr="001E20F5">
              <w:rPr>
                <w:color w:val="2E74B5" w:themeColor="accent5" w:themeShade="BF"/>
                <w:sz w:val="20"/>
                <w:szCs w:val="20"/>
              </w:rPr>
              <w:t>A.13.4.1.1</w:t>
            </w:r>
            <w:r w:rsidRPr="001E20F5">
              <w:rPr>
                <w:color w:val="2E74B5" w:themeColor="accent5" w:themeShade="BF"/>
                <w:sz w:val="20"/>
                <w:szCs w:val="20"/>
              </w:rPr>
              <w:tab/>
              <w:t>E-UTRAN HD-FDD – UE Transmit Timing Accuracy Tests for Category NB1 UE Standalone mode under normal coverage for Satellite Access</w:t>
            </w:r>
          </w:p>
          <w:p w14:paraId="4BC73F36" w14:textId="77777777" w:rsidR="001E20F5" w:rsidRPr="001E20F5" w:rsidRDefault="001E20F5" w:rsidP="001E20F5">
            <w:pPr>
              <w:pStyle w:val="Heading4"/>
              <w:numPr>
                <w:ilvl w:val="0"/>
                <w:numId w:val="0"/>
              </w:numPr>
              <w:ind w:left="1148" w:hanging="864"/>
              <w:rPr>
                <w:rFonts w:ascii="Times New Roman" w:hAnsi="Times New Roman"/>
                <w:color w:val="2E74B5" w:themeColor="accent5" w:themeShade="BF"/>
                <w:sz w:val="20"/>
                <w:szCs w:val="20"/>
              </w:rPr>
            </w:pPr>
            <w:r w:rsidRPr="001E20F5">
              <w:rPr>
                <w:rFonts w:ascii="Times New Roman" w:hAnsi="Times New Roman"/>
                <w:color w:val="2E74B5" w:themeColor="accent5" w:themeShade="BF"/>
                <w:sz w:val="20"/>
                <w:szCs w:val="20"/>
              </w:rPr>
              <w:t>A.13.4.1.2</w:t>
            </w:r>
            <w:r w:rsidRPr="001E20F5">
              <w:rPr>
                <w:rFonts w:ascii="Times New Roman" w:hAnsi="Times New Roman"/>
                <w:color w:val="2E74B5" w:themeColor="accent5" w:themeShade="BF"/>
                <w:sz w:val="20"/>
                <w:szCs w:val="20"/>
              </w:rPr>
              <w:tab/>
              <w:t>E-UTRAN HD-FDD – UE Transmit Timing Accuracy Tests for Category NB1 UE Standalone mode under enhanced coverage for Satellite Access</w:t>
            </w:r>
          </w:p>
          <w:p w14:paraId="1FB32D95" w14:textId="37E8829F" w:rsidR="001E20F5" w:rsidRPr="001E20F5" w:rsidRDefault="001E20F5" w:rsidP="001E20F5">
            <w:pPr>
              <w:pStyle w:val="Heading4"/>
              <w:numPr>
                <w:ilvl w:val="0"/>
                <w:numId w:val="0"/>
              </w:numPr>
              <w:ind w:left="1148" w:hanging="864"/>
              <w:rPr>
                <w:rFonts w:ascii="Times New Roman" w:hAnsi="Times New Roman"/>
                <w:color w:val="2E74B5" w:themeColor="accent5" w:themeShade="BF"/>
                <w:sz w:val="20"/>
                <w:szCs w:val="20"/>
              </w:rPr>
            </w:pPr>
            <w:r w:rsidRPr="001E20F5">
              <w:rPr>
                <w:rFonts w:ascii="Times New Roman" w:hAnsi="Times New Roman"/>
                <w:color w:val="2E74B5" w:themeColor="accent5" w:themeShade="BF"/>
                <w:sz w:val="20"/>
                <w:szCs w:val="20"/>
              </w:rPr>
              <w:t>A.13.4.1.3</w:t>
            </w:r>
            <w:r w:rsidRPr="001E20F5">
              <w:rPr>
                <w:rFonts w:ascii="Times New Roman" w:hAnsi="Times New Roman"/>
                <w:color w:val="2E74B5" w:themeColor="accent5" w:themeShade="BF"/>
                <w:sz w:val="20"/>
                <w:szCs w:val="20"/>
              </w:rPr>
              <w:tab/>
              <w:t>E-UTRAN HD-FDD – UE Transmit Timing Accuracy Tests for Category NB1 UE Standalone mode under enhanced coverage with segment transmission in NGSO for Satellite Access</w:t>
            </w:r>
          </w:p>
          <w:p w14:paraId="27EEF89E" w14:textId="77777777" w:rsidR="001E20F5" w:rsidRPr="001E20F5" w:rsidRDefault="001E20F5" w:rsidP="001E20F5">
            <w:pPr>
              <w:pStyle w:val="Heading3"/>
              <w:numPr>
                <w:ilvl w:val="0"/>
                <w:numId w:val="0"/>
              </w:numPr>
              <w:ind w:left="720" w:hanging="720"/>
              <w:rPr>
                <w:rFonts w:ascii="Times New Roman" w:hAnsi="Times New Roman"/>
                <w:color w:val="2E74B5" w:themeColor="accent5" w:themeShade="BF"/>
                <w:sz w:val="20"/>
                <w:szCs w:val="20"/>
              </w:rPr>
            </w:pPr>
            <w:r w:rsidRPr="001E20F5">
              <w:rPr>
                <w:rFonts w:ascii="Times New Roman" w:hAnsi="Times New Roman"/>
                <w:color w:val="2E74B5" w:themeColor="accent5" w:themeShade="BF"/>
                <w:sz w:val="20"/>
                <w:szCs w:val="20"/>
              </w:rPr>
              <w:t>A.13.4.2</w:t>
            </w:r>
            <w:r w:rsidRPr="001E20F5">
              <w:rPr>
                <w:rFonts w:ascii="Times New Roman" w:hAnsi="Times New Roman"/>
                <w:color w:val="2E74B5" w:themeColor="accent5" w:themeShade="BF"/>
                <w:sz w:val="20"/>
                <w:szCs w:val="20"/>
              </w:rPr>
              <w:tab/>
              <w:t>UE timing advance for satellite access</w:t>
            </w:r>
          </w:p>
          <w:p w14:paraId="15C4870A" w14:textId="77777777" w:rsidR="001E20F5" w:rsidRPr="001E20F5" w:rsidRDefault="001E20F5" w:rsidP="001E20F5">
            <w:pPr>
              <w:spacing w:beforeLines="50" w:before="120" w:afterLines="50" w:after="120"/>
              <w:ind w:left="284"/>
              <w:rPr>
                <w:color w:val="2E74B5" w:themeColor="accent5" w:themeShade="BF"/>
                <w:sz w:val="20"/>
                <w:szCs w:val="20"/>
              </w:rPr>
            </w:pPr>
            <w:r w:rsidRPr="001E20F5">
              <w:rPr>
                <w:color w:val="2E74B5" w:themeColor="accent5" w:themeShade="BF"/>
                <w:sz w:val="20"/>
                <w:szCs w:val="20"/>
              </w:rPr>
              <w:t>A.13.4.2.1</w:t>
            </w:r>
            <w:r w:rsidRPr="001E20F5">
              <w:rPr>
                <w:color w:val="2E74B5" w:themeColor="accent5" w:themeShade="BF"/>
                <w:sz w:val="20"/>
                <w:szCs w:val="20"/>
              </w:rPr>
              <w:tab/>
              <w:t>HD-FDD UE Timing Advance Adjustment Accuracy Test for UE Category NB1 in Standalone Mode under Normal Coverage for Satellite Access</w:t>
            </w:r>
          </w:p>
          <w:p w14:paraId="2F7D429B" w14:textId="77777777" w:rsidR="001E20F5" w:rsidRPr="001E20F5" w:rsidRDefault="001E20F5" w:rsidP="001E20F5">
            <w:pPr>
              <w:spacing w:beforeLines="50" w:before="120" w:afterLines="50" w:after="120"/>
              <w:ind w:left="284"/>
              <w:rPr>
                <w:b/>
                <w:bCs/>
                <w:snapToGrid w:val="0"/>
                <w:color w:val="2E74B5" w:themeColor="accent5" w:themeShade="BF"/>
                <w:szCs w:val="20"/>
              </w:rPr>
            </w:pPr>
            <w:r w:rsidRPr="001E20F5">
              <w:rPr>
                <w:color w:val="2E74B5" w:themeColor="accent5" w:themeShade="BF"/>
                <w:sz w:val="20"/>
                <w:szCs w:val="20"/>
              </w:rPr>
              <w:t>A.13.4.2.2</w:t>
            </w:r>
            <w:r w:rsidRPr="001E20F5">
              <w:rPr>
                <w:color w:val="2E74B5" w:themeColor="accent5" w:themeShade="BF"/>
                <w:sz w:val="20"/>
                <w:szCs w:val="20"/>
              </w:rPr>
              <w:tab/>
              <w:t>HD-FDD UE Timing Advance Adjustment Accuracy Test for UE Category NB1 in Standalone Mode under Enhance Coverage for Satellite Access</w:t>
            </w:r>
          </w:p>
        </w:tc>
      </w:tr>
    </w:tbl>
    <w:p w14:paraId="45120376" w14:textId="77777777" w:rsidR="001E20F5" w:rsidRDefault="001E20F5">
      <w:pPr>
        <w:pStyle w:val="ListParagraph"/>
        <w:overflowPunct/>
        <w:autoSpaceDE/>
        <w:autoSpaceDN/>
        <w:adjustRightInd/>
        <w:spacing w:after="120"/>
        <w:ind w:firstLineChars="0" w:firstLine="0"/>
        <w:textAlignment w:val="auto"/>
        <w:rPr>
          <w:iCs/>
        </w:rPr>
      </w:pPr>
    </w:p>
    <w:p w14:paraId="5A3EC521" w14:textId="723C8F92" w:rsidR="0011717A" w:rsidRDefault="0011717A" w:rsidP="0011717A">
      <w:pPr>
        <w:pStyle w:val="Heading4"/>
        <w:numPr>
          <w:ilvl w:val="0"/>
          <w:numId w:val="0"/>
        </w:numPr>
        <w:rPr>
          <w:szCs w:val="24"/>
        </w:rPr>
      </w:pPr>
      <w:r>
        <w:rPr>
          <w:rFonts w:ascii="Times New Roman" w:hAnsi="Times New Roman"/>
          <w:b/>
          <w:bCs/>
          <w:color w:val="0070C0"/>
          <w:szCs w:val="24"/>
          <w:lang w:val="en-US"/>
        </w:rPr>
        <w:t xml:space="preserve">Issue 2-1-1: R19 </w:t>
      </w:r>
      <w:r w:rsidR="00F301B1">
        <w:rPr>
          <w:rFonts w:ascii="Times New Roman" w:hAnsi="Times New Roman"/>
          <w:b/>
          <w:bCs/>
          <w:color w:val="0070C0"/>
          <w:szCs w:val="24"/>
          <w:lang w:val="en-US"/>
        </w:rPr>
        <w:t xml:space="preserve">UL </w:t>
      </w:r>
      <w:r>
        <w:rPr>
          <w:rFonts w:ascii="Times New Roman" w:hAnsi="Times New Roman"/>
          <w:b/>
          <w:bCs/>
          <w:color w:val="0070C0"/>
          <w:szCs w:val="24"/>
          <w:lang w:val="en-US"/>
        </w:rPr>
        <w:t>timing tests</w:t>
      </w:r>
      <w:r w:rsidR="000669C6">
        <w:rPr>
          <w:rFonts w:ascii="Times New Roman" w:hAnsi="Times New Roman"/>
          <w:b/>
          <w:bCs/>
          <w:color w:val="0070C0"/>
          <w:szCs w:val="24"/>
          <w:lang w:val="en-US"/>
        </w:rPr>
        <w:t xml:space="preserve"> and test requirement impact</w:t>
      </w:r>
    </w:p>
    <w:p w14:paraId="351D75C8" w14:textId="77777777" w:rsidR="0011717A" w:rsidRDefault="0011717A" w:rsidP="0011717A">
      <w:pPr>
        <w:spacing w:after="120"/>
        <w:rPr>
          <w:rFonts w:eastAsia="SimSun"/>
          <w:color w:val="0070C0"/>
        </w:rPr>
      </w:pPr>
      <w:r>
        <w:rPr>
          <w:rFonts w:eastAsia="SimSun"/>
          <w:color w:val="0070C0"/>
        </w:rPr>
        <w:t>Proposals from companies:</w:t>
      </w:r>
    </w:p>
    <w:p w14:paraId="2B7722EE" w14:textId="634EFE59" w:rsidR="0011717A" w:rsidRPr="000D21A6" w:rsidRDefault="004D4B0F" w:rsidP="00A171D5">
      <w:pPr>
        <w:spacing w:beforeLines="50" w:before="120" w:after="120"/>
        <w:jc w:val="both"/>
        <w:rPr>
          <w:rFonts w:eastAsia="SimSun"/>
          <w:bCs/>
        </w:rPr>
      </w:pPr>
      <w:r w:rsidRPr="000D21A6">
        <w:rPr>
          <w:rFonts w:eastAsia="SimSun"/>
          <w:bCs/>
        </w:rPr>
        <w:t>R4-2513191, CATT</w:t>
      </w:r>
    </w:p>
    <w:p w14:paraId="17FEE879" w14:textId="40133889" w:rsidR="00A171D5" w:rsidRPr="000D21A6" w:rsidRDefault="00A171D5" w:rsidP="004D4B0F">
      <w:pPr>
        <w:pStyle w:val="ListParagraph"/>
        <w:numPr>
          <w:ilvl w:val="0"/>
          <w:numId w:val="52"/>
        </w:numPr>
        <w:spacing w:after="120"/>
        <w:ind w:firstLineChars="0"/>
        <w:rPr>
          <w:bCs/>
          <w:iCs/>
          <w:lang w:val="en"/>
        </w:rPr>
      </w:pPr>
      <w:r w:rsidRPr="000D21A6">
        <w:rPr>
          <w:bCs/>
          <w:snapToGrid w:val="0"/>
          <w:lang w:val="en"/>
        </w:rPr>
        <w:t xml:space="preserve">Proposal </w:t>
      </w:r>
      <w:r w:rsidR="004D4B0F" w:rsidRPr="000D21A6">
        <w:rPr>
          <w:bCs/>
          <w:snapToGrid w:val="0"/>
          <w:lang w:val="en"/>
        </w:rPr>
        <w:t>1</w:t>
      </w:r>
      <w:r w:rsidRPr="000D21A6">
        <w:rPr>
          <w:bCs/>
          <w:snapToGrid w:val="0"/>
          <w:lang w:val="en"/>
        </w:rPr>
        <w:t xml:space="preserve">: </w:t>
      </w:r>
      <w:r w:rsidRPr="000D21A6">
        <w:rPr>
          <w:bCs/>
          <w:iCs/>
        </w:rPr>
        <w:t>The new NGSO channel model in Rel-19 shall be applied to the NTN and IoT-NTN uplink timing test cases defined in the current TS38.133 and TS36.133 according to the WID</w:t>
      </w:r>
    </w:p>
    <w:p w14:paraId="54E1C7F8" w14:textId="300E696E" w:rsidR="000669C6" w:rsidRPr="000D21A6" w:rsidRDefault="00A171D5" w:rsidP="004D4B0F">
      <w:pPr>
        <w:pStyle w:val="ListParagraph"/>
        <w:numPr>
          <w:ilvl w:val="0"/>
          <w:numId w:val="52"/>
        </w:numPr>
        <w:spacing w:before="120" w:after="120"/>
        <w:ind w:firstLineChars="0"/>
        <w:rPr>
          <w:bCs/>
          <w:snapToGrid w:val="0"/>
        </w:rPr>
      </w:pPr>
      <w:r w:rsidRPr="000D21A6">
        <w:rPr>
          <w:bCs/>
          <w:snapToGrid w:val="0"/>
        </w:rPr>
        <w:t>Proposal 2: For the timing advance test, FFS on whether addition margin should be added in the test requirements.</w:t>
      </w:r>
    </w:p>
    <w:p w14:paraId="265CA25C" w14:textId="58038D5C" w:rsidR="00A171D5" w:rsidRPr="004D4642" w:rsidRDefault="000669C6" w:rsidP="004D4642">
      <w:pPr>
        <w:pStyle w:val="ListParagraph"/>
        <w:numPr>
          <w:ilvl w:val="0"/>
          <w:numId w:val="52"/>
        </w:numPr>
        <w:ind w:firstLineChars="0"/>
        <w:rPr>
          <w:bCs/>
        </w:rPr>
      </w:pPr>
      <w:r w:rsidRPr="000D21A6">
        <w:rPr>
          <w:bCs/>
          <w:snapToGrid w:val="0"/>
        </w:rPr>
        <w:t xml:space="preserve">Proposal 3: </w:t>
      </w:r>
      <m:oMath>
        <m:sSubSup>
          <m:sSubSupPr>
            <m:ctrlPr>
              <w:rPr>
                <w:rFonts w:ascii="Cambria Math" w:eastAsia="Times New Roman" w:hAnsi="Cambria Math"/>
                <w:bCs/>
                <w:i/>
                <w:lang w:val="en-GB"/>
              </w:rPr>
            </m:ctrlPr>
          </m:sSubSupPr>
          <m:e>
            <m:r>
              <w:rPr>
                <w:rFonts w:ascii="Cambria Math" w:hAnsi="Cambria Math"/>
              </w:rPr>
              <m:t>N</m:t>
            </m:r>
          </m:e>
          <m:sub>
            <m:r>
              <m:rPr>
                <m:nor/>
              </m:rPr>
              <w:rPr>
                <w:bCs/>
              </w:rPr>
              <m:t>TA,adj</m:t>
            </m:r>
          </m:sub>
          <m:sup>
            <m:r>
              <m:rPr>
                <m:nor/>
              </m:rPr>
              <w:rPr>
                <w:bCs/>
              </w:rPr>
              <m:t>UE</m:t>
            </m:r>
          </m:sup>
        </m:sSubSup>
      </m:oMath>
      <w:r w:rsidRPr="000D21A6">
        <w:rPr>
          <w:bCs/>
        </w:rPr>
        <w:t xml:space="preserve"> is calculated by the TE in the test, and clarification like option1b for assumption of  TE calculation is ok for us.</w:t>
      </w:r>
    </w:p>
    <w:p w14:paraId="47934D4A" w14:textId="1EC7A52B" w:rsidR="00A171D5" w:rsidRPr="000D21A6" w:rsidRDefault="004D4B0F" w:rsidP="004D4B0F">
      <w:pPr>
        <w:spacing w:beforeLines="50" w:before="120" w:after="120"/>
        <w:jc w:val="both"/>
        <w:rPr>
          <w:rFonts w:eastAsia="SimSun"/>
          <w:bCs/>
        </w:rPr>
      </w:pPr>
      <w:r w:rsidRPr="000D21A6">
        <w:rPr>
          <w:rFonts w:eastAsia="SimSun"/>
          <w:bCs/>
        </w:rPr>
        <w:t>R4-2513442, Xiaomi</w:t>
      </w:r>
    </w:p>
    <w:p w14:paraId="70643317" w14:textId="7CBEA94E" w:rsidR="00A171D5" w:rsidRPr="004D4642" w:rsidRDefault="00A171D5" w:rsidP="00A171D5">
      <w:pPr>
        <w:pStyle w:val="ListParagraph"/>
        <w:numPr>
          <w:ilvl w:val="0"/>
          <w:numId w:val="61"/>
        </w:numPr>
        <w:spacing w:beforeLines="50" w:before="120" w:after="120"/>
        <w:ind w:firstLineChars="0"/>
        <w:jc w:val="both"/>
        <w:rPr>
          <w:bCs/>
        </w:rPr>
      </w:pPr>
      <w:r w:rsidRPr="00AF04FA">
        <w:rPr>
          <w:bCs/>
        </w:rPr>
        <w:t>Proposal 1: The new test configuration with NTN NGSO TE channel model shall be introduced for NTN NGSO UL timing tests ONLY.</w:t>
      </w:r>
    </w:p>
    <w:p w14:paraId="6FBFEF94" w14:textId="550A2886" w:rsidR="004D4B0F" w:rsidRPr="000D21A6" w:rsidRDefault="004D4B0F" w:rsidP="004D4B0F">
      <w:pPr>
        <w:spacing w:beforeLines="50" w:before="120" w:after="120"/>
        <w:jc w:val="both"/>
        <w:rPr>
          <w:rFonts w:eastAsia="SimSun"/>
          <w:bCs/>
        </w:rPr>
      </w:pPr>
      <w:r w:rsidRPr="000D21A6">
        <w:rPr>
          <w:rFonts w:eastAsia="SimSun"/>
          <w:bCs/>
        </w:rPr>
        <w:t>R4-2513801, Samsung</w:t>
      </w:r>
    </w:p>
    <w:p w14:paraId="094D75F3" w14:textId="77777777" w:rsidR="008C0856" w:rsidRPr="000D21A6" w:rsidRDefault="008C0856" w:rsidP="008C0856">
      <w:pPr>
        <w:pStyle w:val="ListParagraph"/>
        <w:numPr>
          <w:ilvl w:val="0"/>
          <w:numId w:val="53"/>
        </w:numPr>
        <w:spacing w:beforeLines="50" w:before="120" w:afterLines="50" w:after="120"/>
        <w:ind w:firstLineChars="0"/>
        <w:rPr>
          <w:rFonts w:eastAsia="SimSun"/>
          <w:bCs/>
        </w:rPr>
      </w:pPr>
      <w:r w:rsidRPr="000D21A6">
        <w:rPr>
          <w:rFonts w:eastAsia="SimSun"/>
          <w:bCs/>
        </w:rPr>
        <w:t xml:space="preserve">Proposal 2: First, NGSO channel model should be added in these TCs in the table. The corresponding configuration of NGSO channel should be added. </w:t>
      </w:r>
    </w:p>
    <w:p w14:paraId="46E32CB0" w14:textId="02C2E164" w:rsidR="008C0856" w:rsidRPr="000D21A6" w:rsidRDefault="008C0856" w:rsidP="008C0856">
      <w:pPr>
        <w:pStyle w:val="ListParagraph"/>
        <w:numPr>
          <w:ilvl w:val="1"/>
          <w:numId w:val="53"/>
        </w:numPr>
        <w:spacing w:beforeLines="50" w:before="120" w:afterLines="50" w:after="120"/>
        <w:ind w:firstLineChars="0"/>
        <w:rPr>
          <w:rFonts w:eastAsia="SimSun"/>
          <w:bCs/>
        </w:rPr>
      </w:pPr>
      <w:r w:rsidRPr="000D21A6">
        <w:rPr>
          <w:rFonts w:eastAsia="SimSun"/>
          <w:bCs/>
        </w:rPr>
        <w:t>During the tests, UE position is needed to be added and set by AT command at the beginning of T1. In successive time periods of different T, UE position should keep unchanged. The TE adds the NGSO channel model by itself.</w:t>
      </w:r>
    </w:p>
    <w:p w14:paraId="10202635" w14:textId="15B7CA93" w:rsidR="00A171D5" w:rsidRPr="000D21A6" w:rsidRDefault="00A171D5" w:rsidP="004D4B0F">
      <w:pPr>
        <w:pStyle w:val="ListParagraph"/>
        <w:numPr>
          <w:ilvl w:val="0"/>
          <w:numId w:val="53"/>
        </w:numPr>
        <w:spacing w:beforeLines="50" w:before="120" w:afterLines="50" w:after="120"/>
        <w:ind w:firstLineChars="0"/>
        <w:rPr>
          <w:rFonts w:eastAsia="SimSun"/>
          <w:bCs/>
        </w:rPr>
      </w:pPr>
      <w:r w:rsidRPr="000D21A6">
        <w:rPr>
          <w:rFonts w:eastAsia="SimSun"/>
          <w:bCs/>
        </w:rPr>
        <w:t>Proposal 3: For NR-NTN</w:t>
      </w:r>
    </w:p>
    <w:p w14:paraId="57158DF1" w14:textId="3FDAD41D" w:rsidR="00A24A30" w:rsidRPr="000D21A6" w:rsidRDefault="00A171D5" w:rsidP="004D4B0F">
      <w:pPr>
        <w:pStyle w:val="ListParagraph"/>
        <w:numPr>
          <w:ilvl w:val="1"/>
          <w:numId w:val="53"/>
        </w:numPr>
        <w:spacing w:beforeLines="50" w:before="120" w:afterLines="50" w:after="120"/>
        <w:ind w:firstLineChars="0"/>
        <w:rPr>
          <w:rFonts w:eastAsia="SimSun"/>
          <w:bCs/>
        </w:rPr>
      </w:pPr>
      <w:r w:rsidRPr="000D21A6">
        <w:rPr>
          <w:rFonts w:eastAsia="SimSun"/>
          <w:bCs/>
        </w:rPr>
        <w:t xml:space="preserve">For transmit timing test, no impacts for the test procedure and test requirements. </w:t>
      </w:r>
    </w:p>
    <w:p w14:paraId="3C6672A8" w14:textId="35FD7245" w:rsidR="00A171D5" w:rsidRPr="000D21A6" w:rsidRDefault="00A171D5" w:rsidP="004D4B0F">
      <w:pPr>
        <w:pStyle w:val="ListParagraph"/>
        <w:numPr>
          <w:ilvl w:val="2"/>
          <w:numId w:val="53"/>
        </w:numPr>
        <w:spacing w:beforeLines="50" w:before="120" w:afterLines="50" w:after="120"/>
        <w:ind w:firstLineChars="0"/>
        <w:rPr>
          <w:rFonts w:eastAsia="SimSun"/>
          <w:bCs/>
        </w:rPr>
      </w:pPr>
      <w:r w:rsidRPr="000D21A6">
        <w:rPr>
          <w:rFonts w:eastAsia="SimSun"/>
          <w:bCs/>
        </w:rPr>
        <w:t xml:space="preserve">The </w:t>
      </w:r>
      <m:oMath>
        <m:sSubSup>
          <m:sSubSupPr>
            <m:ctrlPr>
              <w:rPr>
                <w:rFonts w:ascii="Cambria Math" w:eastAsia="Times New Roman" w:hAnsi="Cambria Math"/>
                <w:bCs/>
                <w:i/>
                <w:kern w:val="2"/>
              </w:rPr>
            </m:ctrlPr>
          </m:sSubSupPr>
          <m:e>
            <m:r>
              <w:rPr>
                <w:rFonts w:ascii="Cambria Math" w:hAnsi="Cambria Math"/>
              </w:rPr>
              <m:t>N</m:t>
            </m:r>
          </m:e>
          <m:sub>
            <m:r>
              <m:rPr>
                <m:nor/>
              </m:rPr>
              <w:rPr>
                <w:bCs/>
              </w:rPr>
              <m:t>TA,adj</m:t>
            </m:r>
          </m:sub>
          <m:sup>
            <m:r>
              <m:rPr>
                <m:nor/>
              </m:rPr>
              <w:rPr>
                <w:bCs/>
              </w:rPr>
              <m:t>UE</m:t>
            </m:r>
          </m:sup>
        </m:sSubSup>
      </m:oMath>
      <w:r w:rsidRPr="000D21A6">
        <w:rPr>
          <w:rFonts w:eastAsia="SimSun"/>
          <w:bCs/>
        </w:rPr>
        <w:t xml:space="preserve"> in the test requirements is calculated by UE itself.</w:t>
      </w:r>
    </w:p>
    <w:p w14:paraId="6BF28451" w14:textId="5F0B571A" w:rsidR="00A24A30" w:rsidRPr="000D21A6" w:rsidRDefault="00A171D5" w:rsidP="004D4B0F">
      <w:pPr>
        <w:pStyle w:val="ListParagraph"/>
        <w:numPr>
          <w:ilvl w:val="1"/>
          <w:numId w:val="53"/>
        </w:numPr>
        <w:spacing w:beforeLines="50" w:before="120" w:afterLines="50" w:after="120"/>
        <w:ind w:firstLineChars="0"/>
        <w:rPr>
          <w:rFonts w:eastAsia="SimSun"/>
          <w:bCs/>
        </w:rPr>
      </w:pPr>
      <w:r w:rsidRPr="000D21A6">
        <w:rPr>
          <w:rFonts w:eastAsia="SimSun"/>
          <w:bCs/>
        </w:rPr>
        <w:t xml:space="preserve">For the timing advance test, no impacts for the test requirements. </w:t>
      </w:r>
    </w:p>
    <w:p w14:paraId="4B7DD47F" w14:textId="599F351A" w:rsidR="00FA4727" w:rsidRPr="004D4642" w:rsidRDefault="00A171D5" w:rsidP="004D4642">
      <w:pPr>
        <w:pStyle w:val="ListParagraph"/>
        <w:numPr>
          <w:ilvl w:val="0"/>
          <w:numId w:val="53"/>
        </w:numPr>
        <w:spacing w:beforeLines="50" w:before="120" w:after="120"/>
        <w:ind w:firstLineChars="0"/>
        <w:jc w:val="both"/>
        <w:rPr>
          <w:bCs/>
          <w:snapToGrid w:val="0"/>
        </w:rPr>
      </w:pPr>
      <w:r w:rsidRPr="000D21A6">
        <w:rPr>
          <w:rFonts w:eastAsia="SimSun"/>
          <w:bCs/>
        </w:rPr>
        <w:t xml:space="preserve">Proposal 4: </w:t>
      </w:r>
      <w:r w:rsidRPr="000D21A6">
        <w:rPr>
          <w:bCs/>
          <w:snapToGrid w:val="0"/>
        </w:rPr>
        <w:t>For five TCs for IoT-NTN, use the same principle as NR-NTN.</w:t>
      </w:r>
    </w:p>
    <w:p w14:paraId="79FA9056" w14:textId="08B9049F" w:rsidR="004D4B0F" w:rsidRPr="000D21A6" w:rsidRDefault="004D4B0F" w:rsidP="004D4B0F">
      <w:pPr>
        <w:spacing w:beforeLines="50" w:before="120" w:after="120"/>
        <w:jc w:val="both"/>
        <w:rPr>
          <w:rFonts w:eastAsia="SimSun"/>
          <w:bCs/>
        </w:rPr>
      </w:pPr>
      <w:r w:rsidRPr="000D21A6">
        <w:rPr>
          <w:rFonts w:eastAsia="SimSun"/>
          <w:bCs/>
        </w:rPr>
        <w:t>R4-2514158, Huawei, HiSilicon</w:t>
      </w:r>
    </w:p>
    <w:p w14:paraId="34528A37" w14:textId="6E3B74BE" w:rsidR="00A171D5" w:rsidRPr="000D21A6" w:rsidRDefault="00A171D5" w:rsidP="004D4B0F">
      <w:pPr>
        <w:pStyle w:val="ListParagraph"/>
        <w:numPr>
          <w:ilvl w:val="0"/>
          <w:numId w:val="54"/>
        </w:numPr>
        <w:spacing w:before="120" w:after="120"/>
        <w:ind w:firstLineChars="0"/>
        <w:rPr>
          <w:rFonts w:eastAsiaTheme="minorEastAsia"/>
          <w:bCs/>
        </w:rPr>
      </w:pPr>
      <w:r w:rsidRPr="000D21A6">
        <w:rPr>
          <w:rFonts w:eastAsiaTheme="minorEastAsia"/>
          <w:bCs/>
        </w:rPr>
        <w:lastRenderedPageBreak/>
        <w:t xml:space="preserve">Proposal 1: The </w:t>
      </w:r>
      <w:r w:rsidRPr="000D21A6">
        <w:rPr>
          <w:rFonts w:eastAsia="SimSun"/>
          <w:bCs/>
        </w:rPr>
        <w:t>TE-emulated</w:t>
      </w:r>
      <w:r w:rsidRPr="000D21A6">
        <w:rPr>
          <w:rFonts w:eastAsiaTheme="minorEastAsia"/>
          <w:bCs/>
        </w:rPr>
        <w:t xml:space="preserve"> channel model with </w:t>
      </w:r>
      <w:r w:rsidRPr="000D21A6">
        <w:rPr>
          <w:rFonts w:eastAsia="SimSun"/>
          <w:bCs/>
        </w:rPr>
        <w:t>varying Doppler and delay shifts is applied to UL transmit timing test cases only and R19 UE only.</w:t>
      </w:r>
    </w:p>
    <w:p w14:paraId="5D8D2DFB" w14:textId="77777777" w:rsidR="00A171D5" w:rsidRPr="000D21A6" w:rsidRDefault="00A171D5" w:rsidP="004D4B0F">
      <w:pPr>
        <w:pStyle w:val="ListParagraph"/>
        <w:numPr>
          <w:ilvl w:val="0"/>
          <w:numId w:val="54"/>
        </w:numPr>
        <w:spacing w:before="120" w:after="120"/>
        <w:ind w:firstLineChars="0"/>
        <w:rPr>
          <w:rFonts w:eastAsia="SimSun"/>
          <w:bCs/>
        </w:rPr>
      </w:pPr>
      <w:r w:rsidRPr="000D21A6">
        <w:rPr>
          <w:rFonts w:eastAsia="SimSun"/>
          <w:bCs/>
        </w:rPr>
        <w:t>Proposal 2: Apply the following adaptation to the test cases for NR NTN and IoT NTN for applying the TE-emulated channel model with varying Doppler and delay shifts</w:t>
      </w:r>
    </w:p>
    <w:p w14:paraId="540A9B87" w14:textId="77777777" w:rsidR="00A24A30" w:rsidRPr="000D21A6" w:rsidRDefault="00A171D5" w:rsidP="004D4B0F">
      <w:pPr>
        <w:pStyle w:val="ListParagraph"/>
        <w:numPr>
          <w:ilvl w:val="1"/>
          <w:numId w:val="54"/>
        </w:numPr>
        <w:overflowPunct/>
        <w:autoSpaceDE/>
        <w:adjustRightInd/>
        <w:spacing w:beforeLines="50" w:before="120" w:afterLines="50" w:after="120"/>
        <w:ind w:firstLineChars="0"/>
        <w:textAlignment w:val="auto"/>
        <w:rPr>
          <w:rFonts w:eastAsiaTheme="minorEastAsia"/>
          <w:bCs/>
        </w:rPr>
      </w:pPr>
      <w:r w:rsidRPr="000D21A6">
        <w:rPr>
          <w:rFonts w:eastAsiaTheme="minorEastAsia"/>
          <w:bCs/>
        </w:rPr>
        <w:t>Change the “Propagation condition” from “AWGN” to “AWGN with time varying Doppler and delay shifts”</w:t>
      </w:r>
    </w:p>
    <w:p w14:paraId="253E42EF" w14:textId="6AD91616" w:rsidR="00AF04FA" w:rsidRPr="004D4642" w:rsidRDefault="00A171D5" w:rsidP="004D4642">
      <w:pPr>
        <w:pStyle w:val="ListParagraph"/>
        <w:numPr>
          <w:ilvl w:val="1"/>
          <w:numId w:val="54"/>
        </w:numPr>
        <w:overflowPunct/>
        <w:autoSpaceDE/>
        <w:adjustRightInd/>
        <w:spacing w:beforeLines="50" w:before="120" w:afterLines="50" w:after="120"/>
        <w:ind w:firstLineChars="0"/>
        <w:textAlignment w:val="auto"/>
        <w:rPr>
          <w:rFonts w:eastAsiaTheme="minorEastAsia"/>
          <w:bCs/>
        </w:rPr>
      </w:pPr>
      <w:r w:rsidRPr="000D21A6">
        <w:rPr>
          <w:rFonts w:eastAsiaTheme="minorEastAsia"/>
          <w:bCs/>
        </w:rPr>
        <w:t xml:space="preserve">Clarify that </w:t>
      </w:r>
      <m:oMath>
        <m:sSubSup>
          <m:sSubSupPr>
            <m:ctrlPr>
              <w:rPr>
                <w:rFonts w:ascii="Cambria Math" w:hAnsi="Cambria Math"/>
                <w:bCs/>
                <w:i/>
                <w:lang w:eastAsia="en-US"/>
              </w:rPr>
            </m:ctrlPr>
          </m:sSubSupPr>
          <m:e>
            <m:r>
              <w:rPr>
                <w:rFonts w:ascii="Cambria Math" w:hAnsi="Cambria Math"/>
              </w:rPr>
              <m:t>N</m:t>
            </m:r>
          </m:e>
          <m:sub>
            <m:r>
              <m:rPr>
                <m:nor/>
              </m:rPr>
              <w:rPr>
                <w:bCs/>
              </w:rPr>
              <m:t>TA,adj</m:t>
            </m:r>
          </m:sub>
          <m:sup>
            <m:r>
              <m:rPr>
                <m:nor/>
              </m:rPr>
              <w:rPr>
                <w:bCs/>
              </w:rPr>
              <m:t>UE</m:t>
            </m:r>
          </m:sup>
        </m:sSubSup>
      </m:oMath>
      <w:r w:rsidRPr="000D21A6">
        <w:rPr>
          <w:rFonts w:eastAsiaTheme="minorEastAsia"/>
          <w:bCs/>
        </w:rPr>
        <w:t xml:space="preserve"> in test requirements is calculated based on the generated UL channel with time varying Doppler and delay shifts</w:t>
      </w:r>
    </w:p>
    <w:p w14:paraId="19B9E6C7" w14:textId="5AA236B6" w:rsidR="004D4B0F" w:rsidRPr="000D21A6" w:rsidRDefault="004D4B0F" w:rsidP="004D4B0F">
      <w:pPr>
        <w:overflowPunct w:val="0"/>
        <w:autoSpaceDE w:val="0"/>
        <w:autoSpaceDN w:val="0"/>
        <w:adjustRightInd w:val="0"/>
        <w:spacing w:before="120" w:after="120"/>
        <w:textAlignment w:val="baseline"/>
        <w:rPr>
          <w:rFonts w:eastAsia="SimSun"/>
          <w:bCs/>
        </w:rPr>
      </w:pPr>
      <w:r w:rsidRPr="000D21A6">
        <w:rPr>
          <w:rFonts w:eastAsia="SimSun"/>
          <w:bCs/>
        </w:rPr>
        <w:t>R4-2514337, Nokia</w:t>
      </w:r>
    </w:p>
    <w:p w14:paraId="6F363ED1" w14:textId="3C51E1D9" w:rsidR="000669C6" w:rsidRPr="000D21A6" w:rsidRDefault="000669C6" w:rsidP="004D4B0F">
      <w:pPr>
        <w:pStyle w:val="ListParagraph"/>
        <w:numPr>
          <w:ilvl w:val="0"/>
          <w:numId w:val="55"/>
        </w:numPr>
        <w:spacing w:before="120" w:after="120"/>
        <w:ind w:firstLineChars="0"/>
        <w:rPr>
          <w:bCs/>
        </w:rPr>
      </w:pPr>
      <w:r w:rsidRPr="000D21A6">
        <w:rPr>
          <w:bCs/>
        </w:rPr>
        <w:t xml:space="preserve">Proposal 3: </w:t>
      </w:r>
      <m:oMath>
        <m:sSubSup>
          <m:sSubSupPr>
            <m:ctrlPr>
              <w:rPr>
                <w:rFonts w:ascii="Cambria Math" w:hAnsi="Cambria Math"/>
                <w:bCs/>
                <w:i/>
                <w:lang w:eastAsia="en-US"/>
              </w:rPr>
            </m:ctrlPr>
          </m:sSubSupPr>
          <m:e>
            <m:r>
              <w:rPr>
                <w:rFonts w:ascii="Cambria Math" w:hAnsi="Cambria Math"/>
              </w:rPr>
              <m:t>N</m:t>
            </m:r>
          </m:e>
          <m:sub>
            <m:r>
              <m:rPr>
                <m:nor/>
              </m:rPr>
              <w:rPr>
                <w:bCs/>
              </w:rPr>
              <m:t>TA,adj</m:t>
            </m:r>
          </m:sub>
          <m:sup>
            <m:r>
              <m:rPr>
                <m:nor/>
              </m:rPr>
              <w:rPr>
                <w:bCs/>
              </w:rPr>
              <m:t>UE</m:t>
            </m:r>
          </m:sup>
        </m:sSubSup>
      </m:oMath>
      <w:r w:rsidR="004D4B0F" w:rsidRPr="000D21A6">
        <w:rPr>
          <w:rFonts w:eastAsiaTheme="minorEastAsia"/>
          <w:bCs/>
        </w:rPr>
        <w:t xml:space="preserve"> </w:t>
      </w:r>
      <w:r w:rsidRPr="000D21A6">
        <w:rPr>
          <w:bCs/>
        </w:rPr>
        <w:t>in test requirements is calculated based on the generated UL channel with time varying Doppler and delay shifts</w:t>
      </w:r>
    </w:p>
    <w:p w14:paraId="057569F3" w14:textId="0F14D150" w:rsidR="000669C6" w:rsidRPr="000D21A6" w:rsidRDefault="000669C6" w:rsidP="004D4B0F">
      <w:pPr>
        <w:pStyle w:val="ListParagraph"/>
        <w:numPr>
          <w:ilvl w:val="0"/>
          <w:numId w:val="55"/>
        </w:numPr>
        <w:spacing w:beforeLines="50" w:before="120" w:after="120"/>
        <w:ind w:firstLineChars="0"/>
        <w:jc w:val="both"/>
        <w:rPr>
          <w:bCs/>
        </w:rPr>
      </w:pPr>
      <w:r w:rsidRPr="000D21A6">
        <w:rPr>
          <w:bCs/>
        </w:rPr>
        <w:t>Proposal 4: Do not add new additional margins in the test case. Test tolerance is left for RAN5.</w:t>
      </w:r>
    </w:p>
    <w:p w14:paraId="0DDF77F9" w14:textId="77777777" w:rsidR="004D4B0F" w:rsidRPr="00A171D5" w:rsidRDefault="004D4B0F" w:rsidP="000669C6">
      <w:pPr>
        <w:spacing w:beforeLines="50" w:before="120" w:after="120"/>
        <w:jc w:val="both"/>
        <w:rPr>
          <w:rFonts w:eastAsia="SimSun"/>
          <w:bCs/>
        </w:rPr>
      </w:pPr>
    </w:p>
    <w:p w14:paraId="1483CBB9" w14:textId="77777777" w:rsidR="0011717A" w:rsidRDefault="0011717A" w:rsidP="0011717A">
      <w:pPr>
        <w:spacing w:after="120"/>
        <w:rPr>
          <w:rFonts w:eastAsia="SimSun"/>
          <w:color w:val="0070C0"/>
        </w:rPr>
      </w:pPr>
      <w:r>
        <w:rPr>
          <w:rFonts w:eastAsia="SimSun"/>
          <w:color w:val="0070C0"/>
        </w:rPr>
        <w:t xml:space="preserve">Recommended WF: </w:t>
      </w:r>
    </w:p>
    <w:p w14:paraId="09D37617" w14:textId="5D0955D9" w:rsidR="007F02F2" w:rsidRPr="000669C6" w:rsidRDefault="000669C6" w:rsidP="000669C6">
      <w:pPr>
        <w:pStyle w:val="ListParagraph"/>
        <w:numPr>
          <w:ilvl w:val="0"/>
          <w:numId w:val="51"/>
        </w:numPr>
        <w:ind w:firstLineChars="0"/>
        <w:rPr>
          <w:rFonts w:eastAsia="SimSun"/>
          <w:lang w:eastAsia="ko-KR"/>
        </w:rPr>
      </w:pPr>
      <w:r w:rsidRPr="000669C6">
        <w:rPr>
          <w:rFonts w:eastAsia="SimSun"/>
          <w:lang w:eastAsia="ko-KR"/>
        </w:rPr>
        <w:t>Apply the new FR1-NTN channel model for R19 UL transmit timing test cases</w:t>
      </w:r>
    </w:p>
    <w:p w14:paraId="20A8C223" w14:textId="4C67DD76" w:rsidR="000669C6" w:rsidRPr="000669C6" w:rsidRDefault="004D4B0F" w:rsidP="000669C6">
      <w:pPr>
        <w:pStyle w:val="ListParagraph"/>
        <w:numPr>
          <w:ilvl w:val="1"/>
          <w:numId w:val="51"/>
        </w:numPr>
        <w:ind w:firstLineChars="0"/>
        <w:rPr>
          <w:rFonts w:eastAsia="SimSun"/>
          <w:lang w:eastAsia="ko-KR"/>
        </w:rPr>
      </w:pPr>
      <w:r>
        <w:rPr>
          <w:rFonts w:eastAsia="SimSun"/>
          <w:lang w:eastAsia="ko-KR"/>
        </w:rPr>
        <w:t>N</w:t>
      </w:r>
      <w:r w:rsidR="000669C6" w:rsidRPr="000669C6">
        <w:rPr>
          <w:rFonts w:eastAsia="SimSun"/>
          <w:lang w:eastAsia="ko-KR"/>
        </w:rPr>
        <w:t xml:space="preserve">o impacts for the test procedure </w:t>
      </w:r>
      <w:r w:rsidR="0046448F">
        <w:rPr>
          <w:rFonts w:eastAsia="SimSun"/>
          <w:lang w:eastAsia="ko-KR"/>
        </w:rPr>
        <w:t>or</w:t>
      </w:r>
      <w:r w:rsidR="000669C6" w:rsidRPr="000669C6">
        <w:rPr>
          <w:rFonts w:eastAsia="SimSun"/>
          <w:lang w:eastAsia="ko-KR"/>
        </w:rPr>
        <w:t xml:space="preserve"> test requirements</w:t>
      </w:r>
      <w:r w:rsidR="0046448F">
        <w:rPr>
          <w:rFonts w:eastAsia="SimSun"/>
          <w:lang w:eastAsia="ko-KR"/>
        </w:rPr>
        <w:t>;</w:t>
      </w:r>
      <w:r w:rsidR="000669C6" w:rsidRPr="000669C6">
        <w:rPr>
          <w:rFonts w:eastAsia="SimSun"/>
          <w:lang w:eastAsia="ko-KR"/>
        </w:rPr>
        <w:t xml:space="preserve"> apply the following adaptation</w:t>
      </w:r>
    </w:p>
    <w:p w14:paraId="4875F936" w14:textId="77777777" w:rsidR="000669C6" w:rsidRPr="000669C6" w:rsidRDefault="000669C6" w:rsidP="000669C6">
      <w:pPr>
        <w:pStyle w:val="ListParagraph"/>
        <w:numPr>
          <w:ilvl w:val="2"/>
          <w:numId w:val="51"/>
        </w:numPr>
        <w:overflowPunct/>
        <w:autoSpaceDE/>
        <w:adjustRightInd/>
        <w:spacing w:beforeLines="50" w:before="120" w:afterLines="50" w:after="120"/>
        <w:ind w:firstLineChars="0"/>
        <w:textAlignment w:val="auto"/>
        <w:rPr>
          <w:rFonts w:eastAsiaTheme="minorEastAsia"/>
          <w:bCs/>
        </w:rPr>
      </w:pPr>
      <w:r w:rsidRPr="000669C6">
        <w:rPr>
          <w:rFonts w:eastAsiaTheme="minorEastAsia"/>
          <w:bCs/>
        </w:rPr>
        <w:t>Change the “Propagation condition” from “AWGN” to “AWGN with time varying Doppler and delay shifts”</w:t>
      </w:r>
    </w:p>
    <w:p w14:paraId="3E5E8471" w14:textId="28936C40" w:rsidR="000669C6" w:rsidRDefault="000669C6" w:rsidP="000669C6">
      <w:pPr>
        <w:pStyle w:val="ListParagraph"/>
        <w:numPr>
          <w:ilvl w:val="2"/>
          <w:numId w:val="51"/>
        </w:numPr>
        <w:overflowPunct/>
        <w:autoSpaceDE/>
        <w:adjustRightInd/>
        <w:spacing w:beforeLines="50" w:before="120" w:afterLines="50" w:after="120"/>
        <w:ind w:firstLineChars="0"/>
        <w:textAlignment w:val="auto"/>
        <w:rPr>
          <w:rFonts w:eastAsiaTheme="minorEastAsia"/>
          <w:bCs/>
        </w:rPr>
      </w:pPr>
      <w:r w:rsidRPr="000669C6">
        <w:rPr>
          <w:rFonts w:eastAsiaTheme="minorEastAsia"/>
          <w:bCs/>
        </w:rPr>
        <w:t xml:space="preserve">Clarify that </w:t>
      </w:r>
      <m:oMath>
        <m:sSubSup>
          <m:sSubSupPr>
            <m:ctrlPr>
              <w:rPr>
                <w:rFonts w:ascii="Cambria Math" w:hAnsi="Cambria Math"/>
                <w:bCs/>
                <w:i/>
                <w:lang w:eastAsia="en-US"/>
              </w:rPr>
            </m:ctrlPr>
          </m:sSubSupPr>
          <m:e>
            <m:r>
              <w:rPr>
                <w:rFonts w:ascii="Cambria Math" w:hAnsi="Cambria Math"/>
              </w:rPr>
              <m:t>N</m:t>
            </m:r>
          </m:e>
          <m:sub>
            <m:r>
              <m:rPr>
                <m:nor/>
              </m:rPr>
              <w:rPr>
                <w:bCs/>
              </w:rPr>
              <m:t>TA,adj</m:t>
            </m:r>
          </m:sub>
          <m:sup>
            <m:r>
              <m:rPr>
                <m:nor/>
              </m:rPr>
              <w:rPr>
                <w:bCs/>
              </w:rPr>
              <m:t>UE</m:t>
            </m:r>
          </m:sup>
        </m:sSubSup>
      </m:oMath>
      <w:r w:rsidRPr="000669C6">
        <w:rPr>
          <w:rFonts w:eastAsiaTheme="minorEastAsia"/>
          <w:bCs/>
        </w:rPr>
        <w:t xml:space="preserve"> in test requirements is calculated based on the generated UL channel with time varying Doppler and delay shifts</w:t>
      </w:r>
      <w:r w:rsidR="008C0856">
        <w:rPr>
          <w:rFonts w:eastAsiaTheme="minorEastAsia"/>
          <w:bCs/>
        </w:rPr>
        <w:t>.</w:t>
      </w:r>
    </w:p>
    <w:p w14:paraId="0C11CD32" w14:textId="46328573" w:rsidR="008C0856" w:rsidRDefault="008C0856" w:rsidP="000669C6">
      <w:pPr>
        <w:pStyle w:val="ListParagraph"/>
        <w:numPr>
          <w:ilvl w:val="2"/>
          <w:numId w:val="51"/>
        </w:numPr>
        <w:overflowPunct/>
        <w:autoSpaceDE/>
        <w:adjustRightInd/>
        <w:spacing w:beforeLines="50" w:before="120" w:afterLines="50" w:after="120"/>
        <w:ind w:firstLineChars="0"/>
        <w:textAlignment w:val="auto"/>
        <w:rPr>
          <w:rFonts w:eastAsiaTheme="minorEastAsia"/>
          <w:bCs/>
        </w:rPr>
      </w:pPr>
      <w:r w:rsidRPr="008C0856">
        <w:rPr>
          <w:rFonts w:eastAsiaTheme="minorEastAsia"/>
          <w:bCs/>
        </w:rPr>
        <w:t>During the tests, UE position is needed to be added and set by AT command at the beginning of T1. In successive time periods of different T, UE position should keep unchanged. The TE adds the NGSO channel model by itself.</w:t>
      </w:r>
    </w:p>
    <w:p w14:paraId="267476E0" w14:textId="16B5B01F" w:rsidR="004D4B0F" w:rsidRPr="000669C6" w:rsidRDefault="004D4B0F" w:rsidP="004D4B0F">
      <w:pPr>
        <w:pStyle w:val="ListParagraph"/>
        <w:numPr>
          <w:ilvl w:val="1"/>
          <w:numId w:val="51"/>
        </w:numPr>
        <w:overflowPunct/>
        <w:autoSpaceDE/>
        <w:adjustRightInd/>
        <w:spacing w:beforeLines="50" w:before="120" w:afterLines="50" w:after="120"/>
        <w:ind w:firstLineChars="0"/>
        <w:textAlignment w:val="auto"/>
        <w:rPr>
          <w:rFonts w:eastAsiaTheme="minorEastAsia"/>
          <w:bCs/>
        </w:rPr>
      </w:pPr>
      <w:r w:rsidRPr="004D4B0F">
        <w:rPr>
          <w:rFonts w:eastAsiaTheme="minorEastAsia"/>
          <w:bCs/>
        </w:rPr>
        <w:t>Do not add new additional margins in the test case. Test tolerance is left for RAN5</w:t>
      </w:r>
    </w:p>
    <w:p w14:paraId="3BDAEFB3" w14:textId="0DBE69CE" w:rsidR="000669C6" w:rsidRPr="000669C6" w:rsidRDefault="000669C6" w:rsidP="000669C6">
      <w:pPr>
        <w:pStyle w:val="ListParagraph"/>
        <w:numPr>
          <w:ilvl w:val="0"/>
          <w:numId w:val="51"/>
        </w:numPr>
        <w:ind w:firstLineChars="0"/>
        <w:rPr>
          <w:rFonts w:eastAsia="SimSun"/>
          <w:lang w:eastAsia="ko-KR"/>
        </w:rPr>
      </w:pPr>
      <w:r w:rsidRPr="000669C6">
        <w:rPr>
          <w:rFonts w:eastAsia="SimSun"/>
          <w:lang w:eastAsia="ko-KR"/>
        </w:rPr>
        <w:t>FFS applicability of the timing advance test and its additional margin</w:t>
      </w:r>
    </w:p>
    <w:p w14:paraId="14F95DB1" w14:textId="77777777" w:rsidR="0011717A" w:rsidRDefault="0011717A">
      <w:pPr>
        <w:rPr>
          <w:rFonts w:eastAsia="SimSun"/>
          <w:lang w:eastAsia="ko-KR"/>
        </w:rPr>
      </w:pPr>
    </w:p>
    <w:p w14:paraId="65377FEE" w14:textId="707AFC01" w:rsidR="002A69F0" w:rsidRPr="0011717A" w:rsidRDefault="002A69F0" w:rsidP="00FE68DE">
      <w:pPr>
        <w:pStyle w:val="Heading3"/>
        <w:numPr>
          <w:ilvl w:val="0"/>
          <w:numId w:val="0"/>
        </w:numPr>
        <w:ind w:left="720" w:hanging="720"/>
        <w:rPr>
          <w:sz w:val="24"/>
          <w:szCs w:val="16"/>
          <w:lang w:val="en-US" w:eastAsia="ko-KR"/>
        </w:rPr>
      </w:pPr>
      <w:r>
        <w:rPr>
          <w:sz w:val="24"/>
          <w:szCs w:val="16"/>
          <w:lang w:val="en-US"/>
        </w:rPr>
        <w:t>Sub-topic 2-</w:t>
      </w:r>
      <w:r w:rsidR="0011717A">
        <w:rPr>
          <w:sz w:val="24"/>
          <w:szCs w:val="16"/>
          <w:lang w:val="en-US"/>
        </w:rPr>
        <w:t>2</w:t>
      </w:r>
      <w:r>
        <w:rPr>
          <w:sz w:val="24"/>
          <w:szCs w:val="16"/>
          <w:lang w:val="en-US"/>
        </w:rPr>
        <w:t xml:space="preserve">: </w:t>
      </w:r>
      <w:r w:rsidR="00F301B1">
        <w:rPr>
          <w:sz w:val="24"/>
          <w:szCs w:val="16"/>
          <w:lang w:val="en-US"/>
        </w:rPr>
        <w:t>N</w:t>
      </w:r>
      <w:r w:rsidR="00F301B1" w:rsidRPr="00F301B1">
        <w:rPr>
          <w:sz w:val="24"/>
          <w:szCs w:val="16"/>
          <w:lang w:val="en-US"/>
        </w:rPr>
        <w:t xml:space="preserve">ew channel model </w:t>
      </w:r>
      <w:r w:rsidR="00F301B1">
        <w:rPr>
          <w:sz w:val="24"/>
          <w:szCs w:val="16"/>
          <w:lang w:val="en-US"/>
        </w:rPr>
        <w:t>f</w:t>
      </w:r>
      <w:r w:rsidR="0011717A">
        <w:rPr>
          <w:sz w:val="24"/>
          <w:szCs w:val="16"/>
          <w:lang w:val="en-US"/>
        </w:rPr>
        <w:t xml:space="preserve">or </w:t>
      </w:r>
      <w:r w:rsidR="0011717A" w:rsidRPr="0011717A">
        <w:rPr>
          <w:sz w:val="24"/>
          <w:szCs w:val="16"/>
          <w:lang w:val="en-US"/>
        </w:rPr>
        <w:t xml:space="preserve">R19 </w:t>
      </w:r>
      <w:r w:rsidR="0011717A">
        <w:rPr>
          <w:sz w:val="24"/>
          <w:szCs w:val="16"/>
          <w:lang w:val="en-US"/>
        </w:rPr>
        <w:t xml:space="preserve">tests other than UL timing </w:t>
      </w:r>
    </w:p>
    <w:p w14:paraId="1FFC843F" w14:textId="055D1734" w:rsidR="0011717A" w:rsidRDefault="0011717A" w:rsidP="0011717A">
      <w:pPr>
        <w:pStyle w:val="Heading4"/>
        <w:numPr>
          <w:ilvl w:val="0"/>
          <w:numId w:val="0"/>
        </w:numPr>
        <w:rPr>
          <w:szCs w:val="24"/>
        </w:rPr>
      </w:pPr>
      <w:r>
        <w:rPr>
          <w:rFonts w:ascii="Times New Roman" w:hAnsi="Times New Roman"/>
          <w:b/>
          <w:bCs/>
          <w:color w:val="0070C0"/>
          <w:szCs w:val="24"/>
          <w:lang w:val="en-US"/>
        </w:rPr>
        <w:t xml:space="preserve">Issue 2-2-1: </w:t>
      </w:r>
      <w:r w:rsidRPr="0011717A">
        <w:rPr>
          <w:rFonts w:ascii="Times New Roman" w:hAnsi="Times New Roman"/>
          <w:b/>
          <w:bCs/>
          <w:color w:val="0070C0"/>
          <w:szCs w:val="24"/>
          <w:lang w:val="en-US"/>
        </w:rPr>
        <w:t>Extend the applicability of the new channel model for the existing test cases</w:t>
      </w:r>
    </w:p>
    <w:p w14:paraId="356A19B6" w14:textId="77777777" w:rsidR="0011717A" w:rsidRDefault="0011717A" w:rsidP="0011717A">
      <w:pPr>
        <w:spacing w:after="120"/>
        <w:rPr>
          <w:rFonts w:eastAsia="SimSun"/>
          <w:color w:val="0070C0"/>
        </w:rPr>
      </w:pPr>
      <w:r>
        <w:rPr>
          <w:rFonts w:eastAsia="SimSun"/>
          <w:color w:val="0070C0"/>
        </w:rPr>
        <w:t>Proposals from companies:</w:t>
      </w:r>
    </w:p>
    <w:p w14:paraId="136CD504" w14:textId="77777777" w:rsidR="00F85542" w:rsidRPr="000D21A6" w:rsidRDefault="00F85542" w:rsidP="00F85542">
      <w:pPr>
        <w:spacing w:beforeLines="50" w:before="120" w:after="120"/>
        <w:jc w:val="both"/>
        <w:rPr>
          <w:rFonts w:eastAsia="SimSun"/>
          <w:bCs/>
        </w:rPr>
      </w:pPr>
      <w:r w:rsidRPr="000D21A6">
        <w:rPr>
          <w:rFonts w:eastAsia="SimSun"/>
          <w:bCs/>
        </w:rPr>
        <w:t>R4-2513191, CATT</w:t>
      </w:r>
    </w:p>
    <w:p w14:paraId="1EEBFA14" w14:textId="1950FFCD" w:rsidR="00F85542" w:rsidRPr="000D21A6" w:rsidRDefault="00F85542" w:rsidP="00F85542">
      <w:pPr>
        <w:pStyle w:val="ListParagraph"/>
        <w:numPr>
          <w:ilvl w:val="0"/>
          <w:numId w:val="56"/>
        </w:numPr>
        <w:spacing w:after="120"/>
        <w:ind w:firstLineChars="0"/>
        <w:textAlignment w:val="auto"/>
        <w:rPr>
          <w:bCs/>
          <w:iCs/>
          <w:lang w:val="en"/>
        </w:rPr>
      </w:pPr>
      <w:r w:rsidRPr="000D21A6">
        <w:rPr>
          <w:bCs/>
          <w:snapToGrid w:val="0"/>
          <w:lang w:val="en"/>
        </w:rPr>
        <w:t xml:space="preserve">Proposal 1: </w:t>
      </w:r>
      <w:r w:rsidRPr="000D21A6">
        <w:rPr>
          <w:bCs/>
          <w:iCs/>
        </w:rPr>
        <w:t>The new NGSO channel model in Rel-19 shall be applied to the NTN and IoT-NTN uplink timing test cases defined in the current TS38.133 and TS36.133 according to the WID</w:t>
      </w:r>
    </w:p>
    <w:p w14:paraId="3A146825" w14:textId="77777777" w:rsidR="00F85542" w:rsidRPr="000D21A6" w:rsidRDefault="00F85542" w:rsidP="00F85542">
      <w:pPr>
        <w:spacing w:beforeLines="50" w:before="120" w:after="120"/>
        <w:jc w:val="both"/>
        <w:rPr>
          <w:rFonts w:eastAsia="SimSun"/>
          <w:bCs/>
        </w:rPr>
      </w:pPr>
      <w:r w:rsidRPr="000D21A6">
        <w:rPr>
          <w:rFonts w:eastAsia="SimSun"/>
          <w:bCs/>
        </w:rPr>
        <w:t>R4-2513442, Xiaomi</w:t>
      </w:r>
    </w:p>
    <w:p w14:paraId="0F468661" w14:textId="5D68BDAD" w:rsidR="00F85542" w:rsidRPr="000D21A6" w:rsidRDefault="00F85542" w:rsidP="00F85542">
      <w:pPr>
        <w:pStyle w:val="ListParagraph"/>
        <w:numPr>
          <w:ilvl w:val="0"/>
          <w:numId w:val="56"/>
        </w:numPr>
        <w:spacing w:beforeLines="50" w:before="120" w:after="120"/>
        <w:ind w:firstLineChars="0"/>
        <w:jc w:val="both"/>
        <w:rPr>
          <w:bCs/>
        </w:rPr>
      </w:pPr>
      <w:r w:rsidRPr="000D21A6">
        <w:rPr>
          <w:bCs/>
        </w:rPr>
        <w:t>Proposal 1: The new test configuration with NTN NGSO TE channel model shall be introduced for NTN NGSO UL timing tests ONLY.</w:t>
      </w:r>
    </w:p>
    <w:p w14:paraId="4C07B030" w14:textId="6A674891" w:rsidR="00F85542" w:rsidRPr="000D21A6" w:rsidRDefault="00F85542" w:rsidP="00F85542">
      <w:pPr>
        <w:spacing w:beforeLines="50" w:before="120" w:after="120"/>
        <w:jc w:val="both"/>
        <w:rPr>
          <w:rFonts w:eastAsia="SimSun"/>
          <w:bCs/>
        </w:rPr>
      </w:pPr>
      <w:r w:rsidRPr="000D21A6">
        <w:rPr>
          <w:rFonts w:eastAsia="SimSun"/>
          <w:bCs/>
        </w:rPr>
        <w:t>R4-2513801, Samsung</w:t>
      </w:r>
    </w:p>
    <w:p w14:paraId="1C114C6A" w14:textId="263BE805" w:rsidR="00F85542" w:rsidRPr="000D21A6" w:rsidRDefault="00F85542" w:rsidP="0011717A">
      <w:pPr>
        <w:pStyle w:val="ListParagraph"/>
        <w:numPr>
          <w:ilvl w:val="0"/>
          <w:numId w:val="56"/>
        </w:numPr>
        <w:spacing w:beforeLines="50" w:before="120" w:after="120"/>
        <w:ind w:firstLineChars="0"/>
        <w:rPr>
          <w:rFonts w:eastAsia="SimSun"/>
          <w:bCs/>
          <w:lang w:val="en-GB"/>
        </w:rPr>
      </w:pPr>
      <w:r w:rsidRPr="000D21A6">
        <w:rPr>
          <w:rFonts w:eastAsia="SimSun"/>
          <w:bCs/>
          <w:lang w:val="en-GB"/>
        </w:rPr>
        <w:t>Proposal 1: The applicability of NGSO channel for NTN tests is for UE RRM performance test of uplink timing for NGSO for NR-NTN and IoT-NTN in the FR1-NTN bands.</w:t>
      </w:r>
    </w:p>
    <w:p w14:paraId="4BFCD6C6" w14:textId="77777777" w:rsidR="00F85542" w:rsidRPr="000D21A6" w:rsidRDefault="00F85542" w:rsidP="00F85542">
      <w:pPr>
        <w:spacing w:beforeLines="50" w:before="120" w:after="120"/>
        <w:jc w:val="both"/>
        <w:rPr>
          <w:rFonts w:eastAsia="SimSun"/>
          <w:bCs/>
        </w:rPr>
      </w:pPr>
      <w:r w:rsidRPr="000D21A6">
        <w:rPr>
          <w:rFonts w:eastAsia="SimSun"/>
          <w:bCs/>
        </w:rPr>
        <w:lastRenderedPageBreak/>
        <w:t>R4-2514158, Huawei, HiSilicon</w:t>
      </w:r>
    </w:p>
    <w:p w14:paraId="2AF2C694" w14:textId="59544670" w:rsidR="00F85542" w:rsidRPr="000D21A6" w:rsidRDefault="00F85542" w:rsidP="0011717A">
      <w:pPr>
        <w:pStyle w:val="ListParagraph"/>
        <w:numPr>
          <w:ilvl w:val="0"/>
          <w:numId w:val="57"/>
        </w:numPr>
        <w:spacing w:before="120" w:after="120"/>
        <w:ind w:firstLineChars="0"/>
        <w:textAlignment w:val="auto"/>
        <w:rPr>
          <w:rFonts w:eastAsiaTheme="minorEastAsia"/>
          <w:bCs/>
        </w:rPr>
      </w:pPr>
      <w:r w:rsidRPr="000D21A6">
        <w:rPr>
          <w:rFonts w:eastAsiaTheme="minorEastAsia"/>
          <w:bCs/>
        </w:rPr>
        <w:t xml:space="preserve">Proposal 1: The </w:t>
      </w:r>
      <w:r w:rsidRPr="000D21A6">
        <w:rPr>
          <w:rFonts w:eastAsia="SimSun"/>
          <w:bCs/>
        </w:rPr>
        <w:t>TE-emulated</w:t>
      </w:r>
      <w:r w:rsidRPr="000D21A6">
        <w:rPr>
          <w:rFonts w:eastAsiaTheme="minorEastAsia"/>
          <w:bCs/>
        </w:rPr>
        <w:t xml:space="preserve"> channel model with </w:t>
      </w:r>
      <w:r w:rsidRPr="000D21A6">
        <w:rPr>
          <w:rFonts w:eastAsia="SimSun"/>
          <w:bCs/>
        </w:rPr>
        <w:t>varying Doppler and delay shifts is applied to UL transmit timing test cases only and R19 UE only.</w:t>
      </w:r>
    </w:p>
    <w:p w14:paraId="58291330" w14:textId="6F430FF1" w:rsidR="00F85542" w:rsidRPr="000D21A6" w:rsidRDefault="00F85542" w:rsidP="00F85542">
      <w:pPr>
        <w:spacing w:after="120"/>
        <w:rPr>
          <w:rFonts w:eastAsia="SimSun"/>
          <w:bCs/>
        </w:rPr>
      </w:pPr>
      <w:r w:rsidRPr="000D21A6">
        <w:rPr>
          <w:rFonts w:eastAsia="SimSun"/>
          <w:bCs/>
        </w:rPr>
        <w:t>R4-2514321, Qualcomm Incorporated</w:t>
      </w:r>
    </w:p>
    <w:p w14:paraId="25A04030" w14:textId="1C3FB3E6" w:rsidR="00F85542" w:rsidRPr="000D21A6" w:rsidRDefault="00F85542" w:rsidP="00F85542">
      <w:pPr>
        <w:pStyle w:val="ListParagraph"/>
        <w:numPr>
          <w:ilvl w:val="0"/>
          <w:numId w:val="57"/>
        </w:numPr>
        <w:ind w:firstLineChars="0"/>
        <w:rPr>
          <w:bCs/>
        </w:rPr>
      </w:pPr>
      <w:r w:rsidRPr="000D21A6">
        <w:rPr>
          <w:bCs/>
        </w:rPr>
        <w:t>Proposal 1: The satellite motion-based time varying channel model is used in ALL NTN “RRM” test cases for both IoT and NR.</w:t>
      </w:r>
    </w:p>
    <w:p w14:paraId="0170C7A8" w14:textId="77777777" w:rsidR="00F85542" w:rsidRPr="000D21A6" w:rsidRDefault="00F85542" w:rsidP="00F85542">
      <w:pPr>
        <w:overflowPunct w:val="0"/>
        <w:autoSpaceDE w:val="0"/>
        <w:autoSpaceDN w:val="0"/>
        <w:adjustRightInd w:val="0"/>
        <w:spacing w:before="120" w:after="120"/>
        <w:textAlignment w:val="baseline"/>
        <w:rPr>
          <w:rFonts w:eastAsia="SimSun"/>
          <w:bCs/>
        </w:rPr>
      </w:pPr>
      <w:r w:rsidRPr="000D21A6">
        <w:rPr>
          <w:rFonts w:eastAsia="SimSun"/>
          <w:bCs/>
        </w:rPr>
        <w:t>R4-2514337, Nokia</w:t>
      </w:r>
    </w:p>
    <w:p w14:paraId="03DB6944" w14:textId="26DD0B7A" w:rsidR="00F85542" w:rsidRPr="004D4642" w:rsidRDefault="00F85542" w:rsidP="004D4642">
      <w:pPr>
        <w:pStyle w:val="ListParagraph"/>
        <w:numPr>
          <w:ilvl w:val="0"/>
          <w:numId w:val="57"/>
        </w:numPr>
        <w:spacing w:before="120" w:after="120"/>
        <w:ind w:firstLineChars="0"/>
        <w:rPr>
          <w:bCs/>
        </w:rPr>
      </w:pPr>
      <w:r w:rsidRPr="000D21A6">
        <w:rPr>
          <w:bCs/>
        </w:rPr>
        <w:t>Proposal 1: Apply the channel model to all test cases in RRM.</w:t>
      </w:r>
    </w:p>
    <w:p w14:paraId="704D0110" w14:textId="77777777" w:rsidR="0011717A" w:rsidRDefault="0011717A" w:rsidP="0011717A">
      <w:pPr>
        <w:spacing w:after="120"/>
        <w:rPr>
          <w:rFonts w:eastAsia="SimSun"/>
          <w:color w:val="0070C0"/>
        </w:rPr>
      </w:pPr>
      <w:r>
        <w:rPr>
          <w:rFonts w:eastAsia="SimSun"/>
          <w:color w:val="0070C0"/>
        </w:rPr>
        <w:t xml:space="preserve">Recommended WF: </w:t>
      </w:r>
    </w:p>
    <w:p w14:paraId="61CB70CE" w14:textId="5F0EE100" w:rsidR="00F85542" w:rsidRPr="00F85542" w:rsidRDefault="000D21A6" w:rsidP="0011717A">
      <w:pPr>
        <w:spacing w:after="120"/>
        <w:rPr>
          <w:rFonts w:eastAsia="SimSun"/>
          <w:bCs/>
        </w:rPr>
      </w:pPr>
      <w:r w:rsidRPr="000D21A6">
        <w:rPr>
          <w:rFonts w:eastAsia="SimSun"/>
          <w:bCs/>
        </w:rPr>
        <w:t>Please discuss the following options:</w:t>
      </w:r>
    </w:p>
    <w:p w14:paraId="163CA881" w14:textId="43F069F9" w:rsidR="00E2145E" w:rsidRDefault="00E2145E" w:rsidP="00E2145E">
      <w:pPr>
        <w:pStyle w:val="ListParagraph"/>
        <w:numPr>
          <w:ilvl w:val="0"/>
          <w:numId w:val="44"/>
        </w:numPr>
        <w:spacing w:beforeLines="50" w:before="120" w:after="120"/>
        <w:ind w:firstLineChars="0"/>
        <w:jc w:val="both"/>
        <w:textAlignment w:val="auto"/>
        <w:rPr>
          <w:rFonts w:eastAsia="SimSun"/>
          <w:bCs/>
        </w:rPr>
      </w:pPr>
      <w:r>
        <w:rPr>
          <w:rFonts w:eastAsia="SimSun"/>
          <w:bCs/>
        </w:rPr>
        <w:t xml:space="preserve">Option 1: </w:t>
      </w:r>
      <w:r w:rsidR="00926FD3">
        <w:rPr>
          <w:rFonts w:eastAsia="SimSun"/>
          <w:bCs/>
        </w:rPr>
        <w:t xml:space="preserve">not </w:t>
      </w:r>
      <w:r w:rsidR="00926FD3" w:rsidRPr="00926FD3">
        <w:rPr>
          <w:rFonts w:eastAsia="SimSun"/>
          <w:bCs/>
        </w:rPr>
        <w:t>apply to all NTN FR1 RRM tests</w:t>
      </w:r>
    </w:p>
    <w:p w14:paraId="30192911" w14:textId="0A92541C" w:rsidR="00E2145E" w:rsidRDefault="00E2145E" w:rsidP="00E2145E">
      <w:pPr>
        <w:pStyle w:val="ListParagraph"/>
        <w:numPr>
          <w:ilvl w:val="0"/>
          <w:numId w:val="44"/>
        </w:numPr>
        <w:spacing w:beforeLines="50" w:before="120" w:after="120"/>
        <w:ind w:firstLineChars="0"/>
        <w:jc w:val="both"/>
        <w:textAlignment w:val="auto"/>
        <w:rPr>
          <w:rFonts w:eastAsia="SimSun"/>
          <w:bCs/>
        </w:rPr>
      </w:pPr>
      <w:r>
        <w:rPr>
          <w:rFonts w:eastAsia="SimSun"/>
          <w:bCs/>
        </w:rPr>
        <w:t xml:space="preserve">Option 2: </w:t>
      </w:r>
      <w:r w:rsidR="00926FD3">
        <w:rPr>
          <w:rFonts w:eastAsia="SimSun"/>
          <w:bCs/>
        </w:rPr>
        <w:t>apply to all NTN FR1 RRM tests</w:t>
      </w:r>
    </w:p>
    <w:p w14:paraId="3C5596D6" w14:textId="77777777" w:rsidR="0011717A" w:rsidRDefault="0011717A">
      <w:pPr>
        <w:rPr>
          <w:rFonts w:eastAsia="SimSun"/>
          <w:lang w:eastAsia="ko-KR"/>
        </w:rPr>
      </w:pPr>
    </w:p>
    <w:p w14:paraId="1E024DE8" w14:textId="13AE6624" w:rsidR="0011717A" w:rsidRPr="0011717A" w:rsidRDefault="0011717A" w:rsidP="00FE68DE">
      <w:pPr>
        <w:pStyle w:val="Heading3"/>
        <w:numPr>
          <w:ilvl w:val="0"/>
          <w:numId w:val="0"/>
        </w:numPr>
        <w:ind w:left="720" w:hanging="720"/>
        <w:rPr>
          <w:sz w:val="24"/>
          <w:szCs w:val="16"/>
          <w:lang w:val="en-US" w:eastAsia="ko-KR"/>
        </w:rPr>
      </w:pPr>
      <w:r>
        <w:rPr>
          <w:sz w:val="24"/>
          <w:szCs w:val="16"/>
          <w:lang w:val="en-US"/>
        </w:rPr>
        <w:t xml:space="preserve">Sub-topic 2-3: </w:t>
      </w:r>
      <w:r w:rsidR="00F301B1">
        <w:rPr>
          <w:sz w:val="24"/>
          <w:szCs w:val="16"/>
          <w:lang w:val="en-US"/>
        </w:rPr>
        <w:t>N</w:t>
      </w:r>
      <w:r w:rsidR="00F301B1" w:rsidRPr="00F301B1">
        <w:rPr>
          <w:sz w:val="24"/>
          <w:szCs w:val="16"/>
          <w:lang w:val="en-US"/>
        </w:rPr>
        <w:t xml:space="preserve">ew channel model </w:t>
      </w:r>
      <w:r w:rsidRPr="0011717A">
        <w:rPr>
          <w:sz w:val="24"/>
          <w:szCs w:val="16"/>
          <w:lang w:val="en-US"/>
        </w:rPr>
        <w:t>for pre-Rel-19 NTN UEs</w:t>
      </w:r>
    </w:p>
    <w:p w14:paraId="0EA540E0" w14:textId="2554D396" w:rsidR="0011717A" w:rsidRDefault="0011717A" w:rsidP="0011717A">
      <w:pPr>
        <w:pStyle w:val="Heading4"/>
        <w:numPr>
          <w:ilvl w:val="0"/>
          <w:numId w:val="0"/>
        </w:numPr>
        <w:rPr>
          <w:szCs w:val="24"/>
        </w:rPr>
      </w:pPr>
      <w:r>
        <w:rPr>
          <w:rFonts w:ascii="Times New Roman" w:hAnsi="Times New Roman"/>
          <w:b/>
          <w:bCs/>
          <w:color w:val="0070C0"/>
          <w:szCs w:val="24"/>
          <w:lang w:val="en-US"/>
        </w:rPr>
        <w:t xml:space="preserve">Issue 2-3-1: </w:t>
      </w:r>
      <w:r w:rsidRPr="0011717A">
        <w:rPr>
          <w:rFonts w:ascii="Times New Roman" w:hAnsi="Times New Roman"/>
          <w:b/>
          <w:bCs/>
          <w:color w:val="0070C0"/>
          <w:szCs w:val="24"/>
          <w:lang w:val="en-US"/>
        </w:rPr>
        <w:t>Applicability of the new channel model for pre-Rel-19 NTN UEs</w:t>
      </w:r>
    </w:p>
    <w:p w14:paraId="74B6855F" w14:textId="77777777" w:rsidR="0011717A" w:rsidRDefault="0011717A" w:rsidP="0011717A">
      <w:pPr>
        <w:spacing w:after="120"/>
        <w:rPr>
          <w:rFonts w:eastAsia="SimSun"/>
          <w:color w:val="0070C0"/>
        </w:rPr>
      </w:pPr>
      <w:r>
        <w:rPr>
          <w:rFonts w:eastAsia="SimSun"/>
          <w:color w:val="0070C0"/>
        </w:rPr>
        <w:t>Proposals from companies:</w:t>
      </w:r>
    </w:p>
    <w:p w14:paraId="1DCAB35A" w14:textId="0BF0C064" w:rsidR="0011717A" w:rsidRPr="000D21A6" w:rsidRDefault="00C31B39" w:rsidP="00C31B39">
      <w:pPr>
        <w:spacing w:after="120"/>
        <w:rPr>
          <w:rFonts w:eastAsia="SimSun"/>
          <w:bCs/>
        </w:rPr>
      </w:pPr>
      <w:r w:rsidRPr="000D21A6">
        <w:rPr>
          <w:rFonts w:eastAsia="SimSun"/>
          <w:bCs/>
        </w:rPr>
        <w:t>R4-2514321, Qualcomm Incorporated</w:t>
      </w:r>
    </w:p>
    <w:p w14:paraId="1EC4BF96" w14:textId="77777777" w:rsidR="00C31B39" w:rsidRPr="000D21A6" w:rsidRDefault="00C31B39" w:rsidP="00C31B39">
      <w:pPr>
        <w:pStyle w:val="ListParagraph"/>
        <w:numPr>
          <w:ilvl w:val="0"/>
          <w:numId w:val="58"/>
        </w:numPr>
        <w:ind w:firstLineChars="0"/>
        <w:rPr>
          <w:bCs/>
        </w:rPr>
      </w:pPr>
      <w:r w:rsidRPr="000D21A6">
        <w:rPr>
          <w:bCs/>
        </w:rPr>
        <w:t>Proposal 2: The satellite motion-based time varying channel model can be retroactively applied to pre-Rel-19 test cases subject to DUT declaration.</w:t>
      </w:r>
    </w:p>
    <w:p w14:paraId="7C05F9F2" w14:textId="77777777" w:rsidR="00C31B39" w:rsidRPr="000D21A6" w:rsidRDefault="00C31B39" w:rsidP="00C31B39">
      <w:pPr>
        <w:overflowPunct w:val="0"/>
        <w:autoSpaceDE w:val="0"/>
        <w:autoSpaceDN w:val="0"/>
        <w:adjustRightInd w:val="0"/>
        <w:spacing w:before="120" w:after="120"/>
        <w:textAlignment w:val="baseline"/>
        <w:rPr>
          <w:rFonts w:eastAsia="SimSun"/>
          <w:bCs/>
        </w:rPr>
      </w:pPr>
      <w:r w:rsidRPr="000D21A6">
        <w:rPr>
          <w:rFonts w:eastAsia="SimSun"/>
          <w:bCs/>
        </w:rPr>
        <w:t>R4-2514337, Nokia</w:t>
      </w:r>
    </w:p>
    <w:p w14:paraId="6A1636EE" w14:textId="31BA3D3C" w:rsidR="00C31B39" w:rsidRPr="004D4642" w:rsidRDefault="00C31B39" w:rsidP="004D4642">
      <w:pPr>
        <w:pStyle w:val="ListParagraph"/>
        <w:numPr>
          <w:ilvl w:val="0"/>
          <w:numId w:val="58"/>
        </w:numPr>
        <w:spacing w:before="120" w:after="120"/>
        <w:ind w:firstLineChars="0"/>
        <w:rPr>
          <w:bCs/>
        </w:rPr>
      </w:pPr>
      <w:r w:rsidRPr="000D21A6">
        <w:rPr>
          <w:bCs/>
        </w:rPr>
        <w:t>Proposal 2: The satellite motion-based time varying channel model can be retroactively applied to pre-Rel-19 test cases subject to DUT declaration</w:t>
      </w:r>
    </w:p>
    <w:p w14:paraId="044F3527" w14:textId="77777777" w:rsidR="0011717A" w:rsidRDefault="0011717A" w:rsidP="0011717A">
      <w:pPr>
        <w:spacing w:after="120"/>
        <w:rPr>
          <w:rFonts w:eastAsia="SimSun"/>
          <w:color w:val="0070C0"/>
        </w:rPr>
      </w:pPr>
      <w:r>
        <w:rPr>
          <w:rFonts w:eastAsia="SimSun"/>
          <w:color w:val="0070C0"/>
        </w:rPr>
        <w:t xml:space="preserve">Recommended WF: </w:t>
      </w:r>
    </w:p>
    <w:p w14:paraId="747F0A4F" w14:textId="6C3EFB39" w:rsidR="000D21A6" w:rsidRDefault="000D21A6" w:rsidP="0011717A">
      <w:pPr>
        <w:spacing w:after="120"/>
        <w:rPr>
          <w:rFonts w:eastAsia="SimSun"/>
          <w:color w:val="0070C0"/>
        </w:rPr>
      </w:pPr>
      <w:r>
        <w:rPr>
          <w:rFonts w:eastAsia="SimSun"/>
          <w:bCs/>
        </w:rPr>
        <w:t>Please discuss the following options:</w:t>
      </w:r>
    </w:p>
    <w:p w14:paraId="198173A9" w14:textId="11E7E27E" w:rsidR="000D21A6" w:rsidRDefault="000D21A6" w:rsidP="000D21A6">
      <w:pPr>
        <w:pStyle w:val="ListParagraph"/>
        <w:numPr>
          <w:ilvl w:val="0"/>
          <w:numId w:val="59"/>
        </w:numPr>
        <w:spacing w:beforeLines="50" w:before="120" w:after="120"/>
        <w:ind w:firstLineChars="0"/>
        <w:jc w:val="both"/>
        <w:textAlignment w:val="auto"/>
        <w:rPr>
          <w:rFonts w:eastAsia="SimSun"/>
          <w:bCs/>
        </w:rPr>
      </w:pPr>
      <w:r>
        <w:rPr>
          <w:rFonts w:eastAsia="SimSun"/>
          <w:bCs/>
        </w:rPr>
        <w:t xml:space="preserve">Option 1: not apply to </w:t>
      </w:r>
      <w:r w:rsidRPr="000D21A6">
        <w:rPr>
          <w:rFonts w:eastAsia="SimSun"/>
          <w:bCs/>
        </w:rPr>
        <w:t>pre-Rel-19 test cases</w:t>
      </w:r>
    </w:p>
    <w:p w14:paraId="163EDFDB" w14:textId="6E1FCBDF" w:rsidR="000D21A6" w:rsidRDefault="000D21A6" w:rsidP="000D21A6">
      <w:pPr>
        <w:pStyle w:val="ListParagraph"/>
        <w:numPr>
          <w:ilvl w:val="0"/>
          <w:numId w:val="59"/>
        </w:numPr>
        <w:spacing w:beforeLines="50" w:before="120" w:after="120"/>
        <w:ind w:firstLineChars="0"/>
        <w:jc w:val="both"/>
        <w:textAlignment w:val="auto"/>
        <w:rPr>
          <w:rFonts w:eastAsia="SimSun"/>
          <w:bCs/>
        </w:rPr>
      </w:pPr>
      <w:r>
        <w:rPr>
          <w:rFonts w:eastAsia="SimSun"/>
          <w:bCs/>
        </w:rPr>
        <w:t xml:space="preserve">Option 2: apply to </w:t>
      </w:r>
      <w:r w:rsidRPr="000D21A6">
        <w:rPr>
          <w:rFonts w:eastAsia="SimSun"/>
          <w:bCs/>
        </w:rPr>
        <w:t>pre-Rel-19 test cases subject to DUT declaration</w:t>
      </w:r>
    </w:p>
    <w:p w14:paraId="3834F7DF" w14:textId="77777777" w:rsidR="0011717A" w:rsidRDefault="0011717A">
      <w:pPr>
        <w:rPr>
          <w:rFonts w:eastAsia="SimSun"/>
          <w:lang w:eastAsia="ko-KR"/>
        </w:rPr>
      </w:pPr>
    </w:p>
    <w:p w14:paraId="1FF87691" w14:textId="0E2B9722" w:rsidR="0011717A" w:rsidRDefault="0011717A" w:rsidP="0011717A">
      <w:pPr>
        <w:pStyle w:val="Heading4"/>
        <w:numPr>
          <w:ilvl w:val="0"/>
          <w:numId w:val="0"/>
        </w:numPr>
        <w:rPr>
          <w:szCs w:val="24"/>
        </w:rPr>
      </w:pPr>
      <w:r>
        <w:rPr>
          <w:rFonts w:ascii="Times New Roman" w:hAnsi="Times New Roman"/>
          <w:b/>
          <w:bCs/>
          <w:color w:val="0070C0"/>
          <w:szCs w:val="24"/>
          <w:lang w:val="en-US"/>
        </w:rPr>
        <w:t xml:space="preserve">Issue 2-3-2: </w:t>
      </w:r>
      <w:r w:rsidRPr="0011717A">
        <w:rPr>
          <w:rFonts w:ascii="Times New Roman" w:hAnsi="Times New Roman"/>
          <w:b/>
          <w:bCs/>
          <w:color w:val="0070C0"/>
          <w:szCs w:val="24"/>
          <w:lang w:val="en-US"/>
        </w:rPr>
        <w:t>Applicability of pre-Rel-19 static NTN channel model</w:t>
      </w:r>
    </w:p>
    <w:p w14:paraId="19E9603C" w14:textId="77777777" w:rsidR="0011717A" w:rsidRDefault="0011717A" w:rsidP="0011717A">
      <w:pPr>
        <w:spacing w:after="120"/>
        <w:rPr>
          <w:rFonts w:eastAsia="SimSun"/>
          <w:color w:val="0070C0"/>
        </w:rPr>
      </w:pPr>
      <w:r>
        <w:rPr>
          <w:rFonts w:eastAsia="SimSun"/>
          <w:color w:val="0070C0"/>
        </w:rPr>
        <w:t>Proposals from companies:</w:t>
      </w:r>
    </w:p>
    <w:p w14:paraId="3836B031" w14:textId="77777777" w:rsidR="000D21A6" w:rsidRDefault="000D21A6" w:rsidP="000D21A6">
      <w:pPr>
        <w:spacing w:after="120"/>
        <w:rPr>
          <w:rFonts w:eastAsia="SimSun"/>
          <w:bCs/>
        </w:rPr>
      </w:pPr>
      <w:r>
        <w:rPr>
          <w:rFonts w:eastAsia="SimSun"/>
          <w:bCs/>
        </w:rPr>
        <w:t>R4-2514321, Qualcomm Incorporated</w:t>
      </w:r>
    </w:p>
    <w:p w14:paraId="38733CA9" w14:textId="5116000C" w:rsidR="000D21A6" w:rsidRPr="004D4642" w:rsidRDefault="000D21A6" w:rsidP="000D21A6">
      <w:pPr>
        <w:pStyle w:val="ListParagraph"/>
        <w:numPr>
          <w:ilvl w:val="0"/>
          <w:numId w:val="60"/>
        </w:numPr>
        <w:spacing w:beforeLines="50" w:before="120" w:after="120"/>
        <w:ind w:firstLineChars="0"/>
        <w:jc w:val="both"/>
        <w:rPr>
          <w:bCs/>
        </w:rPr>
      </w:pPr>
      <w:r w:rsidRPr="000D21A6">
        <w:rPr>
          <w:bCs/>
        </w:rPr>
        <w:t>Proposal 3: RAN4 to invalidate pre-Rel-19 test cases involving UE mobility (Location/Distance based handover and measurement report) if the satellite channel model in the test is based on Rel-17 static NTN channel model. The invalidated test cases can be applied if the Rel-19 satellite motion-based time varying NTN channel model can accommodate the UE mobility accordingly.</w:t>
      </w:r>
    </w:p>
    <w:p w14:paraId="274326B5" w14:textId="77777777" w:rsidR="0011717A" w:rsidRDefault="0011717A" w:rsidP="0011717A">
      <w:pPr>
        <w:spacing w:after="120"/>
        <w:rPr>
          <w:rFonts w:eastAsia="SimSun"/>
          <w:color w:val="0070C0"/>
        </w:rPr>
      </w:pPr>
      <w:r>
        <w:rPr>
          <w:rFonts w:eastAsia="SimSun"/>
          <w:color w:val="0070C0"/>
        </w:rPr>
        <w:t xml:space="preserve">Recommended WF: </w:t>
      </w:r>
    </w:p>
    <w:p w14:paraId="2019E0C7" w14:textId="63710E3D" w:rsidR="0011717A" w:rsidRPr="004D4642" w:rsidRDefault="000D21A6" w:rsidP="004D4642">
      <w:pPr>
        <w:pStyle w:val="ListParagraph"/>
        <w:numPr>
          <w:ilvl w:val="0"/>
          <w:numId w:val="60"/>
        </w:numPr>
        <w:spacing w:after="120"/>
        <w:ind w:firstLineChars="0"/>
        <w:rPr>
          <w:bCs/>
        </w:rPr>
      </w:pPr>
      <w:r>
        <w:rPr>
          <w:bCs/>
        </w:rPr>
        <w:t>Discuss the proposal</w:t>
      </w:r>
    </w:p>
    <w:p w14:paraId="400A4E32" w14:textId="46BF5D0A" w:rsidR="00A91C49" w:rsidRDefault="00A91C49" w:rsidP="00A91C49">
      <w:pPr>
        <w:pStyle w:val="Heading1"/>
        <w:rPr>
          <w:rFonts w:eastAsia="Yu Mincho"/>
          <w:lang w:val="en-US"/>
        </w:rPr>
      </w:pPr>
      <w:r>
        <w:lastRenderedPageBreak/>
        <w:t xml:space="preserve">Topic# </w:t>
      </w:r>
      <w:r>
        <w:fldChar w:fldCharType="begin"/>
      </w:r>
      <w:r>
        <w:instrText xml:space="preserve"> SEQ Topic# \* ARABIC </w:instrText>
      </w:r>
      <w:r>
        <w:fldChar w:fldCharType="separate"/>
      </w:r>
      <w:r w:rsidR="00744E93">
        <w:rPr>
          <w:noProof/>
        </w:rPr>
        <w:t>3</w:t>
      </w:r>
      <w:r>
        <w:fldChar w:fldCharType="end"/>
      </w:r>
      <w:r>
        <w:t xml:space="preserve">: </w:t>
      </w:r>
      <w:r w:rsidR="008028D7">
        <w:t>Test</w:t>
      </w:r>
      <w:r w:rsidR="008F7682">
        <w:t>ing</w:t>
      </w:r>
      <w:r>
        <w:t xml:space="preserve"> for CB-Msg3-EDT</w:t>
      </w:r>
      <w:r w:rsidRPr="00A91C49">
        <w:t xml:space="preserve"> (AI 6.20.3)</w:t>
      </w:r>
    </w:p>
    <w:p w14:paraId="6666BA11" w14:textId="77777777" w:rsidR="00A91C49" w:rsidRDefault="00A91C49" w:rsidP="00FE68DE">
      <w:pPr>
        <w:pStyle w:val="Heading2"/>
      </w:pPr>
      <w:r>
        <w:t>Companies’ contributions summary</w:t>
      </w:r>
    </w:p>
    <w:tbl>
      <w:tblPr>
        <w:tblStyle w:val="SGSTableBasic11"/>
        <w:tblW w:w="0" w:type="auto"/>
        <w:tblInd w:w="0" w:type="dxa"/>
        <w:tblLayout w:type="fixed"/>
        <w:tblLook w:val="04A0" w:firstRow="1" w:lastRow="0" w:firstColumn="1" w:lastColumn="0" w:noHBand="0" w:noVBand="1"/>
      </w:tblPr>
      <w:tblGrid>
        <w:gridCol w:w="1165"/>
        <w:gridCol w:w="1170"/>
        <w:gridCol w:w="7296"/>
      </w:tblGrid>
      <w:tr w:rsidR="004E5C29" w14:paraId="329DDBAF" w14:textId="77777777" w:rsidTr="00616F60">
        <w:trPr>
          <w:trHeight w:val="468"/>
        </w:trPr>
        <w:tc>
          <w:tcPr>
            <w:tcW w:w="1165" w:type="dxa"/>
            <w:tcBorders>
              <w:top w:val="single" w:sz="4" w:space="0" w:color="auto"/>
              <w:left w:val="single" w:sz="4" w:space="0" w:color="auto"/>
              <w:bottom w:val="single" w:sz="4" w:space="0" w:color="auto"/>
              <w:right w:val="single" w:sz="4" w:space="0" w:color="auto"/>
            </w:tcBorders>
            <w:vAlign w:val="center"/>
            <w:hideMark/>
          </w:tcPr>
          <w:p w14:paraId="474609BA" w14:textId="77777777" w:rsidR="004E5C29" w:rsidRDefault="004E5C29">
            <w:pPr>
              <w:spacing w:before="120" w:after="120"/>
              <w:textAlignment w:val="baseline"/>
              <w:rPr>
                <w:b/>
                <w:bCs/>
                <w:sz w:val="22"/>
                <w:szCs w:val="22"/>
                <w:lang w:eastAsia="en-US"/>
              </w:rPr>
            </w:pPr>
            <w:r>
              <w:rPr>
                <w:b/>
                <w:bCs/>
                <w:sz w:val="22"/>
                <w:szCs w:val="22"/>
              </w:rPr>
              <w:t>T-doc number</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4EFED06" w14:textId="77777777" w:rsidR="004E5C29" w:rsidRDefault="004E5C29">
            <w:pPr>
              <w:spacing w:before="120" w:after="120"/>
              <w:textAlignment w:val="baseline"/>
              <w:rPr>
                <w:b/>
                <w:bCs/>
                <w:sz w:val="22"/>
                <w:szCs w:val="22"/>
              </w:rPr>
            </w:pPr>
            <w:r>
              <w:rPr>
                <w:b/>
                <w:bCs/>
                <w:sz w:val="22"/>
                <w:szCs w:val="22"/>
              </w:rPr>
              <w:t>Company</w:t>
            </w:r>
          </w:p>
        </w:tc>
        <w:tc>
          <w:tcPr>
            <w:tcW w:w="7296" w:type="dxa"/>
            <w:tcBorders>
              <w:top w:val="single" w:sz="4" w:space="0" w:color="auto"/>
              <w:left w:val="single" w:sz="4" w:space="0" w:color="auto"/>
              <w:bottom w:val="single" w:sz="4" w:space="0" w:color="auto"/>
              <w:right w:val="single" w:sz="4" w:space="0" w:color="auto"/>
            </w:tcBorders>
            <w:vAlign w:val="center"/>
            <w:hideMark/>
          </w:tcPr>
          <w:p w14:paraId="6364F1D1" w14:textId="77777777" w:rsidR="004E5C29" w:rsidRDefault="004E5C29">
            <w:pPr>
              <w:spacing w:before="120" w:after="120"/>
              <w:textAlignment w:val="baseline"/>
              <w:rPr>
                <w:b/>
                <w:bCs/>
                <w:sz w:val="22"/>
                <w:szCs w:val="22"/>
              </w:rPr>
            </w:pPr>
            <w:r>
              <w:rPr>
                <w:b/>
                <w:bCs/>
                <w:sz w:val="22"/>
                <w:szCs w:val="22"/>
              </w:rPr>
              <w:t>Proposals / Observations</w:t>
            </w:r>
          </w:p>
        </w:tc>
      </w:tr>
      <w:tr w:rsidR="004E5C29" w14:paraId="1F5ABF39" w14:textId="77777777" w:rsidTr="00616F60">
        <w:trPr>
          <w:trHeight w:val="468"/>
        </w:trPr>
        <w:tc>
          <w:tcPr>
            <w:tcW w:w="1165" w:type="dxa"/>
            <w:tcBorders>
              <w:top w:val="single" w:sz="4" w:space="0" w:color="auto"/>
              <w:left w:val="single" w:sz="4" w:space="0" w:color="auto"/>
              <w:bottom w:val="single" w:sz="4" w:space="0" w:color="auto"/>
              <w:right w:val="single" w:sz="4" w:space="0" w:color="auto"/>
            </w:tcBorders>
            <w:hideMark/>
          </w:tcPr>
          <w:p w14:paraId="6D018C9B" w14:textId="0FAFF4B4" w:rsidR="004E5C29" w:rsidRDefault="004E5C29">
            <w:pPr>
              <w:spacing w:before="120" w:after="120"/>
              <w:textAlignment w:val="baseline"/>
              <w:rPr>
                <w:sz w:val="18"/>
                <w:szCs w:val="18"/>
              </w:rPr>
            </w:pPr>
            <w:r w:rsidRPr="004E5C29">
              <w:rPr>
                <w:sz w:val="18"/>
                <w:szCs w:val="18"/>
              </w:rPr>
              <w:t>R4-2513638</w:t>
            </w:r>
          </w:p>
        </w:tc>
        <w:tc>
          <w:tcPr>
            <w:tcW w:w="1170" w:type="dxa"/>
            <w:tcBorders>
              <w:top w:val="single" w:sz="4" w:space="0" w:color="auto"/>
              <w:left w:val="single" w:sz="4" w:space="0" w:color="auto"/>
              <w:bottom w:val="single" w:sz="4" w:space="0" w:color="auto"/>
              <w:right w:val="single" w:sz="4" w:space="0" w:color="auto"/>
            </w:tcBorders>
            <w:hideMark/>
          </w:tcPr>
          <w:p w14:paraId="6F7C13D0" w14:textId="546F96A4" w:rsidR="004E5C29" w:rsidRDefault="004E5C29">
            <w:pPr>
              <w:spacing w:before="120" w:after="120"/>
              <w:textAlignment w:val="baseline"/>
              <w:rPr>
                <w:rFonts w:eastAsia="MS Mincho"/>
                <w:sz w:val="18"/>
                <w:szCs w:val="18"/>
                <w:lang w:eastAsia="en-GB"/>
              </w:rPr>
            </w:pPr>
            <w:r w:rsidRPr="004E5C29">
              <w:rPr>
                <w:sz w:val="18"/>
                <w:szCs w:val="18"/>
              </w:rPr>
              <w:t>MediaTek inc.</w:t>
            </w:r>
          </w:p>
        </w:tc>
        <w:tc>
          <w:tcPr>
            <w:tcW w:w="7296" w:type="dxa"/>
            <w:tcBorders>
              <w:top w:val="single" w:sz="4" w:space="0" w:color="auto"/>
              <w:left w:val="single" w:sz="4" w:space="0" w:color="auto"/>
              <w:bottom w:val="single" w:sz="4" w:space="0" w:color="auto"/>
              <w:right w:val="single" w:sz="4" w:space="0" w:color="auto"/>
            </w:tcBorders>
            <w:hideMark/>
          </w:tcPr>
          <w:p w14:paraId="4B7E2CE6" w14:textId="77777777" w:rsidR="004E5C29" w:rsidRPr="00D27AD5" w:rsidRDefault="004E5C29" w:rsidP="004E5C29">
            <w:pPr>
              <w:spacing w:after="120"/>
              <w:rPr>
                <w:bCs/>
                <w:snapToGrid w:val="0"/>
                <w:sz w:val="16"/>
                <w:szCs w:val="16"/>
                <w:lang w:val="en"/>
              </w:rPr>
            </w:pPr>
            <w:r w:rsidRPr="00D27AD5">
              <w:rPr>
                <w:bCs/>
                <w:snapToGrid w:val="0"/>
                <w:sz w:val="16"/>
                <w:szCs w:val="16"/>
                <w:lang w:val="en"/>
              </w:rPr>
              <w:t>Observation 1: In order to trigger CB-Msg3, conditions for initiating CB-Msg3 EDT in NTN should be met, as in TS 36.331, 5.3.3.1b.</w:t>
            </w:r>
          </w:p>
          <w:p w14:paraId="6E85D574" w14:textId="428D454D" w:rsidR="004E5C29" w:rsidRPr="00D27AD5" w:rsidRDefault="004E5C29" w:rsidP="004E5C29">
            <w:pPr>
              <w:rPr>
                <w:bCs/>
                <w:sz w:val="16"/>
                <w:szCs w:val="16"/>
              </w:rPr>
            </w:pPr>
            <w:r w:rsidRPr="00D27AD5">
              <w:rPr>
                <w:bCs/>
                <w:snapToGrid w:val="0"/>
                <w:sz w:val="16"/>
                <w:szCs w:val="16"/>
                <w:lang w:val="en"/>
              </w:rPr>
              <w:t>Proposal 1: The CB‑Msg3‑EDT configuration, as defined in CB‑Msg3‑ConfigSIB‑NB‑r19 should be provided, where cb-Msg3-MinRSRP-Threshold-NB-r19 can be {39, 24} ({-101, -116} dBm), and let RAN5 define the parameter details.</w:t>
            </w:r>
          </w:p>
        </w:tc>
      </w:tr>
      <w:tr w:rsidR="00616F60" w14:paraId="6F83B75D" w14:textId="77777777" w:rsidTr="00616F60">
        <w:trPr>
          <w:trHeight w:val="468"/>
        </w:trPr>
        <w:tc>
          <w:tcPr>
            <w:tcW w:w="1165" w:type="dxa"/>
            <w:hideMark/>
          </w:tcPr>
          <w:p w14:paraId="2FE9F63E" w14:textId="77777777" w:rsidR="00616F60" w:rsidRDefault="00616F60">
            <w:pPr>
              <w:spacing w:before="120" w:after="120"/>
              <w:textAlignment w:val="baseline"/>
              <w:rPr>
                <w:sz w:val="18"/>
                <w:szCs w:val="18"/>
              </w:rPr>
            </w:pPr>
            <w:r>
              <w:rPr>
                <w:sz w:val="18"/>
                <w:szCs w:val="18"/>
              </w:rPr>
              <w:t>R4-2514339</w:t>
            </w:r>
          </w:p>
        </w:tc>
        <w:tc>
          <w:tcPr>
            <w:tcW w:w="1170" w:type="dxa"/>
            <w:hideMark/>
          </w:tcPr>
          <w:p w14:paraId="3D986C1C" w14:textId="77777777" w:rsidR="00616F60" w:rsidRDefault="00616F60">
            <w:pPr>
              <w:spacing w:before="120" w:after="120"/>
              <w:textAlignment w:val="baseline"/>
              <w:rPr>
                <w:sz w:val="18"/>
                <w:szCs w:val="18"/>
              </w:rPr>
            </w:pPr>
            <w:r>
              <w:rPr>
                <w:sz w:val="18"/>
                <w:szCs w:val="18"/>
              </w:rPr>
              <w:t>Nokia</w:t>
            </w:r>
          </w:p>
        </w:tc>
        <w:tc>
          <w:tcPr>
            <w:tcW w:w="7296" w:type="dxa"/>
          </w:tcPr>
          <w:p w14:paraId="1826409B" w14:textId="77777777" w:rsidR="00616F60" w:rsidRPr="00D27AD5" w:rsidRDefault="00616F60" w:rsidP="00616F60">
            <w:pPr>
              <w:spacing w:before="120" w:after="120"/>
              <w:textAlignment w:val="baseline"/>
              <w:rPr>
                <w:rFonts w:eastAsiaTheme="minorEastAsia"/>
                <w:bCs/>
                <w:sz w:val="16"/>
                <w:szCs w:val="16"/>
              </w:rPr>
            </w:pPr>
            <w:r w:rsidRPr="00D27AD5">
              <w:rPr>
                <w:rFonts w:eastAsiaTheme="minorEastAsia"/>
                <w:bCs/>
                <w:sz w:val="16"/>
                <w:szCs w:val="16"/>
              </w:rPr>
              <w:t>Proposal 1: The RAN4 test case for CB-Msg3 shall test the following functionalities:</w:t>
            </w:r>
          </w:p>
          <w:p w14:paraId="0E8949A9" w14:textId="77777777" w:rsidR="00616F60" w:rsidRPr="00D27AD5" w:rsidRDefault="00616F60" w:rsidP="00616F60">
            <w:pPr>
              <w:spacing w:before="120" w:after="120"/>
              <w:textAlignment w:val="baseline"/>
              <w:rPr>
                <w:rFonts w:eastAsiaTheme="minorEastAsia"/>
                <w:bCs/>
                <w:sz w:val="16"/>
                <w:szCs w:val="16"/>
              </w:rPr>
            </w:pPr>
            <w:r w:rsidRPr="00D27AD5">
              <w:rPr>
                <w:rFonts w:eastAsiaTheme="minorEastAsia"/>
                <w:bCs/>
                <w:sz w:val="16"/>
                <w:szCs w:val="16"/>
              </w:rPr>
              <w:t>a.</w:t>
            </w:r>
            <w:r w:rsidRPr="00D27AD5">
              <w:rPr>
                <w:rFonts w:eastAsiaTheme="minorEastAsia"/>
                <w:bCs/>
                <w:sz w:val="16"/>
                <w:szCs w:val="16"/>
              </w:rPr>
              <w:tab/>
              <w:t>Reception of an incorrect message over CB-RNTI</w:t>
            </w:r>
          </w:p>
          <w:p w14:paraId="43DB9995" w14:textId="77777777" w:rsidR="00616F60" w:rsidRPr="00D27AD5" w:rsidRDefault="00616F60" w:rsidP="00616F60">
            <w:pPr>
              <w:spacing w:before="120" w:after="120"/>
              <w:textAlignment w:val="baseline"/>
              <w:rPr>
                <w:rFonts w:eastAsiaTheme="minorEastAsia"/>
                <w:bCs/>
                <w:sz w:val="16"/>
                <w:szCs w:val="16"/>
              </w:rPr>
            </w:pPr>
            <w:r w:rsidRPr="00D27AD5">
              <w:rPr>
                <w:rFonts w:eastAsiaTheme="minorEastAsia"/>
                <w:bCs/>
                <w:sz w:val="16"/>
                <w:szCs w:val="16"/>
              </w:rPr>
              <w:t>b.</w:t>
            </w:r>
            <w:r w:rsidRPr="00D27AD5">
              <w:rPr>
                <w:rFonts w:eastAsiaTheme="minorEastAsia"/>
                <w:bCs/>
                <w:sz w:val="16"/>
                <w:szCs w:val="16"/>
              </w:rPr>
              <w:tab/>
              <w:t>Reception of a correct message of CB-RNTI</w:t>
            </w:r>
          </w:p>
          <w:p w14:paraId="5A9FC404" w14:textId="77777777" w:rsidR="00616F60" w:rsidRPr="00D27AD5" w:rsidRDefault="00616F60" w:rsidP="00616F60">
            <w:pPr>
              <w:spacing w:before="120" w:after="120"/>
              <w:textAlignment w:val="baseline"/>
              <w:rPr>
                <w:rFonts w:eastAsiaTheme="minorEastAsia"/>
                <w:bCs/>
                <w:sz w:val="16"/>
                <w:szCs w:val="16"/>
              </w:rPr>
            </w:pPr>
            <w:r w:rsidRPr="00D27AD5">
              <w:rPr>
                <w:rFonts w:eastAsiaTheme="minorEastAsia"/>
                <w:bCs/>
                <w:sz w:val="16"/>
                <w:szCs w:val="16"/>
              </w:rPr>
              <w:t>c.</w:t>
            </w:r>
            <w:r w:rsidRPr="00D27AD5">
              <w:rPr>
                <w:rFonts w:eastAsiaTheme="minorEastAsia"/>
                <w:bCs/>
                <w:sz w:val="16"/>
                <w:szCs w:val="16"/>
              </w:rPr>
              <w:tab/>
              <w:t>No CB-Msg3 response within CB-Ms3ResponseTimer</w:t>
            </w:r>
          </w:p>
          <w:p w14:paraId="3E2FB3F5" w14:textId="77777777" w:rsidR="00616F60" w:rsidRPr="00D27AD5" w:rsidRDefault="00616F60" w:rsidP="00616F60">
            <w:pPr>
              <w:spacing w:before="120" w:after="120"/>
              <w:textAlignment w:val="baseline"/>
              <w:rPr>
                <w:rFonts w:eastAsiaTheme="minorEastAsia"/>
                <w:bCs/>
                <w:sz w:val="16"/>
                <w:szCs w:val="16"/>
              </w:rPr>
            </w:pPr>
            <w:r w:rsidRPr="00D27AD5">
              <w:rPr>
                <w:rFonts w:eastAsiaTheme="minorEastAsia"/>
                <w:bCs/>
                <w:sz w:val="16"/>
                <w:szCs w:val="16"/>
              </w:rPr>
              <w:t>d.</w:t>
            </w:r>
            <w:r w:rsidRPr="00D27AD5">
              <w:rPr>
                <w:rFonts w:eastAsiaTheme="minorEastAsia"/>
                <w:bCs/>
                <w:sz w:val="16"/>
                <w:szCs w:val="16"/>
              </w:rPr>
              <w:tab/>
              <w:t>The calculated UE Tx power at every CB-Msg3 retransmission according to the respective formula</w:t>
            </w:r>
          </w:p>
          <w:p w14:paraId="47178410" w14:textId="77777777" w:rsidR="00616F60" w:rsidRPr="00D27AD5" w:rsidRDefault="00616F60" w:rsidP="00616F60">
            <w:pPr>
              <w:spacing w:before="120" w:after="120"/>
              <w:textAlignment w:val="baseline"/>
              <w:rPr>
                <w:rFonts w:eastAsiaTheme="minorEastAsia"/>
                <w:bCs/>
                <w:sz w:val="16"/>
                <w:szCs w:val="16"/>
              </w:rPr>
            </w:pPr>
            <w:r w:rsidRPr="00D27AD5">
              <w:rPr>
                <w:rFonts w:eastAsiaTheme="minorEastAsia"/>
                <w:bCs/>
                <w:sz w:val="16"/>
                <w:szCs w:val="16"/>
              </w:rPr>
              <w:t>e.</w:t>
            </w:r>
            <w:r w:rsidRPr="00D27AD5">
              <w:rPr>
                <w:rFonts w:eastAsiaTheme="minorEastAsia"/>
                <w:bCs/>
                <w:sz w:val="16"/>
                <w:szCs w:val="16"/>
              </w:rPr>
              <w:tab/>
              <w:t>The right amount of transmission of replicas.</w:t>
            </w:r>
          </w:p>
          <w:p w14:paraId="6C322D48" w14:textId="77777777" w:rsidR="00616F60" w:rsidRPr="00D27AD5" w:rsidRDefault="00616F60" w:rsidP="00616F60">
            <w:pPr>
              <w:spacing w:before="120" w:after="120"/>
              <w:textAlignment w:val="baseline"/>
              <w:rPr>
                <w:rFonts w:eastAsiaTheme="minorEastAsia"/>
                <w:bCs/>
                <w:sz w:val="16"/>
                <w:szCs w:val="16"/>
              </w:rPr>
            </w:pPr>
            <w:r w:rsidRPr="00D27AD5">
              <w:rPr>
                <w:rFonts w:eastAsiaTheme="minorEastAsia"/>
                <w:bCs/>
                <w:sz w:val="16"/>
                <w:szCs w:val="16"/>
              </w:rPr>
              <w:t>Proposal 2: RAN4 to include CQI reporting on the test cases for CB-MSG3.</w:t>
            </w:r>
          </w:p>
          <w:p w14:paraId="5C000A55" w14:textId="77777777" w:rsidR="00616F60" w:rsidRPr="00D27AD5" w:rsidRDefault="00616F60" w:rsidP="00616F60">
            <w:pPr>
              <w:spacing w:before="120" w:after="120"/>
              <w:textAlignment w:val="baseline"/>
              <w:rPr>
                <w:rFonts w:eastAsiaTheme="minorEastAsia"/>
                <w:bCs/>
                <w:sz w:val="16"/>
                <w:szCs w:val="16"/>
              </w:rPr>
            </w:pPr>
            <w:r w:rsidRPr="00D27AD5">
              <w:rPr>
                <w:rFonts w:eastAsiaTheme="minorEastAsia"/>
                <w:bCs/>
                <w:sz w:val="16"/>
                <w:szCs w:val="16"/>
              </w:rPr>
              <w:t>Proposal 3: The HARQ feedback upon reception of Msg4 shall be configured in the configuration of gNB parameters in the test case.</w:t>
            </w:r>
          </w:p>
          <w:p w14:paraId="1B7841DF" w14:textId="79D3F47F" w:rsidR="00616F60" w:rsidRPr="00D27AD5" w:rsidRDefault="00616F60">
            <w:pPr>
              <w:spacing w:before="120" w:after="120"/>
              <w:textAlignment w:val="baseline"/>
              <w:rPr>
                <w:rFonts w:eastAsiaTheme="minorEastAsia"/>
                <w:bCs/>
                <w:sz w:val="16"/>
                <w:szCs w:val="16"/>
              </w:rPr>
            </w:pPr>
            <w:r w:rsidRPr="00D27AD5">
              <w:rPr>
                <w:rFonts w:eastAsiaTheme="minorEastAsia"/>
                <w:bCs/>
                <w:sz w:val="16"/>
                <w:szCs w:val="16"/>
              </w:rPr>
              <w:t>Proposal 4: RAN4 shall discuss how to enforce the CB-MSG3 transmission for the test case.</w:t>
            </w:r>
          </w:p>
        </w:tc>
      </w:tr>
    </w:tbl>
    <w:p w14:paraId="5CDE4274" w14:textId="77777777" w:rsidR="004E5C29" w:rsidRDefault="004E5C29" w:rsidP="004E5C29">
      <w:pPr>
        <w:spacing w:after="120"/>
        <w:rPr>
          <w:rFonts w:eastAsia="SimSun"/>
          <w:lang w:eastAsia="ko-KR"/>
        </w:rPr>
      </w:pPr>
    </w:p>
    <w:p w14:paraId="55A848DC" w14:textId="77777777" w:rsidR="004E5C29" w:rsidRDefault="004E5C29" w:rsidP="004E5C29">
      <w:pPr>
        <w:pStyle w:val="Heading2"/>
      </w:pPr>
      <w:r>
        <w:t>Open issues summary</w:t>
      </w:r>
    </w:p>
    <w:p w14:paraId="38215EC3" w14:textId="0B1C4F32" w:rsidR="00744E93" w:rsidRPr="00744E93" w:rsidRDefault="00744E93" w:rsidP="00FE68DE">
      <w:pPr>
        <w:pStyle w:val="Heading3"/>
        <w:numPr>
          <w:ilvl w:val="0"/>
          <w:numId w:val="0"/>
        </w:numPr>
        <w:ind w:left="720" w:hanging="720"/>
        <w:rPr>
          <w:sz w:val="24"/>
          <w:szCs w:val="16"/>
          <w:lang w:val="en-US"/>
        </w:rPr>
      </w:pPr>
      <w:r w:rsidRPr="00744E93">
        <w:rPr>
          <w:sz w:val="24"/>
          <w:szCs w:val="16"/>
          <w:lang w:val="en-US"/>
        </w:rPr>
        <w:t xml:space="preserve">Sub-topic </w:t>
      </w:r>
      <w:r>
        <w:rPr>
          <w:sz w:val="24"/>
          <w:szCs w:val="16"/>
          <w:lang w:val="en-US"/>
        </w:rPr>
        <w:t>3</w:t>
      </w:r>
      <w:r w:rsidRPr="00744E93">
        <w:rPr>
          <w:sz w:val="24"/>
          <w:szCs w:val="16"/>
          <w:lang w:val="en-US"/>
        </w:rPr>
        <w:t>-1: test</w:t>
      </w:r>
      <w:r>
        <w:rPr>
          <w:sz w:val="24"/>
          <w:szCs w:val="16"/>
          <w:lang w:val="en-US"/>
        </w:rPr>
        <w:t xml:space="preserve"> cases</w:t>
      </w:r>
    </w:p>
    <w:p w14:paraId="2CC98CB7" w14:textId="7D012457" w:rsidR="008028D7" w:rsidRDefault="008028D7" w:rsidP="008028D7">
      <w:pPr>
        <w:spacing w:after="120"/>
        <w:rPr>
          <w:rFonts w:eastAsia="SimSun"/>
          <w:color w:val="0070C0"/>
        </w:rPr>
      </w:pPr>
      <w:r>
        <w:rPr>
          <w:rFonts w:eastAsia="SimSun"/>
          <w:color w:val="0070C0"/>
        </w:rPr>
        <w:t>Background: WF in RAN4#116 (</w:t>
      </w:r>
      <w:r w:rsidRPr="008028D7">
        <w:rPr>
          <w:rFonts w:eastAsia="SimSun"/>
          <w:color w:val="0070C0"/>
        </w:rPr>
        <w:t>R4-2512148</w:t>
      </w:r>
      <w:r>
        <w:rPr>
          <w:rFonts w:eastAsia="SimSun"/>
          <w:color w:val="0070C0"/>
        </w:rPr>
        <w:t>)</w:t>
      </w:r>
    </w:p>
    <w:p w14:paraId="3E61DE06" w14:textId="77777777" w:rsidR="008028D7" w:rsidRDefault="008028D7" w:rsidP="008028D7">
      <w:pPr>
        <w:pStyle w:val="ListParagraph"/>
        <w:numPr>
          <w:ilvl w:val="0"/>
          <w:numId w:val="62"/>
        </w:numPr>
        <w:snapToGrid w:val="0"/>
        <w:spacing w:after="120"/>
        <w:ind w:firstLineChars="0"/>
        <w:textAlignment w:val="auto"/>
        <w:rPr>
          <w:rFonts w:eastAsia="SimSun"/>
          <w:color w:val="0070C0"/>
        </w:rPr>
      </w:pPr>
      <w:bookmarkStart w:id="3" w:name="OLE_LINK48"/>
      <w:r w:rsidRPr="008028D7">
        <w:rPr>
          <w:rFonts w:eastAsia="SimSun"/>
          <w:color w:val="0070C0"/>
        </w:rPr>
        <w:t>Define only TC1.</w:t>
      </w:r>
      <w:bookmarkEnd w:id="3"/>
    </w:p>
    <w:tbl>
      <w:tblPr>
        <w:tblStyle w:val="TableGrid1"/>
        <w:tblW w:w="0" w:type="auto"/>
        <w:tblInd w:w="1023" w:type="dxa"/>
        <w:tblLook w:val="04A0" w:firstRow="1" w:lastRow="0" w:firstColumn="1" w:lastColumn="0" w:noHBand="0" w:noVBand="1"/>
      </w:tblPr>
      <w:tblGrid>
        <w:gridCol w:w="1474"/>
        <w:gridCol w:w="4207"/>
        <w:gridCol w:w="614"/>
      </w:tblGrid>
      <w:tr w:rsidR="008028D7" w14:paraId="5974E5A8" w14:textId="77777777" w:rsidTr="008028D7">
        <w:tc>
          <w:tcPr>
            <w:tcW w:w="1474" w:type="dxa"/>
            <w:tcBorders>
              <w:top w:val="single" w:sz="4" w:space="0" w:color="auto"/>
              <w:left w:val="single" w:sz="4" w:space="0" w:color="auto"/>
              <w:bottom w:val="single" w:sz="4" w:space="0" w:color="auto"/>
              <w:right w:val="single" w:sz="4" w:space="0" w:color="auto"/>
            </w:tcBorders>
          </w:tcPr>
          <w:p w14:paraId="68E39827" w14:textId="77777777" w:rsidR="008028D7" w:rsidRPr="008028D7" w:rsidRDefault="008028D7">
            <w:pPr>
              <w:snapToGrid w:val="0"/>
              <w:spacing w:after="120"/>
              <w:textAlignment w:val="baseline"/>
              <w:rPr>
                <w:rFonts w:eastAsia="Yu Mincho"/>
                <w:bCs/>
                <w:color w:val="2E74B5" w:themeColor="accent5" w:themeShade="BF"/>
                <w:sz w:val="21"/>
                <w:szCs w:val="21"/>
              </w:rPr>
            </w:pPr>
            <w:r w:rsidRPr="008028D7">
              <w:rPr>
                <w:rFonts w:eastAsia="Yu Mincho"/>
                <w:bCs/>
                <w:color w:val="2E74B5" w:themeColor="accent5" w:themeShade="BF"/>
                <w:sz w:val="21"/>
                <w:szCs w:val="21"/>
              </w:rPr>
              <w:t>Random Access</w:t>
            </w:r>
          </w:p>
          <w:p w14:paraId="7E510EDE" w14:textId="77777777" w:rsidR="008028D7" w:rsidRPr="008028D7" w:rsidRDefault="008028D7">
            <w:pPr>
              <w:snapToGrid w:val="0"/>
              <w:spacing w:after="120"/>
              <w:textAlignment w:val="baseline"/>
              <w:rPr>
                <w:rFonts w:ascii="Times New Roman" w:hAnsi="Times New Roman"/>
                <w:bCs/>
                <w:color w:val="2E74B5" w:themeColor="accent5" w:themeShade="BF"/>
                <w:sz w:val="21"/>
                <w:szCs w:val="21"/>
                <w:lang w:val="en-US"/>
              </w:rPr>
            </w:pPr>
            <w:r w:rsidRPr="008028D7">
              <w:rPr>
                <w:rFonts w:ascii="Times New Roman" w:eastAsia="Yu Mincho" w:hAnsi="Times New Roman"/>
                <w:bCs/>
                <w:color w:val="2E74B5" w:themeColor="accent5" w:themeShade="BF"/>
                <w:sz w:val="21"/>
                <w:szCs w:val="21"/>
                <w:lang w:val="en-US"/>
              </w:rPr>
              <w:t>(A.13.3.2)</w:t>
            </w:r>
          </w:p>
          <w:p w14:paraId="06B460C6" w14:textId="77777777" w:rsidR="008028D7" w:rsidRPr="008028D7" w:rsidRDefault="008028D7">
            <w:pPr>
              <w:snapToGrid w:val="0"/>
              <w:spacing w:after="120"/>
              <w:textAlignment w:val="baseline"/>
              <w:rPr>
                <w:rFonts w:ascii="Times New Roman" w:eastAsia="Yu Mincho" w:hAnsi="Times New Roman"/>
                <w:bCs/>
                <w:color w:val="2E74B5" w:themeColor="accent5" w:themeShade="BF"/>
                <w:sz w:val="21"/>
                <w:szCs w:val="21"/>
                <w:lang w:val="en-US"/>
              </w:rPr>
            </w:pPr>
          </w:p>
        </w:tc>
        <w:tc>
          <w:tcPr>
            <w:tcW w:w="4207" w:type="dxa"/>
            <w:tcBorders>
              <w:top w:val="single" w:sz="4" w:space="0" w:color="auto"/>
              <w:left w:val="single" w:sz="4" w:space="0" w:color="auto"/>
              <w:bottom w:val="single" w:sz="4" w:space="0" w:color="auto"/>
              <w:right w:val="single" w:sz="4" w:space="0" w:color="auto"/>
            </w:tcBorders>
            <w:hideMark/>
          </w:tcPr>
          <w:p w14:paraId="50F144CD" w14:textId="77777777" w:rsidR="008028D7" w:rsidRPr="008028D7" w:rsidRDefault="008028D7">
            <w:pPr>
              <w:snapToGrid w:val="0"/>
              <w:spacing w:after="120"/>
              <w:textAlignment w:val="baseline"/>
              <w:rPr>
                <w:rFonts w:ascii="Times New Roman" w:eastAsia="Yu Mincho" w:hAnsi="Times New Roman"/>
                <w:bCs/>
                <w:color w:val="2E74B5" w:themeColor="accent5" w:themeShade="BF"/>
                <w:sz w:val="21"/>
                <w:szCs w:val="21"/>
                <w:lang w:val="en-US"/>
              </w:rPr>
            </w:pPr>
            <w:r w:rsidRPr="008028D7">
              <w:rPr>
                <w:rFonts w:ascii="Times New Roman" w:eastAsia="Yu Mincho" w:hAnsi="Times New Roman"/>
                <w:bCs/>
                <w:color w:val="2E74B5" w:themeColor="accent5" w:themeShade="BF"/>
                <w:sz w:val="21"/>
                <w:szCs w:val="21"/>
                <w:lang w:val="en-US"/>
              </w:rPr>
              <w:t>A.13.3.2.X1</w:t>
            </w:r>
            <w:r w:rsidRPr="008028D7">
              <w:rPr>
                <w:rFonts w:ascii="Times New Roman" w:eastAsia="Yu Mincho" w:hAnsi="Times New Roman"/>
                <w:bCs/>
                <w:color w:val="2E74B5" w:themeColor="accent5" w:themeShade="BF"/>
                <w:sz w:val="21"/>
                <w:szCs w:val="21"/>
                <w:lang w:val="en-US"/>
              </w:rPr>
              <w:tab/>
              <w:t xml:space="preserve">Contention Based Random Access Test for UE category NB1 UEs in Satellite Access - Standalone mode in normal coverage </w:t>
            </w:r>
            <w:r w:rsidRPr="008028D7">
              <w:rPr>
                <w:rFonts w:ascii="Times New Roman" w:eastAsia="Yu Mincho" w:hAnsi="Times New Roman"/>
                <w:bCs/>
                <w:color w:val="2E74B5" w:themeColor="accent5" w:themeShade="BF"/>
                <w:sz w:val="21"/>
                <w:szCs w:val="21"/>
                <w:u w:val="single"/>
                <w:lang w:val="en-US"/>
              </w:rPr>
              <w:t>for CB-msg3-EDT</w:t>
            </w:r>
          </w:p>
        </w:tc>
        <w:tc>
          <w:tcPr>
            <w:tcW w:w="614" w:type="dxa"/>
            <w:tcBorders>
              <w:top w:val="single" w:sz="4" w:space="0" w:color="auto"/>
              <w:left w:val="single" w:sz="4" w:space="0" w:color="auto"/>
              <w:bottom w:val="single" w:sz="4" w:space="0" w:color="auto"/>
              <w:right w:val="single" w:sz="4" w:space="0" w:color="auto"/>
            </w:tcBorders>
            <w:hideMark/>
          </w:tcPr>
          <w:p w14:paraId="52E94124" w14:textId="77777777" w:rsidR="008028D7" w:rsidRPr="008028D7" w:rsidRDefault="008028D7">
            <w:pPr>
              <w:snapToGrid w:val="0"/>
              <w:spacing w:after="120"/>
              <w:textAlignment w:val="baseline"/>
              <w:rPr>
                <w:rFonts w:ascii="Times New Roman" w:eastAsia="Yu Mincho" w:hAnsi="Times New Roman"/>
                <w:bCs/>
                <w:color w:val="2E74B5" w:themeColor="accent5" w:themeShade="BF"/>
                <w:sz w:val="21"/>
                <w:szCs w:val="21"/>
                <w:lang w:val="en-US"/>
              </w:rPr>
            </w:pPr>
            <w:r w:rsidRPr="008028D7">
              <w:rPr>
                <w:rFonts w:ascii="Times New Roman" w:eastAsia="Yu Mincho" w:hAnsi="Times New Roman"/>
                <w:bCs/>
                <w:color w:val="2E74B5" w:themeColor="accent5" w:themeShade="BF"/>
                <w:sz w:val="21"/>
                <w:szCs w:val="21"/>
                <w:lang w:val="en-US"/>
              </w:rPr>
              <w:t>TC1</w:t>
            </w:r>
          </w:p>
        </w:tc>
      </w:tr>
    </w:tbl>
    <w:p w14:paraId="1A58C037" w14:textId="77777777" w:rsidR="008028D7" w:rsidRDefault="008028D7" w:rsidP="008028D7">
      <w:pPr>
        <w:spacing w:after="120"/>
        <w:rPr>
          <w:rFonts w:eastAsia="SimSun"/>
          <w:color w:val="0070C0"/>
        </w:rPr>
      </w:pPr>
    </w:p>
    <w:p w14:paraId="0EB65FF6" w14:textId="002AFF24" w:rsidR="00F854A8" w:rsidRDefault="00F854A8" w:rsidP="00F854A8">
      <w:pPr>
        <w:pStyle w:val="Heading4"/>
        <w:numPr>
          <w:ilvl w:val="0"/>
          <w:numId w:val="0"/>
        </w:numPr>
        <w:rPr>
          <w:szCs w:val="24"/>
        </w:rPr>
      </w:pPr>
      <w:r>
        <w:rPr>
          <w:rFonts w:ascii="Times New Roman" w:hAnsi="Times New Roman"/>
          <w:b/>
          <w:bCs/>
          <w:color w:val="0070C0"/>
          <w:szCs w:val="24"/>
          <w:lang w:val="en-US"/>
        </w:rPr>
        <w:t>Issue 3-1-1: Test purpose</w:t>
      </w:r>
    </w:p>
    <w:p w14:paraId="15B87492" w14:textId="007BBF4C" w:rsidR="00F854A8" w:rsidRPr="00F854A8" w:rsidRDefault="00F854A8" w:rsidP="008028D7">
      <w:pPr>
        <w:spacing w:after="120"/>
        <w:rPr>
          <w:rFonts w:eastAsia="SimSun"/>
          <w:color w:val="0070C0"/>
          <w:lang w:val="sv-SE"/>
        </w:rPr>
      </w:pPr>
      <w:r>
        <w:rPr>
          <w:rFonts w:eastAsia="SimSun"/>
          <w:color w:val="0070C0"/>
        </w:rPr>
        <w:t>Proposals from companies:</w:t>
      </w:r>
    </w:p>
    <w:p w14:paraId="3B660CC8" w14:textId="2C4BBD3A" w:rsidR="00F854A8" w:rsidRPr="00F854A8" w:rsidRDefault="00F854A8" w:rsidP="00F854A8">
      <w:pPr>
        <w:pStyle w:val="ListParagraph"/>
        <w:numPr>
          <w:ilvl w:val="0"/>
          <w:numId w:val="60"/>
        </w:numPr>
        <w:spacing w:before="120" w:after="120"/>
        <w:ind w:firstLineChars="0"/>
        <w:rPr>
          <w:rFonts w:eastAsia="DengXian"/>
          <w:bCs/>
        </w:rPr>
      </w:pPr>
      <w:r w:rsidRPr="00F854A8">
        <w:rPr>
          <w:rFonts w:eastAsia="DengXian"/>
          <w:bCs/>
          <w:lang w:val="sv-SE"/>
        </w:rPr>
        <w:t>Proposal 1</w:t>
      </w:r>
      <w:r w:rsidR="006D4881">
        <w:rPr>
          <w:rFonts w:eastAsia="DengXian"/>
          <w:bCs/>
          <w:lang w:val="sv-SE"/>
        </w:rPr>
        <w:t xml:space="preserve"> </w:t>
      </w:r>
      <w:r w:rsidR="006D4881" w:rsidRPr="006D4881">
        <w:rPr>
          <w:rFonts w:eastAsia="DengXian"/>
          <w:bCs/>
          <w:lang w:val="sv-SE"/>
        </w:rPr>
        <w:t>(</w:t>
      </w:r>
      <w:r w:rsidR="006D4881">
        <w:rPr>
          <w:rFonts w:eastAsia="DengXian"/>
          <w:bCs/>
          <w:lang w:val="sv-SE"/>
        </w:rPr>
        <w:t>Nokia</w:t>
      </w:r>
      <w:r w:rsidR="006D4881" w:rsidRPr="006D4881">
        <w:rPr>
          <w:rFonts w:eastAsia="DengXian"/>
          <w:bCs/>
          <w:lang w:val="sv-SE"/>
        </w:rPr>
        <w:t xml:space="preserve">): </w:t>
      </w:r>
      <w:r w:rsidRPr="00F854A8">
        <w:rPr>
          <w:rFonts w:eastAsia="DengXian"/>
          <w:bCs/>
          <w:lang w:val="sv-SE"/>
        </w:rPr>
        <w:t>The RAN4 test case for CB-Msg3 shall test the following functionalities:</w:t>
      </w:r>
    </w:p>
    <w:p w14:paraId="55052D4C" w14:textId="77777777" w:rsidR="00F854A8" w:rsidRPr="00F854A8" w:rsidRDefault="00F854A8" w:rsidP="00F854A8">
      <w:pPr>
        <w:spacing w:before="120" w:after="120"/>
        <w:ind w:left="852"/>
        <w:textAlignment w:val="baseline"/>
        <w:rPr>
          <w:rFonts w:eastAsia="DengXian"/>
          <w:bCs/>
        </w:rPr>
      </w:pPr>
      <w:r w:rsidRPr="00F854A8">
        <w:rPr>
          <w:rFonts w:eastAsia="DengXian"/>
          <w:bCs/>
          <w:lang w:val="sv-SE"/>
        </w:rPr>
        <w:t>a.</w:t>
      </w:r>
      <w:r w:rsidRPr="00F854A8">
        <w:rPr>
          <w:rFonts w:eastAsia="DengXian"/>
          <w:bCs/>
          <w:lang w:val="sv-SE"/>
        </w:rPr>
        <w:tab/>
        <w:t>Reception of an incorrect message over CB-RNTI</w:t>
      </w:r>
    </w:p>
    <w:p w14:paraId="42A791E1" w14:textId="77777777" w:rsidR="00F854A8" w:rsidRPr="00F854A8" w:rsidRDefault="00F854A8" w:rsidP="00F854A8">
      <w:pPr>
        <w:spacing w:before="120" w:after="120"/>
        <w:ind w:left="852"/>
        <w:textAlignment w:val="baseline"/>
        <w:rPr>
          <w:rFonts w:eastAsia="DengXian"/>
          <w:bCs/>
        </w:rPr>
      </w:pPr>
      <w:r w:rsidRPr="00F854A8">
        <w:rPr>
          <w:rFonts w:eastAsia="DengXian"/>
          <w:bCs/>
          <w:lang w:val="sv-SE"/>
        </w:rPr>
        <w:t>b.</w:t>
      </w:r>
      <w:r w:rsidRPr="00F854A8">
        <w:rPr>
          <w:rFonts w:eastAsia="DengXian"/>
          <w:bCs/>
          <w:lang w:val="sv-SE"/>
        </w:rPr>
        <w:tab/>
        <w:t>Reception of a correct message of CB-RNTI</w:t>
      </w:r>
    </w:p>
    <w:p w14:paraId="31943357" w14:textId="77777777" w:rsidR="00F854A8" w:rsidRPr="00F854A8" w:rsidRDefault="00F854A8" w:rsidP="00F854A8">
      <w:pPr>
        <w:spacing w:before="120" w:after="120"/>
        <w:ind w:left="852"/>
        <w:textAlignment w:val="baseline"/>
        <w:rPr>
          <w:rFonts w:eastAsia="DengXian"/>
          <w:bCs/>
        </w:rPr>
      </w:pPr>
      <w:r w:rsidRPr="00F854A8">
        <w:rPr>
          <w:rFonts w:eastAsia="DengXian"/>
          <w:bCs/>
          <w:lang w:val="sv-SE"/>
        </w:rPr>
        <w:t>c.</w:t>
      </w:r>
      <w:r w:rsidRPr="00F854A8">
        <w:rPr>
          <w:rFonts w:eastAsia="DengXian"/>
          <w:bCs/>
          <w:lang w:val="sv-SE"/>
        </w:rPr>
        <w:tab/>
        <w:t>No CB-Msg3 response within CB-Ms3ResponseTimer</w:t>
      </w:r>
    </w:p>
    <w:p w14:paraId="1D8258D7" w14:textId="77777777" w:rsidR="00F854A8" w:rsidRPr="00F854A8" w:rsidRDefault="00F854A8" w:rsidP="00F854A8">
      <w:pPr>
        <w:spacing w:before="120" w:after="120"/>
        <w:ind w:left="852"/>
        <w:textAlignment w:val="baseline"/>
        <w:rPr>
          <w:rFonts w:eastAsia="DengXian"/>
          <w:bCs/>
        </w:rPr>
      </w:pPr>
      <w:r w:rsidRPr="00F854A8">
        <w:rPr>
          <w:rFonts w:eastAsia="DengXian"/>
          <w:bCs/>
          <w:lang w:val="sv-SE"/>
        </w:rPr>
        <w:t>d.</w:t>
      </w:r>
      <w:r w:rsidRPr="00F854A8">
        <w:rPr>
          <w:rFonts w:eastAsia="DengXian"/>
          <w:bCs/>
          <w:lang w:val="sv-SE"/>
        </w:rPr>
        <w:tab/>
        <w:t>The calculated UE Tx power at every CB-Msg3 retransmission according to the respective formula</w:t>
      </w:r>
    </w:p>
    <w:p w14:paraId="2C96E77B" w14:textId="77777777" w:rsidR="00F854A8" w:rsidRPr="00F854A8" w:rsidRDefault="00F854A8" w:rsidP="00F854A8">
      <w:pPr>
        <w:spacing w:before="120" w:after="120"/>
        <w:ind w:left="852"/>
        <w:textAlignment w:val="baseline"/>
        <w:rPr>
          <w:rFonts w:eastAsia="DengXian"/>
          <w:bCs/>
        </w:rPr>
      </w:pPr>
      <w:r w:rsidRPr="00F854A8">
        <w:rPr>
          <w:rFonts w:eastAsia="DengXian"/>
          <w:bCs/>
          <w:lang w:val="sv-SE"/>
        </w:rPr>
        <w:t>e.</w:t>
      </w:r>
      <w:r w:rsidRPr="00F854A8">
        <w:rPr>
          <w:rFonts w:eastAsia="DengXian"/>
          <w:bCs/>
          <w:lang w:val="sv-SE"/>
        </w:rPr>
        <w:tab/>
        <w:t>The right amount of transmission of replicas.</w:t>
      </w:r>
    </w:p>
    <w:p w14:paraId="1F329C7B" w14:textId="3F377671" w:rsidR="006D4881" w:rsidRDefault="006D4881" w:rsidP="006D4881">
      <w:pPr>
        <w:pStyle w:val="ListParagraph"/>
        <w:numPr>
          <w:ilvl w:val="0"/>
          <w:numId w:val="76"/>
        </w:numPr>
        <w:spacing w:before="120" w:after="120"/>
        <w:ind w:firstLineChars="0"/>
        <w:textAlignment w:val="auto"/>
        <w:rPr>
          <w:rFonts w:eastAsia="DengXian"/>
          <w:bCs/>
        </w:rPr>
      </w:pPr>
      <w:r>
        <w:rPr>
          <w:rFonts w:eastAsia="DengXian"/>
          <w:bCs/>
          <w:lang w:val="sv-SE"/>
        </w:rPr>
        <w:lastRenderedPageBreak/>
        <w:t xml:space="preserve">Proposal 2 (Nokia): </w:t>
      </w:r>
      <w:r w:rsidRPr="006D4881">
        <w:rPr>
          <w:rFonts w:eastAsia="DengXian"/>
          <w:bCs/>
          <w:lang w:val="sv-SE"/>
        </w:rPr>
        <w:t>RAN4 to include CQI reporting on the test cases for CB-MSG3.</w:t>
      </w:r>
    </w:p>
    <w:p w14:paraId="53D6BF99" w14:textId="4760FAD0" w:rsidR="006D4881" w:rsidRDefault="006D4881" w:rsidP="008028D7">
      <w:pPr>
        <w:spacing w:after="120"/>
        <w:rPr>
          <w:rFonts w:eastAsia="SimSun"/>
          <w:color w:val="0070C0"/>
        </w:rPr>
      </w:pPr>
      <w:r>
        <w:rPr>
          <w:rFonts w:eastAsia="SimSun"/>
          <w:color w:val="0070C0"/>
        </w:rPr>
        <w:t xml:space="preserve">Recommended WF: </w:t>
      </w:r>
      <w:r w:rsidR="006A4003">
        <w:rPr>
          <w:rFonts w:eastAsia="DengXian"/>
          <w:bCs/>
          <w:lang w:val="sv-SE"/>
        </w:rPr>
        <w:t>D</w:t>
      </w:r>
      <w:r w:rsidR="006A4003" w:rsidRPr="006A4003">
        <w:rPr>
          <w:rFonts w:eastAsia="DengXian"/>
          <w:bCs/>
          <w:lang w:val="sv-SE"/>
        </w:rPr>
        <w:t>iscuss whether Proposals 1 and 2 are acceptable</w:t>
      </w:r>
    </w:p>
    <w:p w14:paraId="24D2631E" w14:textId="77777777" w:rsidR="00F854A8" w:rsidRDefault="00F854A8" w:rsidP="008028D7">
      <w:pPr>
        <w:spacing w:after="120"/>
        <w:rPr>
          <w:rFonts w:eastAsia="SimSun"/>
          <w:color w:val="0070C0"/>
        </w:rPr>
      </w:pPr>
    </w:p>
    <w:p w14:paraId="139DA6B1" w14:textId="1F19284B" w:rsidR="00F854A8" w:rsidRPr="00F854A8" w:rsidRDefault="00F854A8" w:rsidP="00F854A8">
      <w:pPr>
        <w:pStyle w:val="Heading4"/>
        <w:numPr>
          <w:ilvl w:val="0"/>
          <w:numId w:val="0"/>
        </w:numPr>
        <w:rPr>
          <w:szCs w:val="24"/>
        </w:rPr>
      </w:pPr>
      <w:r>
        <w:rPr>
          <w:rFonts w:ascii="Times New Roman" w:hAnsi="Times New Roman"/>
          <w:b/>
          <w:bCs/>
          <w:color w:val="0070C0"/>
          <w:szCs w:val="24"/>
          <w:lang w:val="en-US"/>
        </w:rPr>
        <w:t>Issue 3-1-</w:t>
      </w:r>
      <w:r w:rsidR="00D27AD5">
        <w:rPr>
          <w:rFonts w:ascii="Times New Roman" w:hAnsi="Times New Roman"/>
          <w:b/>
          <w:bCs/>
          <w:color w:val="0070C0"/>
          <w:szCs w:val="24"/>
          <w:lang w:val="en-US"/>
        </w:rPr>
        <w:t>2</w:t>
      </w:r>
      <w:r>
        <w:rPr>
          <w:rFonts w:ascii="Times New Roman" w:hAnsi="Times New Roman"/>
          <w:b/>
          <w:bCs/>
          <w:color w:val="0070C0"/>
          <w:szCs w:val="24"/>
          <w:lang w:val="en-US"/>
        </w:rPr>
        <w:t>: Test configuration for CB-Msg3-EDT</w:t>
      </w:r>
    </w:p>
    <w:p w14:paraId="1F6FDBBA" w14:textId="512F0347" w:rsidR="008028D7" w:rsidRDefault="008028D7" w:rsidP="008028D7">
      <w:pPr>
        <w:spacing w:after="120"/>
        <w:rPr>
          <w:rFonts w:eastAsia="SimSun"/>
          <w:color w:val="0070C0"/>
        </w:rPr>
      </w:pPr>
      <w:r>
        <w:rPr>
          <w:rFonts w:eastAsia="SimSun"/>
          <w:color w:val="0070C0"/>
        </w:rPr>
        <w:t>Proposals from companies:</w:t>
      </w:r>
    </w:p>
    <w:p w14:paraId="7B70CB44" w14:textId="63DBA2FF" w:rsidR="00AF04FA" w:rsidRPr="008028D7" w:rsidRDefault="008028D7" w:rsidP="008028D7">
      <w:pPr>
        <w:pStyle w:val="ListParagraph"/>
        <w:numPr>
          <w:ilvl w:val="0"/>
          <w:numId w:val="60"/>
        </w:numPr>
        <w:ind w:firstLineChars="0"/>
        <w:rPr>
          <w:rFonts w:eastAsia="SimSun"/>
          <w:lang w:eastAsia="ko-KR"/>
        </w:rPr>
      </w:pPr>
      <w:r w:rsidRPr="008028D7">
        <w:rPr>
          <w:bCs/>
          <w:snapToGrid w:val="0"/>
          <w:lang w:val="en"/>
        </w:rPr>
        <w:t>Proposal 1 (MTK): The CB</w:t>
      </w:r>
      <w:r w:rsidRPr="008028D7">
        <w:rPr>
          <w:bCs/>
          <w:snapToGrid w:val="0"/>
          <w:lang w:val="en"/>
        </w:rPr>
        <w:noBreakHyphen/>
        <w:t>Msg3</w:t>
      </w:r>
      <w:r w:rsidRPr="008028D7">
        <w:rPr>
          <w:bCs/>
          <w:snapToGrid w:val="0"/>
          <w:lang w:val="en"/>
        </w:rPr>
        <w:noBreakHyphen/>
        <w:t>EDT configuration, as defined in CB</w:t>
      </w:r>
      <w:r w:rsidRPr="008028D7">
        <w:rPr>
          <w:bCs/>
          <w:snapToGrid w:val="0"/>
          <w:lang w:val="en"/>
        </w:rPr>
        <w:noBreakHyphen/>
        <w:t>Msg3</w:t>
      </w:r>
      <w:r w:rsidRPr="008028D7">
        <w:rPr>
          <w:bCs/>
          <w:snapToGrid w:val="0"/>
          <w:lang w:val="en"/>
        </w:rPr>
        <w:noBreakHyphen/>
        <w:t>ConfigSIB</w:t>
      </w:r>
      <w:r w:rsidRPr="008028D7">
        <w:rPr>
          <w:bCs/>
          <w:snapToGrid w:val="0"/>
          <w:lang w:val="en"/>
        </w:rPr>
        <w:noBreakHyphen/>
        <w:t>NB</w:t>
      </w:r>
      <w:r w:rsidRPr="008028D7">
        <w:rPr>
          <w:bCs/>
          <w:snapToGrid w:val="0"/>
          <w:lang w:val="en"/>
        </w:rPr>
        <w:noBreakHyphen/>
        <w:t>r19 should be provided, where cb-Msg3-MinRSRP-Threshold-NB-r19 can be {39, 24} ({-101, -116} dBm), and let RAN5 define the parameter details.</w:t>
      </w:r>
    </w:p>
    <w:p w14:paraId="6E9DEA27" w14:textId="77777777" w:rsidR="008028D7" w:rsidRDefault="008028D7">
      <w:pPr>
        <w:rPr>
          <w:rFonts w:eastAsia="SimSun"/>
          <w:lang w:eastAsia="ko-KR"/>
        </w:rPr>
      </w:pPr>
    </w:p>
    <w:p w14:paraId="5E108265" w14:textId="77777777" w:rsidR="008028D7" w:rsidRDefault="008028D7" w:rsidP="008028D7">
      <w:pPr>
        <w:spacing w:after="120"/>
        <w:rPr>
          <w:rFonts w:eastAsia="SimSun"/>
          <w:color w:val="0070C0"/>
        </w:rPr>
      </w:pPr>
      <w:r>
        <w:rPr>
          <w:rFonts w:eastAsia="SimSun"/>
          <w:color w:val="0070C0"/>
        </w:rPr>
        <w:t xml:space="preserve">Recommended WF: </w:t>
      </w:r>
    </w:p>
    <w:p w14:paraId="19540C4C" w14:textId="111A1347" w:rsidR="008028D7" w:rsidRPr="00744E93" w:rsidRDefault="00985857" w:rsidP="00985857">
      <w:pPr>
        <w:pStyle w:val="ListParagraph"/>
        <w:numPr>
          <w:ilvl w:val="0"/>
          <w:numId w:val="60"/>
        </w:numPr>
        <w:ind w:firstLineChars="0"/>
        <w:rPr>
          <w:rFonts w:eastAsia="SimSun"/>
          <w:lang w:eastAsia="ko-KR"/>
        </w:rPr>
      </w:pPr>
      <w:r w:rsidRPr="00985857">
        <w:rPr>
          <w:bCs/>
        </w:rPr>
        <w:t xml:space="preserve">The </w:t>
      </w:r>
      <w:r w:rsidRPr="00744E93">
        <w:rPr>
          <w:bCs/>
        </w:rPr>
        <w:t>CB</w:t>
      </w:r>
      <w:r w:rsidR="00C0648E">
        <w:rPr>
          <w:bCs/>
        </w:rPr>
        <w:t>-</w:t>
      </w:r>
      <w:r w:rsidRPr="00744E93">
        <w:rPr>
          <w:bCs/>
        </w:rPr>
        <w:t>Msg3</w:t>
      </w:r>
      <w:r w:rsidR="00C0648E">
        <w:rPr>
          <w:bCs/>
        </w:rPr>
        <w:t>-</w:t>
      </w:r>
      <w:r w:rsidRPr="00744E93">
        <w:rPr>
          <w:bCs/>
        </w:rPr>
        <w:t>EDT configuration, as defined in CB</w:t>
      </w:r>
      <w:r w:rsidR="00C0648E">
        <w:rPr>
          <w:bCs/>
        </w:rPr>
        <w:t>-</w:t>
      </w:r>
      <w:r w:rsidRPr="00744E93">
        <w:rPr>
          <w:bCs/>
        </w:rPr>
        <w:t>Msg3</w:t>
      </w:r>
      <w:r w:rsidR="00C0648E">
        <w:rPr>
          <w:bCs/>
        </w:rPr>
        <w:t>-</w:t>
      </w:r>
      <w:r w:rsidRPr="00744E93">
        <w:rPr>
          <w:bCs/>
        </w:rPr>
        <w:t>ConfigSIB</w:t>
      </w:r>
      <w:r w:rsidR="00C0648E">
        <w:rPr>
          <w:bCs/>
        </w:rPr>
        <w:t>-</w:t>
      </w:r>
      <w:r w:rsidRPr="00744E93">
        <w:rPr>
          <w:bCs/>
        </w:rPr>
        <w:t>NB</w:t>
      </w:r>
      <w:r w:rsidR="00C0648E">
        <w:rPr>
          <w:bCs/>
        </w:rPr>
        <w:t>-</w:t>
      </w:r>
      <w:r w:rsidRPr="00744E93">
        <w:rPr>
          <w:bCs/>
        </w:rPr>
        <w:t>r19 should be provided</w:t>
      </w:r>
      <w:r w:rsidR="00C0648E">
        <w:rPr>
          <w:bCs/>
        </w:rPr>
        <w:t>.</w:t>
      </w:r>
    </w:p>
    <w:p w14:paraId="76CF7AF1" w14:textId="51966128" w:rsidR="00985857" w:rsidRPr="00744E93" w:rsidRDefault="00744E93" w:rsidP="00744E93">
      <w:pPr>
        <w:pStyle w:val="ListParagraph"/>
        <w:numPr>
          <w:ilvl w:val="0"/>
          <w:numId w:val="60"/>
        </w:numPr>
        <w:ind w:firstLineChars="0"/>
        <w:rPr>
          <w:rFonts w:eastAsia="SimSun"/>
          <w:lang w:eastAsia="ko-KR"/>
        </w:rPr>
      </w:pPr>
      <w:r w:rsidRPr="00744E93">
        <w:rPr>
          <w:bCs/>
        </w:rPr>
        <w:t xml:space="preserve">The legacy RSRP threshold used in the random access </w:t>
      </w:r>
      <w:r>
        <w:rPr>
          <w:bCs/>
        </w:rPr>
        <w:t>test</w:t>
      </w:r>
      <w:r w:rsidRPr="00744E93">
        <w:rPr>
          <w:bCs/>
        </w:rPr>
        <w:t xml:space="preserve"> can be reused </w:t>
      </w:r>
      <w:r>
        <w:rPr>
          <w:bCs/>
        </w:rPr>
        <w:t xml:space="preserve">for </w:t>
      </w:r>
      <w:r w:rsidRPr="00744E93">
        <w:rPr>
          <w:bCs/>
        </w:rPr>
        <w:t>cb-Msg3-MinRSRP-Threshold-NB-r19</w:t>
      </w:r>
      <w:r w:rsidR="00C0648E">
        <w:rPr>
          <w:bCs/>
        </w:rPr>
        <w:t>.</w:t>
      </w:r>
    </w:p>
    <w:p w14:paraId="78009144" w14:textId="77777777" w:rsidR="00C0648E" w:rsidRDefault="00C0648E" w:rsidP="00C0648E">
      <w:pPr>
        <w:rPr>
          <w:rFonts w:eastAsia="SimSun"/>
          <w:lang w:eastAsia="ko-KR"/>
        </w:rPr>
      </w:pPr>
    </w:p>
    <w:p w14:paraId="296FF826" w14:textId="3CE38F86" w:rsidR="00D27AD5" w:rsidRDefault="00D27AD5" w:rsidP="00D27AD5">
      <w:pPr>
        <w:pStyle w:val="Heading4"/>
        <w:numPr>
          <w:ilvl w:val="0"/>
          <w:numId w:val="0"/>
        </w:numPr>
        <w:rPr>
          <w:szCs w:val="24"/>
        </w:rPr>
      </w:pPr>
      <w:r>
        <w:rPr>
          <w:rFonts w:ascii="Times New Roman" w:hAnsi="Times New Roman"/>
          <w:b/>
          <w:bCs/>
          <w:color w:val="0070C0"/>
          <w:szCs w:val="24"/>
          <w:lang w:val="en-US"/>
        </w:rPr>
        <w:t>Issue 3-1-3: Test configuration for HARQ</w:t>
      </w:r>
    </w:p>
    <w:p w14:paraId="4CA6076B" w14:textId="77777777" w:rsidR="00D27AD5" w:rsidRDefault="00D27AD5" w:rsidP="00D27AD5">
      <w:pPr>
        <w:spacing w:after="120"/>
        <w:rPr>
          <w:rFonts w:eastAsia="SimSun"/>
          <w:color w:val="0070C0"/>
          <w:lang w:val="sv-SE"/>
        </w:rPr>
      </w:pPr>
      <w:r>
        <w:rPr>
          <w:rFonts w:eastAsia="SimSun"/>
          <w:color w:val="0070C0"/>
        </w:rPr>
        <w:t>Proposals from companies:</w:t>
      </w:r>
    </w:p>
    <w:p w14:paraId="243739E6" w14:textId="799DFBF2" w:rsidR="00D27AD5" w:rsidRPr="004D4642" w:rsidRDefault="00D27AD5" w:rsidP="004D4642">
      <w:pPr>
        <w:pStyle w:val="ListParagraph"/>
        <w:numPr>
          <w:ilvl w:val="0"/>
          <w:numId w:val="77"/>
        </w:numPr>
        <w:ind w:firstLineChars="0"/>
        <w:rPr>
          <w:rFonts w:eastAsia="SimSun"/>
          <w:lang w:eastAsia="ko-KR"/>
        </w:rPr>
      </w:pPr>
      <w:r w:rsidRPr="00D27AD5">
        <w:rPr>
          <w:rFonts w:eastAsia="DengXian"/>
          <w:bCs/>
          <w:lang w:val="sv-SE"/>
        </w:rPr>
        <w:t>Proposal 1 (Nokia): The HARQ feedback upon reception of Msg4 shall be configured in the configuration of gNB parameters in the test case.</w:t>
      </w:r>
    </w:p>
    <w:p w14:paraId="2F5703DC" w14:textId="77777777" w:rsidR="004D4642" w:rsidRPr="004D4642" w:rsidRDefault="004D4642" w:rsidP="004D4642">
      <w:pPr>
        <w:pStyle w:val="ListParagraph"/>
        <w:ind w:left="720" w:firstLineChars="0" w:firstLine="0"/>
        <w:rPr>
          <w:rFonts w:eastAsia="SimSun"/>
          <w:lang w:eastAsia="ko-KR"/>
        </w:rPr>
      </w:pPr>
    </w:p>
    <w:p w14:paraId="6D306E83" w14:textId="73DF612D" w:rsidR="00D27AD5" w:rsidRDefault="00D27AD5" w:rsidP="00D27AD5">
      <w:pPr>
        <w:spacing w:after="120"/>
        <w:rPr>
          <w:rFonts w:eastAsia="SimSun"/>
          <w:color w:val="0070C0"/>
        </w:rPr>
      </w:pPr>
      <w:r>
        <w:rPr>
          <w:rFonts w:eastAsia="SimSun"/>
          <w:color w:val="0070C0"/>
        </w:rPr>
        <w:t xml:space="preserve">Recommended WF: </w:t>
      </w:r>
      <w:r>
        <w:rPr>
          <w:rFonts w:eastAsia="DengXian"/>
          <w:bCs/>
          <w:lang w:val="sv-SE"/>
        </w:rPr>
        <w:t>Discuss whether Proposals 1 is acceptable</w:t>
      </w:r>
    </w:p>
    <w:p w14:paraId="2EC82888" w14:textId="77777777" w:rsidR="00D27AD5" w:rsidRDefault="00D27AD5" w:rsidP="00C0648E">
      <w:pPr>
        <w:rPr>
          <w:rFonts w:eastAsia="SimSun"/>
          <w:lang w:eastAsia="ko-KR"/>
        </w:rPr>
      </w:pPr>
    </w:p>
    <w:p w14:paraId="78D65DC0" w14:textId="09C7DC98" w:rsidR="00D27AD5" w:rsidRDefault="00D27AD5" w:rsidP="00D27AD5">
      <w:pPr>
        <w:pStyle w:val="Heading4"/>
        <w:numPr>
          <w:ilvl w:val="0"/>
          <w:numId w:val="0"/>
        </w:numPr>
        <w:rPr>
          <w:szCs w:val="24"/>
        </w:rPr>
      </w:pPr>
      <w:r>
        <w:rPr>
          <w:rFonts w:ascii="Times New Roman" w:hAnsi="Times New Roman"/>
          <w:b/>
          <w:bCs/>
          <w:color w:val="0070C0"/>
          <w:szCs w:val="24"/>
          <w:lang w:val="en-US"/>
        </w:rPr>
        <w:t xml:space="preserve">Issue 3-1-4: </w:t>
      </w:r>
      <w:r w:rsidRPr="00D27AD5">
        <w:rPr>
          <w:rFonts w:ascii="Times New Roman" w:hAnsi="Times New Roman"/>
          <w:b/>
          <w:bCs/>
          <w:color w:val="0070C0"/>
          <w:szCs w:val="24"/>
          <w:lang w:val="en-US"/>
        </w:rPr>
        <w:t>Ensure CB-MSG3 transmission</w:t>
      </w:r>
    </w:p>
    <w:p w14:paraId="52D78F8D" w14:textId="77777777" w:rsidR="00D27AD5" w:rsidRDefault="00D27AD5" w:rsidP="00D27AD5">
      <w:pPr>
        <w:spacing w:after="120"/>
        <w:rPr>
          <w:rFonts w:eastAsia="SimSun"/>
          <w:color w:val="0070C0"/>
          <w:lang w:val="sv-SE"/>
        </w:rPr>
      </w:pPr>
      <w:r>
        <w:rPr>
          <w:rFonts w:eastAsia="SimSun"/>
          <w:color w:val="0070C0"/>
        </w:rPr>
        <w:t>Proposals from companies:</w:t>
      </w:r>
    </w:p>
    <w:p w14:paraId="32AAF75B" w14:textId="2C560637" w:rsidR="00D27AD5" w:rsidRDefault="00D27AD5" w:rsidP="00D27AD5">
      <w:pPr>
        <w:pStyle w:val="ListParagraph"/>
        <w:numPr>
          <w:ilvl w:val="0"/>
          <w:numId w:val="78"/>
        </w:numPr>
        <w:ind w:firstLineChars="0"/>
        <w:textAlignment w:val="auto"/>
        <w:rPr>
          <w:rFonts w:eastAsia="SimSun"/>
          <w:lang w:eastAsia="ko-KR"/>
        </w:rPr>
      </w:pPr>
      <w:r>
        <w:rPr>
          <w:rFonts w:eastAsia="DengXian"/>
          <w:bCs/>
          <w:lang w:val="sv-SE"/>
        </w:rPr>
        <w:t xml:space="preserve">Proposal 1 (Nokia): </w:t>
      </w:r>
      <w:r w:rsidRPr="00D27AD5">
        <w:rPr>
          <w:rFonts w:eastAsia="DengXian"/>
          <w:bCs/>
          <w:lang w:val="sv-SE"/>
        </w:rPr>
        <w:t>RAN4 shall discuss how to enforce the CB-MSG3 transmission for the test case</w:t>
      </w:r>
    </w:p>
    <w:p w14:paraId="63E01D72" w14:textId="77777777" w:rsidR="00D27AD5" w:rsidRDefault="00D27AD5" w:rsidP="00D27AD5">
      <w:pPr>
        <w:ind w:left="360"/>
        <w:rPr>
          <w:rFonts w:eastAsia="SimSun"/>
          <w:lang w:eastAsia="ko-KR"/>
        </w:rPr>
      </w:pPr>
    </w:p>
    <w:p w14:paraId="4362E91A" w14:textId="05874120" w:rsidR="00EB7CA9" w:rsidRPr="004D4642" w:rsidRDefault="00D27AD5" w:rsidP="004D4642">
      <w:pPr>
        <w:spacing w:after="120"/>
        <w:rPr>
          <w:rFonts w:eastAsia="SimSun"/>
          <w:color w:val="0070C0"/>
        </w:rPr>
      </w:pPr>
      <w:r>
        <w:rPr>
          <w:rFonts w:eastAsia="SimSun"/>
          <w:color w:val="0070C0"/>
        </w:rPr>
        <w:t xml:space="preserve">Recommended WF: </w:t>
      </w:r>
      <w:r w:rsidR="0020491C">
        <w:rPr>
          <w:rFonts w:eastAsia="DengXian"/>
          <w:bCs/>
          <w:lang w:val="sv-SE"/>
        </w:rPr>
        <w:t xml:space="preserve">Further discuss </w:t>
      </w:r>
      <w:r w:rsidR="0020491C" w:rsidRPr="0020491C">
        <w:rPr>
          <w:rFonts w:eastAsia="DengXian"/>
          <w:bCs/>
          <w:lang w:val="sv-SE"/>
        </w:rPr>
        <w:t>how to enforce the CB-MSG3 transmission for the test case</w:t>
      </w:r>
    </w:p>
    <w:p w14:paraId="6BFCE03F" w14:textId="318AA757" w:rsidR="001C5AFE" w:rsidRDefault="001C5AFE" w:rsidP="001C5AFE">
      <w:pPr>
        <w:pStyle w:val="Heading1"/>
        <w:rPr>
          <w:rFonts w:eastAsia="Yu Mincho"/>
          <w:lang w:val="en-US"/>
        </w:rPr>
      </w:pPr>
      <w:r>
        <w:rPr>
          <w:lang w:eastAsia="ja-JP"/>
        </w:rPr>
        <w:t xml:space="preserve">Topic# </w:t>
      </w:r>
      <w:r>
        <w:rPr>
          <w:lang w:eastAsia="ja-JP"/>
        </w:rPr>
        <w:fldChar w:fldCharType="begin"/>
      </w:r>
      <w:r>
        <w:rPr>
          <w:lang w:eastAsia="ja-JP"/>
        </w:rPr>
        <w:instrText xml:space="preserve"> SEQ Topic# \* ARABIC </w:instrText>
      </w:r>
      <w:r>
        <w:rPr>
          <w:lang w:eastAsia="ja-JP"/>
        </w:rPr>
        <w:fldChar w:fldCharType="separate"/>
      </w:r>
      <w:r>
        <w:rPr>
          <w:noProof/>
          <w:lang w:eastAsia="ja-JP"/>
        </w:rPr>
        <w:t>4</w:t>
      </w:r>
      <w:r>
        <w:rPr>
          <w:lang w:eastAsia="ja-JP"/>
        </w:rPr>
        <w:fldChar w:fldCharType="end"/>
      </w:r>
      <w:r>
        <w:rPr>
          <w:lang w:eastAsia="ja-JP"/>
        </w:rPr>
        <w:t xml:space="preserve">: </w:t>
      </w:r>
      <w:r w:rsidRPr="001C5AFE">
        <w:rPr>
          <w:lang w:eastAsia="ja-JP"/>
        </w:rPr>
        <w:t>IoT-NTN TDD mode (AI 6.21.2)</w:t>
      </w:r>
    </w:p>
    <w:p w14:paraId="5F33BECE" w14:textId="77777777" w:rsidR="001C5AFE" w:rsidRDefault="001C5AFE" w:rsidP="001C5AFE">
      <w:pPr>
        <w:pStyle w:val="Heading2"/>
      </w:pPr>
      <w:r>
        <w:t>Companies’ contributions summary</w:t>
      </w:r>
    </w:p>
    <w:tbl>
      <w:tblPr>
        <w:tblStyle w:val="TableGrid"/>
        <w:tblW w:w="9855" w:type="dxa"/>
        <w:tblLayout w:type="fixed"/>
        <w:tblLook w:val="04A0" w:firstRow="1" w:lastRow="0" w:firstColumn="1" w:lastColumn="0" w:noHBand="0" w:noVBand="1"/>
      </w:tblPr>
      <w:tblGrid>
        <w:gridCol w:w="1362"/>
        <w:gridCol w:w="1241"/>
        <w:gridCol w:w="7252"/>
      </w:tblGrid>
      <w:tr w:rsidR="001C5AFE" w14:paraId="3B214DA5" w14:textId="77777777" w:rsidTr="00616F60">
        <w:trPr>
          <w:trHeight w:val="468"/>
        </w:trPr>
        <w:tc>
          <w:tcPr>
            <w:tcW w:w="1362" w:type="dxa"/>
            <w:tcBorders>
              <w:top w:val="single" w:sz="4" w:space="0" w:color="auto"/>
              <w:left w:val="single" w:sz="4" w:space="0" w:color="auto"/>
              <w:bottom w:val="single" w:sz="4" w:space="0" w:color="auto"/>
              <w:right w:val="single" w:sz="4" w:space="0" w:color="auto"/>
            </w:tcBorders>
            <w:vAlign w:val="center"/>
            <w:hideMark/>
          </w:tcPr>
          <w:p w14:paraId="5F2BD0A8" w14:textId="77777777" w:rsidR="001C5AFE" w:rsidRDefault="001C5AFE">
            <w:pPr>
              <w:spacing w:after="0"/>
              <w:rPr>
                <w:rFonts w:ascii="Arial" w:hAnsi="Arial" w:cs="Arial"/>
                <w:b/>
                <w:bCs/>
                <w:sz w:val="16"/>
                <w:szCs w:val="16"/>
              </w:rPr>
            </w:pPr>
            <w:r>
              <w:rPr>
                <w:rFonts w:ascii="Arial" w:eastAsia="Yu Mincho" w:hAnsi="Arial" w:cs="Arial"/>
                <w:b/>
                <w:bCs/>
                <w:sz w:val="16"/>
                <w:szCs w:val="16"/>
              </w:rPr>
              <w:t>T-doc number</w:t>
            </w:r>
          </w:p>
        </w:tc>
        <w:tc>
          <w:tcPr>
            <w:tcW w:w="1241" w:type="dxa"/>
            <w:tcBorders>
              <w:top w:val="single" w:sz="4" w:space="0" w:color="auto"/>
              <w:left w:val="single" w:sz="4" w:space="0" w:color="auto"/>
              <w:bottom w:val="single" w:sz="4" w:space="0" w:color="auto"/>
              <w:right w:val="single" w:sz="4" w:space="0" w:color="auto"/>
            </w:tcBorders>
            <w:vAlign w:val="center"/>
            <w:hideMark/>
          </w:tcPr>
          <w:p w14:paraId="2EF0A57C" w14:textId="77777777" w:rsidR="001C5AFE" w:rsidRDefault="001C5AFE">
            <w:pPr>
              <w:spacing w:after="0"/>
              <w:rPr>
                <w:rFonts w:ascii="Arial" w:hAnsi="Arial" w:cs="Arial"/>
                <w:b/>
                <w:bCs/>
                <w:sz w:val="16"/>
                <w:szCs w:val="16"/>
              </w:rPr>
            </w:pPr>
            <w:r>
              <w:rPr>
                <w:rFonts w:ascii="Arial" w:eastAsia="Yu Mincho" w:hAnsi="Arial" w:cs="Arial"/>
                <w:b/>
                <w:bCs/>
                <w:sz w:val="16"/>
                <w:szCs w:val="16"/>
              </w:rPr>
              <w:t>Company</w:t>
            </w:r>
          </w:p>
        </w:tc>
        <w:tc>
          <w:tcPr>
            <w:tcW w:w="7252" w:type="dxa"/>
            <w:tcBorders>
              <w:top w:val="single" w:sz="4" w:space="0" w:color="auto"/>
              <w:left w:val="single" w:sz="4" w:space="0" w:color="auto"/>
              <w:bottom w:val="single" w:sz="4" w:space="0" w:color="auto"/>
              <w:right w:val="single" w:sz="4" w:space="0" w:color="auto"/>
            </w:tcBorders>
            <w:vAlign w:val="center"/>
            <w:hideMark/>
          </w:tcPr>
          <w:p w14:paraId="61094177" w14:textId="77777777" w:rsidR="001C5AFE" w:rsidRDefault="001C5AFE">
            <w:pPr>
              <w:spacing w:after="0"/>
              <w:rPr>
                <w:rFonts w:ascii="Arial" w:hAnsi="Arial" w:cs="Arial"/>
                <w:b/>
                <w:bCs/>
                <w:sz w:val="16"/>
                <w:szCs w:val="16"/>
              </w:rPr>
            </w:pPr>
            <w:r>
              <w:rPr>
                <w:rFonts w:ascii="Arial" w:eastAsia="Yu Mincho" w:hAnsi="Arial" w:cs="Arial"/>
                <w:b/>
                <w:bCs/>
                <w:sz w:val="16"/>
                <w:szCs w:val="16"/>
              </w:rPr>
              <w:t>Proposals / Observations</w:t>
            </w:r>
          </w:p>
        </w:tc>
      </w:tr>
      <w:tr w:rsidR="00616F60" w14:paraId="50796D75" w14:textId="77777777" w:rsidTr="00616F60">
        <w:trPr>
          <w:trHeight w:val="58"/>
        </w:trPr>
        <w:tc>
          <w:tcPr>
            <w:tcW w:w="1362" w:type="dxa"/>
            <w:tcBorders>
              <w:top w:val="single" w:sz="4" w:space="0" w:color="auto"/>
              <w:left w:val="single" w:sz="4" w:space="0" w:color="auto"/>
              <w:bottom w:val="single" w:sz="4" w:space="0" w:color="auto"/>
              <w:right w:val="single" w:sz="4" w:space="0" w:color="auto"/>
            </w:tcBorders>
          </w:tcPr>
          <w:p w14:paraId="07AC7D80" w14:textId="5B3F48B5" w:rsidR="00616F60" w:rsidRPr="00616F60" w:rsidRDefault="00616F60" w:rsidP="00616F60">
            <w:pPr>
              <w:spacing w:before="120" w:after="120"/>
              <w:rPr>
                <w:sz w:val="18"/>
                <w:szCs w:val="18"/>
              </w:rPr>
            </w:pPr>
            <w:r w:rsidRPr="00616F60">
              <w:rPr>
                <w:sz w:val="18"/>
                <w:szCs w:val="18"/>
              </w:rPr>
              <w:t>R4-2513639</w:t>
            </w:r>
          </w:p>
        </w:tc>
        <w:tc>
          <w:tcPr>
            <w:tcW w:w="1241" w:type="dxa"/>
            <w:tcBorders>
              <w:top w:val="single" w:sz="4" w:space="0" w:color="auto"/>
              <w:left w:val="single" w:sz="4" w:space="0" w:color="auto"/>
              <w:bottom w:val="single" w:sz="4" w:space="0" w:color="auto"/>
              <w:right w:val="single" w:sz="4" w:space="0" w:color="auto"/>
            </w:tcBorders>
          </w:tcPr>
          <w:p w14:paraId="7F5740B5" w14:textId="25D5372D" w:rsidR="00616F60" w:rsidRPr="00616F60" w:rsidRDefault="00616F60" w:rsidP="00616F60">
            <w:pPr>
              <w:spacing w:before="120" w:after="120"/>
              <w:rPr>
                <w:sz w:val="18"/>
                <w:szCs w:val="18"/>
              </w:rPr>
            </w:pPr>
            <w:r w:rsidRPr="00616F60">
              <w:rPr>
                <w:sz w:val="18"/>
                <w:szCs w:val="18"/>
              </w:rPr>
              <w:t>MediaTek inc.</w:t>
            </w:r>
          </w:p>
        </w:tc>
        <w:tc>
          <w:tcPr>
            <w:tcW w:w="7252" w:type="dxa"/>
            <w:tcBorders>
              <w:top w:val="single" w:sz="4" w:space="0" w:color="auto"/>
              <w:left w:val="single" w:sz="4" w:space="0" w:color="auto"/>
              <w:bottom w:val="single" w:sz="4" w:space="0" w:color="auto"/>
              <w:right w:val="single" w:sz="4" w:space="0" w:color="auto"/>
            </w:tcBorders>
          </w:tcPr>
          <w:p w14:paraId="778F2710" w14:textId="77777777" w:rsidR="00EB7CA9" w:rsidRPr="00EB7CA9" w:rsidRDefault="00EB7CA9" w:rsidP="00EB7CA9">
            <w:pPr>
              <w:widowControl w:val="0"/>
              <w:spacing w:after="120"/>
              <w:rPr>
                <w:rFonts w:eastAsia="新細明體"/>
                <w:kern w:val="2"/>
                <w:sz w:val="16"/>
                <w:szCs w:val="16"/>
                <w:lang w:eastAsia="zh-TW"/>
              </w:rPr>
            </w:pPr>
            <w:r w:rsidRPr="00EB7CA9">
              <w:rPr>
                <w:rFonts w:eastAsia="新細明體"/>
                <w:kern w:val="2"/>
                <w:sz w:val="16"/>
                <w:szCs w:val="16"/>
                <w:lang w:eastAsia="zh-TW"/>
              </w:rPr>
              <w:fldChar w:fldCharType="begin"/>
            </w:r>
            <w:r w:rsidRPr="00EB7CA9">
              <w:rPr>
                <w:rFonts w:eastAsia="新細明體"/>
                <w:kern w:val="2"/>
                <w:sz w:val="16"/>
                <w:szCs w:val="16"/>
                <w:lang w:eastAsia="zh-TW"/>
              </w:rPr>
              <w:instrText xml:space="preserve"> REF _Ref210393965 \h  \* MERGEFORMAT </w:instrText>
            </w:r>
            <w:r w:rsidRPr="00EB7CA9">
              <w:rPr>
                <w:rFonts w:eastAsia="新細明體"/>
                <w:kern w:val="2"/>
                <w:sz w:val="16"/>
                <w:szCs w:val="16"/>
                <w:lang w:eastAsia="zh-TW"/>
              </w:rPr>
            </w:r>
            <w:r w:rsidRPr="00EB7CA9">
              <w:rPr>
                <w:rFonts w:eastAsia="新細明體"/>
                <w:kern w:val="2"/>
                <w:sz w:val="16"/>
                <w:szCs w:val="16"/>
                <w:lang w:eastAsia="zh-TW"/>
              </w:rPr>
              <w:fldChar w:fldCharType="separate"/>
            </w:r>
            <w:r w:rsidRPr="00EB7CA9">
              <w:rPr>
                <w:rFonts w:eastAsia="新細明體"/>
                <w:kern w:val="2"/>
                <w:sz w:val="16"/>
                <w:szCs w:val="16"/>
                <w:lang w:eastAsia="zh-TW"/>
              </w:rPr>
              <w:t>Proposal 1: Work split for the RRM tests cases in the provided list.</w:t>
            </w:r>
            <w:r w:rsidRPr="00EB7CA9">
              <w:rPr>
                <w:rFonts w:eastAsia="新細明體"/>
                <w:kern w:val="2"/>
                <w:sz w:val="16"/>
                <w:szCs w:val="16"/>
                <w:lang w:eastAsia="zh-TW"/>
              </w:rPr>
              <w:fldChar w:fldCharType="end"/>
            </w:r>
          </w:p>
          <w:tbl>
            <w:tblPr>
              <w:tblStyle w:val="TableGrid"/>
              <w:tblW w:w="6283" w:type="dxa"/>
              <w:tblLayout w:type="fixed"/>
              <w:tblLook w:val="04A0" w:firstRow="1" w:lastRow="0" w:firstColumn="1" w:lastColumn="0" w:noHBand="0" w:noVBand="1"/>
            </w:tblPr>
            <w:tblGrid>
              <w:gridCol w:w="1693"/>
              <w:gridCol w:w="720"/>
              <w:gridCol w:w="2970"/>
              <w:gridCol w:w="900"/>
            </w:tblGrid>
            <w:tr w:rsidR="00EB7CA9" w:rsidRPr="00EB7CA9" w14:paraId="60AD52F3" w14:textId="77777777" w:rsidTr="0072393F">
              <w:trPr>
                <w:trHeight w:val="602"/>
              </w:trPr>
              <w:tc>
                <w:tcPr>
                  <w:tcW w:w="1693" w:type="dxa"/>
                  <w:tcBorders>
                    <w:top w:val="single" w:sz="4" w:space="0" w:color="auto"/>
                    <w:left w:val="single" w:sz="4" w:space="0" w:color="auto"/>
                    <w:bottom w:val="single" w:sz="4" w:space="0" w:color="auto"/>
                    <w:right w:val="single" w:sz="4" w:space="0" w:color="auto"/>
                  </w:tcBorders>
                  <w:hideMark/>
                </w:tcPr>
                <w:p w14:paraId="49DA8F97" w14:textId="77777777" w:rsidR="00EB7CA9" w:rsidRPr="00EB7CA9" w:rsidRDefault="00EB7CA9" w:rsidP="00EB7CA9">
                  <w:pPr>
                    <w:widowControl w:val="0"/>
                    <w:spacing w:line="360" w:lineRule="auto"/>
                    <w:rPr>
                      <w:rFonts w:eastAsia="SimSun"/>
                      <w:kern w:val="24"/>
                      <w:sz w:val="16"/>
                      <w:szCs w:val="16"/>
                    </w:rPr>
                  </w:pPr>
                  <w:r w:rsidRPr="00EB7CA9">
                    <w:rPr>
                      <w:rFonts w:eastAsia="SimSun"/>
                      <w:kern w:val="24"/>
                      <w:sz w:val="16"/>
                      <w:szCs w:val="16"/>
                    </w:rPr>
                    <w:t>Test case</w:t>
                  </w:r>
                </w:p>
              </w:tc>
              <w:tc>
                <w:tcPr>
                  <w:tcW w:w="720" w:type="dxa"/>
                  <w:tcBorders>
                    <w:top w:val="single" w:sz="4" w:space="0" w:color="auto"/>
                    <w:left w:val="single" w:sz="4" w:space="0" w:color="auto"/>
                    <w:bottom w:val="single" w:sz="4" w:space="0" w:color="auto"/>
                    <w:right w:val="single" w:sz="4" w:space="0" w:color="auto"/>
                  </w:tcBorders>
                  <w:hideMark/>
                </w:tcPr>
                <w:p w14:paraId="60C37A95" w14:textId="77777777" w:rsidR="00EB7CA9" w:rsidRPr="00EB7CA9" w:rsidRDefault="00EB7CA9" w:rsidP="00EB7CA9">
                  <w:pPr>
                    <w:widowControl w:val="0"/>
                    <w:spacing w:line="360" w:lineRule="auto"/>
                    <w:jc w:val="both"/>
                    <w:rPr>
                      <w:rFonts w:eastAsia="SimSun"/>
                      <w:kern w:val="24"/>
                      <w:sz w:val="16"/>
                      <w:szCs w:val="16"/>
                    </w:rPr>
                  </w:pPr>
                  <w:r w:rsidRPr="00EB7CA9">
                    <w:rPr>
                      <w:rFonts w:eastAsia="SimSun"/>
                      <w:kern w:val="24"/>
                      <w:sz w:val="16"/>
                      <w:szCs w:val="16"/>
                    </w:rPr>
                    <w:t>Core requirement</w:t>
                  </w:r>
                </w:p>
              </w:tc>
              <w:tc>
                <w:tcPr>
                  <w:tcW w:w="2970" w:type="dxa"/>
                  <w:tcBorders>
                    <w:top w:val="single" w:sz="4" w:space="0" w:color="auto"/>
                    <w:left w:val="single" w:sz="4" w:space="0" w:color="auto"/>
                    <w:bottom w:val="single" w:sz="4" w:space="0" w:color="auto"/>
                    <w:right w:val="single" w:sz="4" w:space="0" w:color="auto"/>
                  </w:tcBorders>
                  <w:hideMark/>
                </w:tcPr>
                <w:p w14:paraId="46428117" w14:textId="77777777" w:rsidR="00EB7CA9" w:rsidRPr="00EB7CA9" w:rsidRDefault="00EB7CA9" w:rsidP="00EB7CA9">
                  <w:pPr>
                    <w:widowControl w:val="0"/>
                    <w:spacing w:line="360" w:lineRule="auto"/>
                    <w:jc w:val="both"/>
                    <w:rPr>
                      <w:rFonts w:eastAsia="SimSun"/>
                      <w:kern w:val="24"/>
                      <w:sz w:val="16"/>
                      <w:szCs w:val="16"/>
                    </w:rPr>
                  </w:pPr>
                  <w:r w:rsidRPr="00EB7CA9">
                    <w:rPr>
                      <w:rFonts w:eastAsia="SimSun"/>
                      <w:kern w:val="24"/>
                      <w:sz w:val="16"/>
                      <w:szCs w:val="16"/>
                    </w:rPr>
                    <w:t>Description</w:t>
                  </w:r>
                </w:p>
              </w:tc>
              <w:tc>
                <w:tcPr>
                  <w:tcW w:w="900" w:type="dxa"/>
                  <w:tcBorders>
                    <w:top w:val="single" w:sz="4" w:space="0" w:color="auto"/>
                    <w:left w:val="single" w:sz="4" w:space="0" w:color="auto"/>
                    <w:bottom w:val="single" w:sz="4" w:space="0" w:color="auto"/>
                    <w:right w:val="single" w:sz="4" w:space="0" w:color="auto"/>
                  </w:tcBorders>
                  <w:hideMark/>
                </w:tcPr>
                <w:p w14:paraId="005F3CD4" w14:textId="77777777" w:rsidR="00EB7CA9" w:rsidRPr="00EB7CA9" w:rsidRDefault="00EB7CA9" w:rsidP="00EB7CA9">
                  <w:pPr>
                    <w:widowControl w:val="0"/>
                    <w:spacing w:line="360" w:lineRule="auto"/>
                    <w:jc w:val="both"/>
                    <w:rPr>
                      <w:rFonts w:eastAsia="新細明體"/>
                      <w:kern w:val="24"/>
                      <w:sz w:val="16"/>
                      <w:szCs w:val="16"/>
                    </w:rPr>
                  </w:pPr>
                  <w:r w:rsidRPr="00EB7CA9">
                    <w:rPr>
                      <w:rFonts w:eastAsia="SimSun"/>
                      <w:kern w:val="24"/>
                      <w:sz w:val="16"/>
                      <w:szCs w:val="16"/>
                    </w:rPr>
                    <w:t>Reference</w:t>
                  </w:r>
                </w:p>
              </w:tc>
            </w:tr>
            <w:tr w:rsidR="00EB7CA9" w:rsidRPr="00EB7CA9" w14:paraId="12965176" w14:textId="77777777" w:rsidTr="00EB7CA9">
              <w:trPr>
                <w:trHeight w:val="125"/>
              </w:trPr>
              <w:tc>
                <w:tcPr>
                  <w:tcW w:w="1693" w:type="dxa"/>
                  <w:tcBorders>
                    <w:top w:val="single" w:sz="4" w:space="0" w:color="auto"/>
                    <w:left w:val="single" w:sz="4" w:space="0" w:color="auto"/>
                    <w:bottom w:val="single" w:sz="4" w:space="0" w:color="auto"/>
                    <w:right w:val="single" w:sz="4" w:space="0" w:color="auto"/>
                  </w:tcBorders>
                  <w:hideMark/>
                </w:tcPr>
                <w:p w14:paraId="74542E7C" w14:textId="77777777" w:rsidR="00EB7CA9" w:rsidRPr="00EB7CA9" w:rsidRDefault="00EB7CA9" w:rsidP="00EB7CA9">
                  <w:pPr>
                    <w:widowControl w:val="0"/>
                    <w:spacing w:line="360" w:lineRule="auto"/>
                    <w:rPr>
                      <w:rFonts w:eastAsia="SimSun"/>
                      <w:kern w:val="24"/>
                      <w:sz w:val="16"/>
                      <w:szCs w:val="16"/>
                    </w:rPr>
                  </w:pPr>
                  <w:r w:rsidRPr="00EB7CA9">
                    <w:rPr>
                      <w:rFonts w:eastAsia="SimSun"/>
                      <w:kern w:val="24"/>
                      <w:sz w:val="16"/>
                      <w:szCs w:val="16"/>
                    </w:rPr>
                    <w:t xml:space="preserve">Re-selection </w:t>
                  </w:r>
                </w:p>
              </w:tc>
              <w:tc>
                <w:tcPr>
                  <w:tcW w:w="720" w:type="dxa"/>
                  <w:tcBorders>
                    <w:top w:val="single" w:sz="4" w:space="0" w:color="auto"/>
                    <w:left w:val="single" w:sz="4" w:space="0" w:color="auto"/>
                    <w:bottom w:val="single" w:sz="4" w:space="0" w:color="auto"/>
                    <w:right w:val="single" w:sz="4" w:space="0" w:color="auto"/>
                  </w:tcBorders>
                  <w:hideMark/>
                </w:tcPr>
                <w:p w14:paraId="5C883D16" w14:textId="77777777" w:rsidR="00EB7CA9" w:rsidRPr="00EB7CA9" w:rsidRDefault="00EB7CA9" w:rsidP="00EB7CA9">
                  <w:pPr>
                    <w:widowControl w:val="0"/>
                    <w:spacing w:line="360" w:lineRule="auto"/>
                    <w:jc w:val="both"/>
                    <w:rPr>
                      <w:rFonts w:eastAsia="SimSun"/>
                      <w:kern w:val="24"/>
                      <w:sz w:val="16"/>
                      <w:szCs w:val="16"/>
                    </w:rPr>
                  </w:pPr>
                  <w:r w:rsidRPr="00EB7CA9">
                    <w:rPr>
                      <w:rFonts w:eastAsia="SimSun"/>
                      <w:kern w:val="24"/>
                      <w:sz w:val="16"/>
                      <w:szCs w:val="16"/>
                    </w:rPr>
                    <w:t>4.6B</w:t>
                  </w:r>
                </w:p>
              </w:tc>
              <w:tc>
                <w:tcPr>
                  <w:tcW w:w="2970" w:type="dxa"/>
                  <w:tcBorders>
                    <w:top w:val="single" w:sz="4" w:space="0" w:color="auto"/>
                    <w:left w:val="single" w:sz="4" w:space="0" w:color="auto"/>
                    <w:bottom w:val="single" w:sz="4" w:space="0" w:color="auto"/>
                    <w:right w:val="single" w:sz="4" w:space="0" w:color="auto"/>
                  </w:tcBorders>
                  <w:hideMark/>
                </w:tcPr>
                <w:p w14:paraId="719C6083" w14:textId="77777777" w:rsidR="00EB7CA9" w:rsidRPr="00EB7CA9" w:rsidRDefault="00EB7CA9" w:rsidP="00EB7CA9">
                  <w:pPr>
                    <w:widowControl w:val="0"/>
                    <w:spacing w:line="360" w:lineRule="auto"/>
                    <w:rPr>
                      <w:rFonts w:eastAsia="SimSun"/>
                      <w:kern w:val="24"/>
                      <w:sz w:val="16"/>
                      <w:szCs w:val="16"/>
                    </w:rPr>
                  </w:pPr>
                  <w:r w:rsidRPr="00EB7CA9">
                    <w:rPr>
                      <w:rFonts w:eastAsia="SimSun"/>
                      <w:kern w:val="24"/>
                      <w:sz w:val="16"/>
                      <w:szCs w:val="16"/>
                    </w:rPr>
                    <w:t xml:space="preserve">Intra-frequency case, in normal coverage  </w:t>
                  </w:r>
                </w:p>
              </w:tc>
              <w:tc>
                <w:tcPr>
                  <w:tcW w:w="900" w:type="dxa"/>
                  <w:tcBorders>
                    <w:top w:val="single" w:sz="4" w:space="0" w:color="auto"/>
                    <w:left w:val="single" w:sz="4" w:space="0" w:color="auto"/>
                    <w:bottom w:val="single" w:sz="4" w:space="0" w:color="auto"/>
                    <w:right w:val="single" w:sz="4" w:space="0" w:color="auto"/>
                  </w:tcBorders>
                  <w:hideMark/>
                </w:tcPr>
                <w:p w14:paraId="172F7488" w14:textId="77777777" w:rsidR="00EB7CA9" w:rsidRPr="00EB7CA9" w:rsidRDefault="00EB7CA9" w:rsidP="00EB7CA9">
                  <w:pPr>
                    <w:widowControl w:val="0"/>
                    <w:spacing w:line="360" w:lineRule="auto"/>
                    <w:jc w:val="both"/>
                    <w:rPr>
                      <w:rFonts w:eastAsia="SimSun"/>
                      <w:kern w:val="24"/>
                      <w:sz w:val="16"/>
                      <w:szCs w:val="16"/>
                    </w:rPr>
                  </w:pPr>
                  <w:r w:rsidRPr="00EB7CA9">
                    <w:rPr>
                      <w:rFonts w:eastAsia="SimSun"/>
                      <w:kern w:val="24"/>
                      <w:sz w:val="16"/>
                      <w:szCs w:val="16"/>
                    </w:rPr>
                    <w:t>A.13.1.1</w:t>
                  </w:r>
                </w:p>
              </w:tc>
            </w:tr>
            <w:tr w:rsidR="00EB7CA9" w:rsidRPr="00EB7CA9" w14:paraId="32D64F8B" w14:textId="77777777" w:rsidTr="00EB7CA9">
              <w:tc>
                <w:tcPr>
                  <w:tcW w:w="1693" w:type="dxa"/>
                  <w:tcBorders>
                    <w:top w:val="single" w:sz="4" w:space="0" w:color="auto"/>
                    <w:left w:val="single" w:sz="4" w:space="0" w:color="auto"/>
                    <w:bottom w:val="single" w:sz="4" w:space="0" w:color="auto"/>
                    <w:right w:val="single" w:sz="4" w:space="0" w:color="auto"/>
                  </w:tcBorders>
                </w:tcPr>
                <w:p w14:paraId="2BBFDD5B" w14:textId="77777777" w:rsidR="00EB7CA9" w:rsidRPr="00EB7CA9" w:rsidRDefault="00EB7CA9" w:rsidP="00EB7CA9">
                  <w:pPr>
                    <w:widowControl w:val="0"/>
                    <w:spacing w:line="360" w:lineRule="auto"/>
                    <w:rPr>
                      <w:rFonts w:eastAsia="SimSun"/>
                      <w:kern w:val="24"/>
                      <w:sz w:val="16"/>
                      <w:szCs w:val="16"/>
                    </w:rPr>
                  </w:pPr>
                </w:p>
              </w:tc>
              <w:tc>
                <w:tcPr>
                  <w:tcW w:w="720" w:type="dxa"/>
                  <w:tcBorders>
                    <w:top w:val="single" w:sz="4" w:space="0" w:color="auto"/>
                    <w:left w:val="single" w:sz="4" w:space="0" w:color="auto"/>
                    <w:bottom w:val="single" w:sz="4" w:space="0" w:color="auto"/>
                    <w:right w:val="single" w:sz="4" w:space="0" w:color="auto"/>
                  </w:tcBorders>
                </w:tcPr>
                <w:p w14:paraId="7A9BBC74" w14:textId="77777777" w:rsidR="00EB7CA9" w:rsidRPr="00EB7CA9" w:rsidRDefault="00EB7CA9" w:rsidP="00EB7CA9">
                  <w:pPr>
                    <w:widowControl w:val="0"/>
                    <w:spacing w:line="360" w:lineRule="auto"/>
                    <w:jc w:val="both"/>
                    <w:rPr>
                      <w:rFonts w:eastAsia="SimSun"/>
                      <w:kern w:val="24"/>
                      <w:sz w:val="16"/>
                      <w:szCs w:val="16"/>
                    </w:rPr>
                  </w:pPr>
                </w:p>
              </w:tc>
              <w:tc>
                <w:tcPr>
                  <w:tcW w:w="2970" w:type="dxa"/>
                  <w:tcBorders>
                    <w:top w:val="single" w:sz="4" w:space="0" w:color="auto"/>
                    <w:left w:val="single" w:sz="4" w:space="0" w:color="auto"/>
                    <w:bottom w:val="single" w:sz="4" w:space="0" w:color="auto"/>
                    <w:right w:val="single" w:sz="4" w:space="0" w:color="auto"/>
                  </w:tcBorders>
                  <w:hideMark/>
                </w:tcPr>
                <w:p w14:paraId="4399AA86" w14:textId="77777777" w:rsidR="00EB7CA9" w:rsidRPr="00EB7CA9" w:rsidRDefault="00EB7CA9" w:rsidP="00EB7CA9">
                  <w:pPr>
                    <w:widowControl w:val="0"/>
                    <w:spacing w:line="360" w:lineRule="auto"/>
                    <w:rPr>
                      <w:rFonts w:eastAsia="SimSun"/>
                      <w:kern w:val="24"/>
                      <w:sz w:val="16"/>
                      <w:szCs w:val="16"/>
                    </w:rPr>
                  </w:pPr>
                  <w:r w:rsidRPr="00EB7CA9">
                    <w:rPr>
                      <w:rFonts w:eastAsia="SimSun"/>
                      <w:kern w:val="24"/>
                      <w:sz w:val="16"/>
                      <w:szCs w:val="16"/>
                    </w:rPr>
                    <w:t>Inter-frequency case, in normal coverage</w:t>
                  </w:r>
                </w:p>
              </w:tc>
              <w:tc>
                <w:tcPr>
                  <w:tcW w:w="900" w:type="dxa"/>
                  <w:tcBorders>
                    <w:top w:val="single" w:sz="4" w:space="0" w:color="auto"/>
                    <w:left w:val="single" w:sz="4" w:space="0" w:color="auto"/>
                    <w:bottom w:val="single" w:sz="4" w:space="0" w:color="auto"/>
                    <w:right w:val="single" w:sz="4" w:space="0" w:color="auto"/>
                  </w:tcBorders>
                  <w:hideMark/>
                </w:tcPr>
                <w:p w14:paraId="792F9E3C" w14:textId="77777777" w:rsidR="00EB7CA9" w:rsidRPr="00EB7CA9" w:rsidRDefault="00EB7CA9" w:rsidP="00EB7CA9">
                  <w:pPr>
                    <w:widowControl w:val="0"/>
                    <w:spacing w:line="360" w:lineRule="auto"/>
                    <w:jc w:val="both"/>
                    <w:rPr>
                      <w:rFonts w:eastAsia="SimSun"/>
                      <w:kern w:val="24"/>
                      <w:sz w:val="16"/>
                      <w:szCs w:val="16"/>
                    </w:rPr>
                  </w:pPr>
                  <w:r w:rsidRPr="00EB7CA9">
                    <w:rPr>
                      <w:rFonts w:eastAsia="SimSun"/>
                      <w:kern w:val="24"/>
                      <w:sz w:val="16"/>
                      <w:szCs w:val="16"/>
                    </w:rPr>
                    <w:t>A.13.1.4</w:t>
                  </w:r>
                </w:p>
              </w:tc>
            </w:tr>
            <w:tr w:rsidR="00EB7CA9" w:rsidRPr="00EB7CA9" w14:paraId="2F7ADE49" w14:textId="77777777" w:rsidTr="00EB7CA9">
              <w:tc>
                <w:tcPr>
                  <w:tcW w:w="1693" w:type="dxa"/>
                  <w:tcBorders>
                    <w:top w:val="single" w:sz="4" w:space="0" w:color="auto"/>
                    <w:left w:val="single" w:sz="4" w:space="0" w:color="auto"/>
                    <w:bottom w:val="single" w:sz="4" w:space="0" w:color="auto"/>
                    <w:right w:val="single" w:sz="4" w:space="0" w:color="auto"/>
                  </w:tcBorders>
                  <w:hideMark/>
                </w:tcPr>
                <w:p w14:paraId="62B66920" w14:textId="77777777" w:rsidR="00EB7CA9" w:rsidRPr="00EB7CA9" w:rsidRDefault="00EB7CA9" w:rsidP="00EB7CA9">
                  <w:pPr>
                    <w:widowControl w:val="0"/>
                    <w:spacing w:line="360" w:lineRule="auto"/>
                    <w:rPr>
                      <w:rFonts w:eastAsia="SimSun"/>
                      <w:kern w:val="24"/>
                      <w:sz w:val="16"/>
                      <w:szCs w:val="16"/>
                    </w:rPr>
                  </w:pPr>
                  <w:r w:rsidRPr="00EB7CA9">
                    <w:rPr>
                      <w:rFonts w:eastAsia="SimSun"/>
                      <w:kern w:val="24"/>
                      <w:sz w:val="16"/>
                      <w:szCs w:val="16"/>
                    </w:rPr>
                    <w:t>RRC Re-establishment</w:t>
                  </w:r>
                </w:p>
              </w:tc>
              <w:tc>
                <w:tcPr>
                  <w:tcW w:w="720" w:type="dxa"/>
                  <w:tcBorders>
                    <w:top w:val="single" w:sz="4" w:space="0" w:color="auto"/>
                    <w:left w:val="single" w:sz="4" w:space="0" w:color="auto"/>
                    <w:bottom w:val="single" w:sz="4" w:space="0" w:color="auto"/>
                    <w:right w:val="single" w:sz="4" w:space="0" w:color="auto"/>
                  </w:tcBorders>
                  <w:hideMark/>
                </w:tcPr>
                <w:p w14:paraId="0AEBE478" w14:textId="77777777" w:rsidR="00EB7CA9" w:rsidRPr="00EB7CA9" w:rsidRDefault="00EB7CA9" w:rsidP="00EB7CA9">
                  <w:pPr>
                    <w:widowControl w:val="0"/>
                    <w:spacing w:line="360" w:lineRule="auto"/>
                    <w:jc w:val="both"/>
                    <w:rPr>
                      <w:rFonts w:eastAsia="SimSun"/>
                      <w:kern w:val="24"/>
                      <w:sz w:val="16"/>
                      <w:szCs w:val="16"/>
                    </w:rPr>
                  </w:pPr>
                  <w:r w:rsidRPr="00EB7CA9">
                    <w:rPr>
                      <w:rFonts w:eastAsia="SimSun"/>
                      <w:kern w:val="24"/>
                      <w:sz w:val="16"/>
                      <w:szCs w:val="16"/>
                    </w:rPr>
                    <w:t>6.5B</w:t>
                  </w:r>
                </w:p>
              </w:tc>
              <w:tc>
                <w:tcPr>
                  <w:tcW w:w="2970" w:type="dxa"/>
                  <w:tcBorders>
                    <w:top w:val="single" w:sz="4" w:space="0" w:color="auto"/>
                    <w:left w:val="single" w:sz="4" w:space="0" w:color="auto"/>
                    <w:bottom w:val="single" w:sz="4" w:space="0" w:color="auto"/>
                    <w:right w:val="single" w:sz="4" w:space="0" w:color="auto"/>
                  </w:tcBorders>
                  <w:hideMark/>
                </w:tcPr>
                <w:p w14:paraId="16A87C07" w14:textId="77777777" w:rsidR="00EB7CA9" w:rsidRPr="00EB7CA9" w:rsidRDefault="00EB7CA9" w:rsidP="00EB7CA9">
                  <w:pPr>
                    <w:widowControl w:val="0"/>
                    <w:spacing w:line="360" w:lineRule="auto"/>
                    <w:rPr>
                      <w:rFonts w:eastAsia="SimSun"/>
                      <w:kern w:val="24"/>
                      <w:sz w:val="16"/>
                      <w:szCs w:val="16"/>
                    </w:rPr>
                  </w:pPr>
                  <w:r w:rsidRPr="00EB7CA9">
                    <w:rPr>
                      <w:rFonts w:eastAsia="SimSun"/>
                      <w:kern w:val="24"/>
                      <w:sz w:val="16"/>
                      <w:szCs w:val="16"/>
                    </w:rPr>
                    <w:t xml:space="preserve">Intra-frequency RRC Re-establishment, </w:t>
                  </w:r>
                  <w:r w:rsidRPr="00EB7CA9">
                    <w:rPr>
                      <w:rFonts w:eastAsia="SimSun"/>
                      <w:kern w:val="24"/>
                      <w:sz w:val="16"/>
                      <w:szCs w:val="16"/>
                    </w:rPr>
                    <w:lastRenderedPageBreak/>
                    <w:t>under normal coverage</w:t>
                  </w:r>
                </w:p>
              </w:tc>
              <w:tc>
                <w:tcPr>
                  <w:tcW w:w="900" w:type="dxa"/>
                  <w:tcBorders>
                    <w:top w:val="single" w:sz="4" w:space="0" w:color="auto"/>
                    <w:left w:val="single" w:sz="4" w:space="0" w:color="auto"/>
                    <w:bottom w:val="single" w:sz="4" w:space="0" w:color="auto"/>
                    <w:right w:val="single" w:sz="4" w:space="0" w:color="auto"/>
                  </w:tcBorders>
                  <w:hideMark/>
                </w:tcPr>
                <w:p w14:paraId="58AAE75E" w14:textId="77777777" w:rsidR="00EB7CA9" w:rsidRPr="00EB7CA9" w:rsidRDefault="00EB7CA9" w:rsidP="00EB7CA9">
                  <w:pPr>
                    <w:widowControl w:val="0"/>
                    <w:spacing w:line="360" w:lineRule="auto"/>
                    <w:jc w:val="both"/>
                    <w:rPr>
                      <w:rFonts w:eastAsia="SimSun"/>
                      <w:kern w:val="24"/>
                      <w:sz w:val="16"/>
                      <w:szCs w:val="16"/>
                    </w:rPr>
                  </w:pPr>
                  <w:r w:rsidRPr="00EB7CA9">
                    <w:rPr>
                      <w:rFonts w:eastAsia="SimSun"/>
                      <w:kern w:val="24"/>
                      <w:sz w:val="16"/>
                      <w:szCs w:val="16"/>
                    </w:rPr>
                    <w:lastRenderedPageBreak/>
                    <w:t>A.13.3.1</w:t>
                  </w:r>
                </w:p>
              </w:tc>
            </w:tr>
            <w:tr w:rsidR="00EB7CA9" w:rsidRPr="00EB7CA9" w14:paraId="1173FD1D" w14:textId="77777777" w:rsidTr="00EB7CA9">
              <w:tc>
                <w:tcPr>
                  <w:tcW w:w="1693" w:type="dxa"/>
                  <w:tcBorders>
                    <w:top w:val="single" w:sz="4" w:space="0" w:color="auto"/>
                    <w:left w:val="single" w:sz="4" w:space="0" w:color="auto"/>
                    <w:bottom w:val="single" w:sz="4" w:space="0" w:color="auto"/>
                    <w:right w:val="single" w:sz="4" w:space="0" w:color="auto"/>
                  </w:tcBorders>
                  <w:hideMark/>
                </w:tcPr>
                <w:p w14:paraId="17AE67E5" w14:textId="77777777" w:rsidR="00EB7CA9" w:rsidRPr="00EB7CA9" w:rsidRDefault="00EB7CA9" w:rsidP="00EB7CA9">
                  <w:pPr>
                    <w:widowControl w:val="0"/>
                    <w:spacing w:line="360" w:lineRule="auto"/>
                    <w:rPr>
                      <w:rFonts w:eastAsia="SimSun"/>
                      <w:kern w:val="24"/>
                      <w:sz w:val="16"/>
                      <w:szCs w:val="16"/>
                    </w:rPr>
                  </w:pPr>
                  <w:r w:rsidRPr="00EB7CA9">
                    <w:rPr>
                      <w:rFonts w:eastAsia="SimSun"/>
                      <w:kern w:val="24"/>
                      <w:sz w:val="16"/>
                      <w:szCs w:val="16"/>
                    </w:rPr>
                    <w:t>Random Access</w:t>
                  </w:r>
                </w:p>
              </w:tc>
              <w:tc>
                <w:tcPr>
                  <w:tcW w:w="720" w:type="dxa"/>
                  <w:tcBorders>
                    <w:top w:val="single" w:sz="4" w:space="0" w:color="auto"/>
                    <w:left w:val="single" w:sz="4" w:space="0" w:color="auto"/>
                    <w:bottom w:val="single" w:sz="4" w:space="0" w:color="auto"/>
                    <w:right w:val="single" w:sz="4" w:space="0" w:color="auto"/>
                  </w:tcBorders>
                  <w:hideMark/>
                </w:tcPr>
                <w:p w14:paraId="18D479B6" w14:textId="77777777" w:rsidR="00EB7CA9" w:rsidRPr="00EB7CA9" w:rsidRDefault="00EB7CA9" w:rsidP="00EB7CA9">
                  <w:pPr>
                    <w:widowControl w:val="0"/>
                    <w:spacing w:line="360" w:lineRule="auto"/>
                    <w:jc w:val="both"/>
                    <w:rPr>
                      <w:rFonts w:eastAsia="SimSun"/>
                      <w:kern w:val="24"/>
                      <w:sz w:val="16"/>
                      <w:szCs w:val="16"/>
                    </w:rPr>
                  </w:pPr>
                  <w:r w:rsidRPr="00EB7CA9">
                    <w:rPr>
                      <w:rFonts w:eastAsia="SimSun"/>
                      <w:kern w:val="24"/>
                      <w:sz w:val="16"/>
                      <w:szCs w:val="16"/>
                    </w:rPr>
                    <w:t>6.6B</w:t>
                  </w:r>
                </w:p>
              </w:tc>
              <w:tc>
                <w:tcPr>
                  <w:tcW w:w="2970" w:type="dxa"/>
                  <w:tcBorders>
                    <w:top w:val="single" w:sz="4" w:space="0" w:color="auto"/>
                    <w:left w:val="single" w:sz="4" w:space="0" w:color="auto"/>
                    <w:bottom w:val="single" w:sz="4" w:space="0" w:color="auto"/>
                    <w:right w:val="single" w:sz="4" w:space="0" w:color="auto"/>
                  </w:tcBorders>
                  <w:hideMark/>
                </w:tcPr>
                <w:p w14:paraId="2A4DF377" w14:textId="77777777" w:rsidR="00EB7CA9" w:rsidRPr="00EB7CA9" w:rsidRDefault="00EB7CA9" w:rsidP="00EB7CA9">
                  <w:pPr>
                    <w:widowControl w:val="0"/>
                    <w:spacing w:line="360" w:lineRule="auto"/>
                    <w:jc w:val="both"/>
                    <w:rPr>
                      <w:rFonts w:eastAsia="SimSun"/>
                      <w:kern w:val="24"/>
                      <w:sz w:val="16"/>
                      <w:szCs w:val="16"/>
                    </w:rPr>
                  </w:pPr>
                  <w:r w:rsidRPr="00EB7CA9">
                    <w:rPr>
                      <w:rFonts w:eastAsia="SimSun"/>
                      <w:kern w:val="24"/>
                      <w:sz w:val="16"/>
                      <w:szCs w:val="16"/>
                    </w:rPr>
                    <w:t>Contention Based Random Access, in normal coverage</w:t>
                  </w:r>
                </w:p>
              </w:tc>
              <w:tc>
                <w:tcPr>
                  <w:tcW w:w="900" w:type="dxa"/>
                  <w:tcBorders>
                    <w:top w:val="single" w:sz="4" w:space="0" w:color="auto"/>
                    <w:left w:val="single" w:sz="4" w:space="0" w:color="auto"/>
                    <w:bottom w:val="single" w:sz="4" w:space="0" w:color="auto"/>
                    <w:right w:val="single" w:sz="4" w:space="0" w:color="auto"/>
                  </w:tcBorders>
                  <w:hideMark/>
                </w:tcPr>
                <w:p w14:paraId="0B81E67D" w14:textId="77777777" w:rsidR="00EB7CA9" w:rsidRPr="00EB7CA9" w:rsidRDefault="00EB7CA9" w:rsidP="00EB7CA9">
                  <w:pPr>
                    <w:widowControl w:val="0"/>
                    <w:spacing w:line="360" w:lineRule="auto"/>
                    <w:jc w:val="both"/>
                    <w:rPr>
                      <w:rFonts w:eastAsia="SimSun"/>
                      <w:kern w:val="24"/>
                      <w:sz w:val="16"/>
                      <w:szCs w:val="16"/>
                    </w:rPr>
                  </w:pPr>
                  <w:r w:rsidRPr="00EB7CA9">
                    <w:rPr>
                      <w:rFonts w:eastAsia="SimSun"/>
                      <w:kern w:val="24"/>
                      <w:sz w:val="16"/>
                      <w:szCs w:val="16"/>
                    </w:rPr>
                    <w:t>A.13.3.2.1</w:t>
                  </w:r>
                </w:p>
              </w:tc>
            </w:tr>
            <w:tr w:rsidR="00EB7CA9" w:rsidRPr="00EB7CA9" w14:paraId="11F08FE1" w14:textId="77777777" w:rsidTr="00EB7CA9">
              <w:tc>
                <w:tcPr>
                  <w:tcW w:w="1693" w:type="dxa"/>
                  <w:tcBorders>
                    <w:top w:val="single" w:sz="4" w:space="0" w:color="auto"/>
                    <w:left w:val="single" w:sz="4" w:space="0" w:color="auto"/>
                    <w:bottom w:val="single" w:sz="4" w:space="0" w:color="auto"/>
                    <w:right w:val="single" w:sz="4" w:space="0" w:color="auto"/>
                  </w:tcBorders>
                  <w:hideMark/>
                </w:tcPr>
                <w:p w14:paraId="29C201C0" w14:textId="77777777" w:rsidR="00EB7CA9" w:rsidRPr="00EB7CA9" w:rsidRDefault="00EB7CA9" w:rsidP="00EB7CA9">
                  <w:pPr>
                    <w:widowControl w:val="0"/>
                    <w:spacing w:line="360" w:lineRule="auto"/>
                    <w:rPr>
                      <w:rFonts w:eastAsia="SimSun"/>
                      <w:kern w:val="24"/>
                      <w:sz w:val="16"/>
                      <w:szCs w:val="16"/>
                    </w:rPr>
                  </w:pPr>
                  <w:r w:rsidRPr="00EB7CA9">
                    <w:rPr>
                      <w:rFonts w:eastAsia="SimSun"/>
                      <w:kern w:val="24"/>
                      <w:sz w:val="16"/>
                      <w:szCs w:val="16"/>
                    </w:rPr>
                    <w:t>UE transmit timing</w:t>
                  </w:r>
                </w:p>
              </w:tc>
              <w:tc>
                <w:tcPr>
                  <w:tcW w:w="720" w:type="dxa"/>
                  <w:tcBorders>
                    <w:top w:val="single" w:sz="4" w:space="0" w:color="auto"/>
                    <w:left w:val="single" w:sz="4" w:space="0" w:color="auto"/>
                    <w:bottom w:val="single" w:sz="4" w:space="0" w:color="auto"/>
                    <w:right w:val="single" w:sz="4" w:space="0" w:color="auto"/>
                  </w:tcBorders>
                  <w:hideMark/>
                </w:tcPr>
                <w:p w14:paraId="12C9EFC8" w14:textId="77777777" w:rsidR="00EB7CA9" w:rsidRPr="00EB7CA9" w:rsidRDefault="00EB7CA9" w:rsidP="00EB7CA9">
                  <w:pPr>
                    <w:widowControl w:val="0"/>
                    <w:spacing w:line="360" w:lineRule="auto"/>
                    <w:jc w:val="both"/>
                    <w:rPr>
                      <w:rFonts w:eastAsia="SimSun"/>
                      <w:kern w:val="24"/>
                      <w:sz w:val="16"/>
                      <w:szCs w:val="16"/>
                    </w:rPr>
                  </w:pPr>
                  <w:r w:rsidRPr="00EB7CA9">
                    <w:rPr>
                      <w:rFonts w:eastAsia="SimSun"/>
                      <w:kern w:val="24"/>
                      <w:sz w:val="16"/>
                      <w:szCs w:val="16"/>
                    </w:rPr>
                    <w:t>7.20B</w:t>
                  </w:r>
                </w:p>
              </w:tc>
              <w:tc>
                <w:tcPr>
                  <w:tcW w:w="2970" w:type="dxa"/>
                  <w:tcBorders>
                    <w:top w:val="single" w:sz="4" w:space="0" w:color="auto"/>
                    <w:left w:val="single" w:sz="4" w:space="0" w:color="auto"/>
                    <w:bottom w:val="single" w:sz="4" w:space="0" w:color="auto"/>
                    <w:right w:val="single" w:sz="4" w:space="0" w:color="auto"/>
                  </w:tcBorders>
                  <w:hideMark/>
                </w:tcPr>
                <w:p w14:paraId="680074A4" w14:textId="77777777" w:rsidR="00EB7CA9" w:rsidRPr="00EB7CA9" w:rsidRDefault="00EB7CA9" w:rsidP="00EB7CA9">
                  <w:pPr>
                    <w:widowControl w:val="0"/>
                    <w:spacing w:line="360" w:lineRule="auto"/>
                    <w:jc w:val="both"/>
                    <w:rPr>
                      <w:rFonts w:eastAsia="SimSun"/>
                      <w:kern w:val="24"/>
                      <w:sz w:val="16"/>
                      <w:szCs w:val="16"/>
                    </w:rPr>
                  </w:pPr>
                  <w:r w:rsidRPr="00EB7CA9">
                    <w:rPr>
                      <w:rFonts w:eastAsia="SimSun"/>
                      <w:kern w:val="24"/>
                      <w:sz w:val="16"/>
                      <w:szCs w:val="16"/>
                    </w:rPr>
                    <w:t>UE Transmit Timing Accuracy, in normal coverage</w:t>
                  </w:r>
                </w:p>
              </w:tc>
              <w:tc>
                <w:tcPr>
                  <w:tcW w:w="900" w:type="dxa"/>
                  <w:tcBorders>
                    <w:top w:val="single" w:sz="4" w:space="0" w:color="auto"/>
                    <w:left w:val="single" w:sz="4" w:space="0" w:color="auto"/>
                    <w:bottom w:val="single" w:sz="4" w:space="0" w:color="auto"/>
                    <w:right w:val="single" w:sz="4" w:space="0" w:color="auto"/>
                  </w:tcBorders>
                  <w:hideMark/>
                </w:tcPr>
                <w:p w14:paraId="74879F20" w14:textId="77777777" w:rsidR="00EB7CA9" w:rsidRPr="00EB7CA9" w:rsidRDefault="00EB7CA9" w:rsidP="00EB7CA9">
                  <w:pPr>
                    <w:widowControl w:val="0"/>
                    <w:spacing w:line="360" w:lineRule="auto"/>
                    <w:jc w:val="both"/>
                    <w:rPr>
                      <w:rFonts w:eastAsia="SimSun"/>
                      <w:kern w:val="24"/>
                      <w:sz w:val="16"/>
                      <w:szCs w:val="16"/>
                    </w:rPr>
                  </w:pPr>
                  <w:r w:rsidRPr="00EB7CA9">
                    <w:rPr>
                      <w:rFonts w:eastAsia="SimSun"/>
                      <w:kern w:val="24"/>
                      <w:sz w:val="16"/>
                      <w:szCs w:val="16"/>
                    </w:rPr>
                    <w:t>A.13.4.1.1</w:t>
                  </w:r>
                </w:p>
              </w:tc>
            </w:tr>
            <w:tr w:rsidR="00EB7CA9" w:rsidRPr="00EB7CA9" w14:paraId="06445F55" w14:textId="77777777" w:rsidTr="00EB7CA9">
              <w:tc>
                <w:tcPr>
                  <w:tcW w:w="1693" w:type="dxa"/>
                  <w:tcBorders>
                    <w:top w:val="single" w:sz="4" w:space="0" w:color="auto"/>
                    <w:left w:val="single" w:sz="4" w:space="0" w:color="auto"/>
                    <w:bottom w:val="single" w:sz="4" w:space="0" w:color="auto"/>
                    <w:right w:val="single" w:sz="4" w:space="0" w:color="auto"/>
                  </w:tcBorders>
                  <w:hideMark/>
                </w:tcPr>
                <w:p w14:paraId="54CC6AF3" w14:textId="77777777" w:rsidR="00EB7CA9" w:rsidRPr="00EB7CA9" w:rsidRDefault="00EB7CA9" w:rsidP="00EB7CA9">
                  <w:pPr>
                    <w:widowControl w:val="0"/>
                    <w:spacing w:line="360" w:lineRule="auto"/>
                    <w:rPr>
                      <w:rFonts w:eastAsia="SimSun"/>
                      <w:kern w:val="24"/>
                      <w:sz w:val="16"/>
                      <w:szCs w:val="16"/>
                    </w:rPr>
                  </w:pPr>
                  <w:r w:rsidRPr="00EB7CA9">
                    <w:rPr>
                      <w:rFonts w:eastAsia="SimSun"/>
                      <w:kern w:val="24"/>
                      <w:sz w:val="16"/>
                      <w:szCs w:val="16"/>
                    </w:rPr>
                    <w:t>Timing Advance</w:t>
                  </w:r>
                </w:p>
              </w:tc>
              <w:tc>
                <w:tcPr>
                  <w:tcW w:w="720" w:type="dxa"/>
                  <w:tcBorders>
                    <w:top w:val="single" w:sz="4" w:space="0" w:color="auto"/>
                    <w:left w:val="single" w:sz="4" w:space="0" w:color="auto"/>
                    <w:bottom w:val="single" w:sz="4" w:space="0" w:color="auto"/>
                    <w:right w:val="single" w:sz="4" w:space="0" w:color="auto"/>
                  </w:tcBorders>
                  <w:hideMark/>
                </w:tcPr>
                <w:p w14:paraId="412FDFAB" w14:textId="77777777" w:rsidR="00EB7CA9" w:rsidRPr="00EB7CA9" w:rsidRDefault="00EB7CA9" w:rsidP="00EB7CA9">
                  <w:pPr>
                    <w:widowControl w:val="0"/>
                    <w:spacing w:line="360" w:lineRule="auto"/>
                    <w:jc w:val="both"/>
                    <w:rPr>
                      <w:rFonts w:eastAsia="SimSun"/>
                      <w:kern w:val="24"/>
                      <w:sz w:val="16"/>
                      <w:szCs w:val="16"/>
                    </w:rPr>
                  </w:pPr>
                  <w:r w:rsidRPr="00EB7CA9">
                    <w:rPr>
                      <w:rFonts w:eastAsia="SimSun"/>
                      <w:kern w:val="24"/>
                      <w:sz w:val="16"/>
                      <w:szCs w:val="16"/>
                    </w:rPr>
                    <w:t>7.22B</w:t>
                  </w:r>
                  <w:r w:rsidRPr="00EB7CA9">
                    <w:rPr>
                      <w:rFonts w:eastAsia="SimSun"/>
                      <w:kern w:val="24"/>
                      <w:sz w:val="16"/>
                      <w:szCs w:val="16"/>
                    </w:rPr>
                    <w:tab/>
                  </w:r>
                </w:p>
              </w:tc>
              <w:tc>
                <w:tcPr>
                  <w:tcW w:w="2970" w:type="dxa"/>
                  <w:tcBorders>
                    <w:top w:val="single" w:sz="4" w:space="0" w:color="auto"/>
                    <w:left w:val="single" w:sz="4" w:space="0" w:color="auto"/>
                    <w:bottom w:val="single" w:sz="4" w:space="0" w:color="auto"/>
                    <w:right w:val="single" w:sz="4" w:space="0" w:color="auto"/>
                  </w:tcBorders>
                  <w:hideMark/>
                </w:tcPr>
                <w:p w14:paraId="64A47278" w14:textId="77777777" w:rsidR="00EB7CA9" w:rsidRPr="00EB7CA9" w:rsidRDefault="00EB7CA9" w:rsidP="00EB7CA9">
                  <w:pPr>
                    <w:widowControl w:val="0"/>
                    <w:spacing w:line="360" w:lineRule="auto"/>
                    <w:jc w:val="both"/>
                    <w:rPr>
                      <w:rFonts w:eastAsia="SimSun"/>
                      <w:kern w:val="24"/>
                      <w:sz w:val="16"/>
                      <w:szCs w:val="16"/>
                    </w:rPr>
                  </w:pPr>
                  <w:r w:rsidRPr="00EB7CA9">
                    <w:rPr>
                      <w:rFonts w:eastAsia="SimSun"/>
                      <w:kern w:val="24"/>
                      <w:sz w:val="16"/>
                      <w:szCs w:val="16"/>
                    </w:rPr>
                    <w:t>UE Transmit Timing Advance Adjustment Accuracy, in normal coverage</w:t>
                  </w:r>
                </w:p>
              </w:tc>
              <w:tc>
                <w:tcPr>
                  <w:tcW w:w="900" w:type="dxa"/>
                  <w:tcBorders>
                    <w:top w:val="single" w:sz="4" w:space="0" w:color="auto"/>
                    <w:left w:val="single" w:sz="4" w:space="0" w:color="auto"/>
                    <w:bottom w:val="single" w:sz="4" w:space="0" w:color="auto"/>
                    <w:right w:val="single" w:sz="4" w:space="0" w:color="auto"/>
                  </w:tcBorders>
                  <w:hideMark/>
                </w:tcPr>
                <w:p w14:paraId="13C84D26" w14:textId="77777777" w:rsidR="00EB7CA9" w:rsidRPr="00EB7CA9" w:rsidRDefault="00EB7CA9" w:rsidP="00EB7CA9">
                  <w:pPr>
                    <w:widowControl w:val="0"/>
                    <w:spacing w:line="360" w:lineRule="auto"/>
                    <w:jc w:val="both"/>
                    <w:rPr>
                      <w:rFonts w:eastAsia="SimSun"/>
                      <w:kern w:val="24"/>
                      <w:sz w:val="16"/>
                      <w:szCs w:val="16"/>
                    </w:rPr>
                  </w:pPr>
                  <w:r w:rsidRPr="00EB7CA9">
                    <w:rPr>
                      <w:rFonts w:eastAsia="SimSun"/>
                      <w:kern w:val="24"/>
                      <w:sz w:val="16"/>
                      <w:szCs w:val="16"/>
                    </w:rPr>
                    <w:t>A.13.4.2.1</w:t>
                  </w:r>
                </w:p>
              </w:tc>
            </w:tr>
            <w:tr w:rsidR="00EB7CA9" w:rsidRPr="00EB7CA9" w14:paraId="326BDD5B" w14:textId="77777777" w:rsidTr="00EB7CA9">
              <w:tc>
                <w:tcPr>
                  <w:tcW w:w="1693" w:type="dxa"/>
                  <w:tcBorders>
                    <w:top w:val="single" w:sz="4" w:space="0" w:color="auto"/>
                    <w:left w:val="single" w:sz="4" w:space="0" w:color="auto"/>
                    <w:bottom w:val="single" w:sz="4" w:space="0" w:color="auto"/>
                    <w:right w:val="single" w:sz="4" w:space="0" w:color="auto"/>
                  </w:tcBorders>
                  <w:hideMark/>
                </w:tcPr>
                <w:p w14:paraId="080A0005" w14:textId="77777777" w:rsidR="00EB7CA9" w:rsidRPr="00EB7CA9" w:rsidRDefault="00EB7CA9" w:rsidP="00EB7CA9">
                  <w:pPr>
                    <w:widowControl w:val="0"/>
                    <w:spacing w:line="360" w:lineRule="auto"/>
                    <w:rPr>
                      <w:rFonts w:eastAsia="SimSun"/>
                      <w:kern w:val="24"/>
                      <w:sz w:val="16"/>
                      <w:szCs w:val="16"/>
                    </w:rPr>
                  </w:pPr>
                  <w:r w:rsidRPr="00EB7CA9">
                    <w:rPr>
                      <w:rFonts w:eastAsia="SimSun"/>
                      <w:kern w:val="24"/>
                      <w:sz w:val="16"/>
                      <w:szCs w:val="16"/>
                    </w:rPr>
                    <w:t>Radio Link Monitoring</w:t>
                  </w:r>
                </w:p>
              </w:tc>
              <w:tc>
                <w:tcPr>
                  <w:tcW w:w="720" w:type="dxa"/>
                  <w:tcBorders>
                    <w:top w:val="single" w:sz="4" w:space="0" w:color="auto"/>
                    <w:left w:val="single" w:sz="4" w:space="0" w:color="auto"/>
                    <w:bottom w:val="single" w:sz="4" w:space="0" w:color="auto"/>
                    <w:right w:val="single" w:sz="4" w:space="0" w:color="auto"/>
                  </w:tcBorders>
                  <w:hideMark/>
                </w:tcPr>
                <w:p w14:paraId="02AF85E1" w14:textId="77777777" w:rsidR="00EB7CA9" w:rsidRPr="00EB7CA9" w:rsidRDefault="00EB7CA9" w:rsidP="00EB7CA9">
                  <w:pPr>
                    <w:widowControl w:val="0"/>
                    <w:spacing w:line="360" w:lineRule="auto"/>
                    <w:jc w:val="both"/>
                    <w:rPr>
                      <w:rFonts w:eastAsia="SimSun"/>
                      <w:kern w:val="24"/>
                      <w:sz w:val="16"/>
                      <w:szCs w:val="16"/>
                    </w:rPr>
                  </w:pPr>
                  <w:r w:rsidRPr="00EB7CA9">
                    <w:rPr>
                      <w:rFonts w:eastAsia="SimSun"/>
                      <w:kern w:val="24"/>
                      <w:sz w:val="16"/>
                      <w:szCs w:val="16"/>
                    </w:rPr>
                    <w:t>7.23B</w:t>
                  </w:r>
                </w:p>
              </w:tc>
              <w:tc>
                <w:tcPr>
                  <w:tcW w:w="2970" w:type="dxa"/>
                  <w:tcBorders>
                    <w:top w:val="single" w:sz="4" w:space="0" w:color="auto"/>
                    <w:left w:val="single" w:sz="4" w:space="0" w:color="auto"/>
                    <w:bottom w:val="single" w:sz="4" w:space="0" w:color="auto"/>
                    <w:right w:val="single" w:sz="4" w:space="0" w:color="auto"/>
                  </w:tcBorders>
                  <w:hideMark/>
                </w:tcPr>
                <w:p w14:paraId="22AFB5D9" w14:textId="77777777" w:rsidR="00EB7CA9" w:rsidRPr="00EB7CA9" w:rsidRDefault="00EB7CA9" w:rsidP="00EB7CA9">
                  <w:pPr>
                    <w:widowControl w:val="0"/>
                    <w:spacing w:line="360" w:lineRule="auto"/>
                    <w:jc w:val="both"/>
                    <w:rPr>
                      <w:rFonts w:eastAsia="SimSun"/>
                      <w:kern w:val="24"/>
                      <w:sz w:val="16"/>
                      <w:szCs w:val="16"/>
                    </w:rPr>
                  </w:pPr>
                  <w:r w:rsidRPr="00EB7CA9">
                    <w:rPr>
                      <w:rFonts w:eastAsia="SimSun"/>
                      <w:kern w:val="24"/>
                      <w:sz w:val="16"/>
                      <w:szCs w:val="16"/>
                    </w:rPr>
                    <w:t>out-of-sync / in-sync test, with/without DRX, 4 tests in total</w:t>
                  </w:r>
                </w:p>
              </w:tc>
              <w:tc>
                <w:tcPr>
                  <w:tcW w:w="900" w:type="dxa"/>
                  <w:tcBorders>
                    <w:top w:val="single" w:sz="4" w:space="0" w:color="auto"/>
                    <w:left w:val="single" w:sz="4" w:space="0" w:color="auto"/>
                    <w:bottom w:val="single" w:sz="4" w:space="0" w:color="auto"/>
                    <w:right w:val="single" w:sz="4" w:space="0" w:color="auto"/>
                  </w:tcBorders>
                  <w:hideMark/>
                </w:tcPr>
                <w:p w14:paraId="49E006A6" w14:textId="77777777" w:rsidR="00EB7CA9" w:rsidRPr="00EB7CA9" w:rsidRDefault="00EB7CA9" w:rsidP="00EB7CA9">
                  <w:pPr>
                    <w:widowControl w:val="0"/>
                    <w:spacing w:line="360" w:lineRule="auto"/>
                    <w:jc w:val="both"/>
                    <w:rPr>
                      <w:rFonts w:eastAsia="SimSun"/>
                      <w:kern w:val="24"/>
                      <w:sz w:val="16"/>
                      <w:szCs w:val="16"/>
                    </w:rPr>
                  </w:pPr>
                  <w:r w:rsidRPr="00EB7CA9">
                    <w:rPr>
                      <w:rFonts w:eastAsia="SimSun"/>
                      <w:kern w:val="24"/>
                      <w:sz w:val="16"/>
                      <w:szCs w:val="16"/>
                    </w:rPr>
                    <w:t>A.13.4.3.1/4/5/7</w:t>
                  </w:r>
                </w:p>
              </w:tc>
            </w:tr>
            <w:tr w:rsidR="00EB7CA9" w:rsidRPr="00EB7CA9" w14:paraId="2CA6B27E" w14:textId="77777777" w:rsidTr="00EB7CA9">
              <w:tc>
                <w:tcPr>
                  <w:tcW w:w="1693" w:type="dxa"/>
                  <w:tcBorders>
                    <w:top w:val="single" w:sz="4" w:space="0" w:color="auto"/>
                    <w:left w:val="single" w:sz="4" w:space="0" w:color="auto"/>
                    <w:bottom w:val="single" w:sz="4" w:space="0" w:color="auto"/>
                    <w:right w:val="single" w:sz="4" w:space="0" w:color="auto"/>
                  </w:tcBorders>
                  <w:hideMark/>
                </w:tcPr>
                <w:p w14:paraId="6F17B7BC" w14:textId="77777777" w:rsidR="00EB7CA9" w:rsidRPr="00EB7CA9" w:rsidRDefault="00EB7CA9" w:rsidP="00EB7CA9">
                  <w:pPr>
                    <w:widowControl w:val="0"/>
                    <w:spacing w:line="360" w:lineRule="auto"/>
                    <w:rPr>
                      <w:rFonts w:eastAsia="SimSun"/>
                      <w:kern w:val="24"/>
                      <w:sz w:val="16"/>
                      <w:szCs w:val="16"/>
                    </w:rPr>
                  </w:pPr>
                  <w:r w:rsidRPr="00EB7CA9">
                    <w:rPr>
                      <w:rFonts w:eastAsia="SimSun"/>
                      <w:kern w:val="24"/>
                      <w:sz w:val="16"/>
                      <w:szCs w:val="16"/>
                    </w:rPr>
                    <w:t>Measurements</w:t>
                  </w:r>
                </w:p>
              </w:tc>
              <w:tc>
                <w:tcPr>
                  <w:tcW w:w="720" w:type="dxa"/>
                  <w:tcBorders>
                    <w:top w:val="single" w:sz="4" w:space="0" w:color="auto"/>
                    <w:left w:val="single" w:sz="4" w:space="0" w:color="auto"/>
                    <w:bottom w:val="single" w:sz="4" w:space="0" w:color="auto"/>
                    <w:right w:val="single" w:sz="4" w:space="0" w:color="auto"/>
                  </w:tcBorders>
                  <w:hideMark/>
                </w:tcPr>
                <w:p w14:paraId="7BF092AA" w14:textId="77777777" w:rsidR="00EB7CA9" w:rsidRPr="00EB7CA9" w:rsidRDefault="00EB7CA9" w:rsidP="00EB7CA9">
                  <w:pPr>
                    <w:widowControl w:val="0"/>
                    <w:spacing w:line="360" w:lineRule="auto"/>
                    <w:jc w:val="both"/>
                    <w:rPr>
                      <w:rFonts w:eastAsia="SimSun"/>
                      <w:kern w:val="24"/>
                      <w:sz w:val="16"/>
                      <w:szCs w:val="16"/>
                    </w:rPr>
                  </w:pPr>
                  <w:r w:rsidRPr="00EB7CA9">
                    <w:rPr>
                      <w:rFonts w:eastAsia="SimSun"/>
                      <w:kern w:val="24"/>
                      <w:sz w:val="16"/>
                      <w:szCs w:val="16"/>
                    </w:rPr>
                    <w:t>8.14B</w:t>
                  </w:r>
                </w:p>
              </w:tc>
              <w:tc>
                <w:tcPr>
                  <w:tcW w:w="2970" w:type="dxa"/>
                  <w:tcBorders>
                    <w:top w:val="single" w:sz="4" w:space="0" w:color="auto"/>
                    <w:left w:val="single" w:sz="4" w:space="0" w:color="auto"/>
                    <w:bottom w:val="single" w:sz="4" w:space="0" w:color="auto"/>
                    <w:right w:val="single" w:sz="4" w:space="0" w:color="auto"/>
                  </w:tcBorders>
                  <w:hideMark/>
                </w:tcPr>
                <w:p w14:paraId="57378F33" w14:textId="77777777" w:rsidR="00EB7CA9" w:rsidRPr="00EB7CA9" w:rsidRDefault="00EB7CA9" w:rsidP="00EB7CA9">
                  <w:pPr>
                    <w:widowControl w:val="0"/>
                    <w:spacing w:line="360" w:lineRule="auto"/>
                    <w:jc w:val="both"/>
                    <w:rPr>
                      <w:rFonts w:eastAsia="SimSun"/>
                      <w:kern w:val="24"/>
                      <w:sz w:val="16"/>
                      <w:szCs w:val="16"/>
                    </w:rPr>
                  </w:pPr>
                  <w:r w:rsidRPr="00EB7CA9">
                    <w:rPr>
                      <w:rFonts w:eastAsia="SimSun"/>
                      <w:kern w:val="24"/>
                      <w:sz w:val="16"/>
                      <w:szCs w:val="16"/>
                    </w:rPr>
                    <w:t>Intra-frequency neighbour cell measurement, in normal coverage</w:t>
                  </w:r>
                </w:p>
              </w:tc>
              <w:tc>
                <w:tcPr>
                  <w:tcW w:w="900" w:type="dxa"/>
                  <w:tcBorders>
                    <w:top w:val="single" w:sz="4" w:space="0" w:color="auto"/>
                    <w:left w:val="single" w:sz="4" w:space="0" w:color="auto"/>
                    <w:bottom w:val="single" w:sz="4" w:space="0" w:color="auto"/>
                    <w:right w:val="single" w:sz="4" w:space="0" w:color="auto"/>
                  </w:tcBorders>
                  <w:hideMark/>
                </w:tcPr>
                <w:p w14:paraId="097D72B8" w14:textId="77777777" w:rsidR="00EB7CA9" w:rsidRPr="00EB7CA9" w:rsidRDefault="00EB7CA9" w:rsidP="00EB7CA9">
                  <w:pPr>
                    <w:widowControl w:val="0"/>
                    <w:spacing w:line="360" w:lineRule="auto"/>
                    <w:jc w:val="both"/>
                    <w:rPr>
                      <w:rFonts w:eastAsia="SimSun"/>
                      <w:kern w:val="24"/>
                      <w:sz w:val="16"/>
                      <w:szCs w:val="16"/>
                    </w:rPr>
                  </w:pPr>
                  <w:r w:rsidRPr="00EB7CA9">
                    <w:rPr>
                      <w:rFonts w:eastAsia="SimSun"/>
                      <w:kern w:val="24"/>
                      <w:sz w:val="16"/>
                      <w:szCs w:val="16"/>
                    </w:rPr>
                    <w:t>A.13.5.1</w:t>
                  </w:r>
                </w:p>
              </w:tc>
            </w:tr>
            <w:tr w:rsidR="00EB7CA9" w:rsidRPr="00EB7CA9" w14:paraId="7A7AFD34" w14:textId="77777777" w:rsidTr="00EB7CA9">
              <w:trPr>
                <w:trHeight w:val="161"/>
              </w:trPr>
              <w:tc>
                <w:tcPr>
                  <w:tcW w:w="1693" w:type="dxa"/>
                  <w:tcBorders>
                    <w:top w:val="single" w:sz="4" w:space="0" w:color="auto"/>
                    <w:left w:val="single" w:sz="4" w:space="0" w:color="auto"/>
                    <w:bottom w:val="single" w:sz="4" w:space="0" w:color="auto"/>
                    <w:right w:val="single" w:sz="4" w:space="0" w:color="auto"/>
                  </w:tcBorders>
                </w:tcPr>
                <w:p w14:paraId="121A67B7" w14:textId="77777777" w:rsidR="00EB7CA9" w:rsidRPr="00EB7CA9" w:rsidRDefault="00EB7CA9" w:rsidP="00EB7CA9">
                  <w:pPr>
                    <w:widowControl w:val="0"/>
                    <w:spacing w:line="360" w:lineRule="auto"/>
                    <w:rPr>
                      <w:rFonts w:eastAsia="SimSun"/>
                      <w:kern w:val="24"/>
                      <w:sz w:val="16"/>
                      <w:szCs w:val="16"/>
                    </w:rPr>
                  </w:pPr>
                </w:p>
              </w:tc>
              <w:tc>
                <w:tcPr>
                  <w:tcW w:w="720" w:type="dxa"/>
                  <w:tcBorders>
                    <w:top w:val="single" w:sz="4" w:space="0" w:color="auto"/>
                    <w:left w:val="single" w:sz="4" w:space="0" w:color="auto"/>
                    <w:bottom w:val="single" w:sz="4" w:space="0" w:color="auto"/>
                    <w:right w:val="single" w:sz="4" w:space="0" w:color="auto"/>
                  </w:tcBorders>
                </w:tcPr>
                <w:p w14:paraId="1A098617" w14:textId="77777777" w:rsidR="00EB7CA9" w:rsidRPr="00EB7CA9" w:rsidRDefault="00EB7CA9" w:rsidP="00EB7CA9">
                  <w:pPr>
                    <w:widowControl w:val="0"/>
                    <w:spacing w:line="360" w:lineRule="auto"/>
                    <w:jc w:val="both"/>
                    <w:rPr>
                      <w:rFonts w:eastAsia="SimSun"/>
                      <w:kern w:val="24"/>
                      <w:sz w:val="16"/>
                      <w:szCs w:val="16"/>
                    </w:rPr>
                  </w:pPr>
                </w:p>
              </w:tc>
              <w:tc>
                <w:tcPr>
                  <w:tcW w:w="2970" w:type="dxa"/>
                  <w:tcBorders>
                    <w:top w:val="single" w:sz="4" w:space="0" w:color="auto"/>
                    <w:left w:val="single" w:sz="4" w:space="0" w:color="auto"/>
                    <w:bottom w:val="single" w:sz="4" w:space="0" w:color="auto"/>
                    <w:right w:val="single" w:sz="4" w:space="0" w:color="auto"/>
                  </w:tcBorders>
                  <w:hideMark/>
                </w:tcPr>
                <w:p w14:paraId="7A69D314" w14:textId="77777777" w:rsidR="00EB7CA9" w:rsidRPr="00EB7CA9" w:rsidRDefault="00EB7CA9" w:rsidP="00EB7CA9">
                  <w:pPr>
                    <w:widowControl w:val="0"/>
                    <w:spacing w:line="360" w:lineRule="auto"/>
                    <w:jc w:val="both"/>
                    <w:rPr>
                      <w:rFonts w:eastAsia="SimSun"/>
                      <w:kern w:val="24"/>
                      <w:sz w:val="16"/>
                      <w:szCs w:val="16"/>
                    </w:rPr>
                  </w:pPr>
                  <w:r w:rsidRPr="00EB7CA9">
                    <w:rPr>
                      <w:rFonts w:eastAsia="SimSun"/>
                      <w:kern w:val="24"/>
                      <w:sz w:val="16"/>
                      <w:szCs w:val="16"/>
                    </w:rPr>
                    <w:t>Inter-frequency neighbour cell measurement, in normal coverage</w:t>
                  </w:r>
                </w:p>
              </w:tc>
              <w:tc>
                <w:tcPr>
                  <w:tcW w:w="900" w:type="dxa"/>
                  <w:tcBorders>
                    <w:top w:val="single" w:sz="4" w:space="0" w:color="auto"/>
                    <w:left w:val="single" w:sz="4" w:space="0" w:color="auto"/>
                    <w:bottom w:val="single" w:sz="4" w:space="0" w:color="auto"/>
                    <w:right w:val="single" w:sz="4" w:space="0" w:color="auto"/>
                  </w:tcBorders>
                  <w:hideMark/>
                </w:tcPr>
                <w:p w14:paraId="48D3A558" w14:textId="77777777" w:rsidR="00EB7CA9" w:rsidRPr="00EB7CA9" w:rsidRDefault="00EB7CA9" w:rsidP="00EB7CA9">
                  <w:pPr>
                    <w:widowControl w:val="0"/>
                    <w:spacing w:line="360" w:lineRule="auto"/>
                    <w:jc w:val="both"/>
                    <w:rPr>
                      <w:rFonts w:eastAsia="SimSun"/>
                      <w:kern w:val="24"/>
                      <w:sz w:val="16"/>
                      <w:szCs w:val="16"/>
                    </w:rPr>
                  </w:pPr>
                  <w:r w:rsidRPr="00EB7CA9">
                    <w:rPr>
                      <w:rFonts w:eastAsia="SimSun"/>
                      <w:kern w:val="24"/>
                      <w:sz w:val="16"/>
                      <w:szCs w:val="16"/>
                    </w:rPr>
                    <w:t>A.13.5.2</w:t>
                  </w:r>
                </w:p>
              </w:tc>
            </w:tr>
            <w:tr w:rsidR="00EB7CA9" w:rsidRPr="00EB7CA9" w14:paraId="2C79280E" w14:textId="77777777" w:rsidTr="0072393F">
              <w:trPr>
                <w:trHeight w:val="503"/>
              </w:trPr>
              <w:tc>
                <w:tcPr>
                  <w:tcW w:w="1693" w:type="dxa"/>
                  <w:tcBorders>
                    <w:top w:val="single" w:sz="4" w:space="0" w:color="auto"/>
                    <w:left w:val="single" w:sz="4" w:space="0" w:color="auto"/>
                    <w:bottom w:val="single" w:sz="4" w:space="0" w:color="auto"/>
                    <w:right w:val="single" w:sz="4" w:space="0" w:color="auto"/>
                  </w:tcBorders>
                  <w:hideMark/>
                </w:tcPr>
                <w:p w14:paraId="5B50A4BB" w14:textId="77777777" w:rsidR="00EB7CA9" w:rsidRPr="00EB7CA9" w:rsidRDefault="00EB7CA9" w:rsidP="00EB7CA9">
                  <w:pPr>
                    <w:widowControl w:val="0"/>
                    <w:spacing w:line="360" w:lineRule="auto"/>
                    <w:rPr>
                      <w:rFonts w:eastAsia="SimSun"/>
                      <w:kern w:val="24"/>
                      <w:sz w:val="16"/>
                      <w:szCs w:val="16"/>
                    </w:rPr>
                  </w:pPr>
                  <w:r w:rsidRPr="00EB7CA9">
                    <w:rPr>
                      <w:rFonts w:eastAsia="SimSun"/>
                      <w:kern w:val="24"/>
                      <w:sz w:val="16"/>
                      <w:szCs w:val="16"/>
                    </w:rPr>
                    <w:t>Downlink channel quality reporting accuracy</w:t>
                  </w:r>
                </w:p>
              </w:tc>
              <w:tc>
                <w:tcPr>
                  <w:tcW w:w="720" w:type="dxa"/>
                  <w:tcBorders>
                    <w:top w:val="single" w:sz="4" w:space="0" w:color="auto"/>
                    <w:left w:val="single" w:sz="4" w:space="0" w:color="auto"/>
                    <w:bottom w:val="single" w:sz="4" w:space="0" w:color="auto"/>
                    <w:right w:val="single" w:sz="4" w:space="0" w:color="auto"/>
                  </w:tcBorders>
                  <w:hideMark/>
                </w:tcPr>
                <w:p w14:paraId="3FCC890D" w14:textId="77777777" w:rsidR="00EB7CA9" w:rsidRPr="00EB7CA9" w:rsidRDefault="00EB7CA9" w:rsidP="00EB7CA9">
                  <w:pPr>
                    <w:widowControl w:val="0"/>
                    <w:spacing w:line="360" w:lineRule="auto"/>
                    <w:jc w:val="both"/>
                    <w:rPr>
                      <w:rFonts w:eastAsia="SimSun"/>
                      <w:kern w:val="24"/>
                      <w:sz w:val="16"/>
                      <w:szCs w:val="16"/>
                    </w:rPr>
                  </w:pPr>
                  <w:r w:rsidRPr="00EB7CA9">
                    <w:rPr>
                      <w:rFonts w:eastAsia="SimSun"/>
                      <w:kern w:val="24"/>
                      <w:sz w:val="16"/>
                      <w:szCs w:val="16"/>
                    </w:rPr>
                    <w:t>TBA</w:t>
                  </w:r>
                </w:p>
              </w:tc>
              <w:tc>
                <w:tcPr>
                  <w:tcW w:w="2970" w:type="dxa"/>
                  <w:tcBorders>
                    <w:top w:val="single" w:sz="4" w:space="0" w:color="auto"/>
                    <w:left w:val="single" w:sz="4" w:space="0" w:color="auto"/>
                    <w:bottom w:val="single" w:sz="4" w:space="0" w:color="auto"/>
                    <w:right w:val="single" w:sz="4" w:space="0" w:color="auto"/>
                  </w:tcBorders>
                  <w:hideMark/>
                </w:tcPr>
                <w:p w14:paraId="24B29FE0" w14:textId="77777777" w:rsidR="00EB7CA9" w:rsidRPr="00EB7CA9" w:rsidRDefault="00EB7CA9" w:rsidP="00EB7CA9">
                  <w:pPr>
                    <w:widowControl w:val="0"/>
                    <w:spacing w:line="360" w:lineRule="auto"/>
                    <w:jc w:val="both"/>
                    <w:rPr>
                      <w:rFonts w:eastAsia="SimSun"/>
                      <w:kern w:val="24"/>
                      <w:sz w:val="16"/>
                      <w:szCs w:val="16"/>
                    </w:rPr>
                  </w:pPr>
                  <w:r w:rsidRPr="00EB7CA9">
                    <w:rPr>
                      <w:rFonts w:eastAsia="SimSun"/>
                      <w:kern w:val="24"/>
                      <w:sz w:val="16"/>
                      <w:szCs w:val="16"/>
                    </w:rPr>
                    <w:t>Downlink channel quality reporting accuracy, in normal coverage</w:t>
                  </w:r>
                </w:p>
              </w:tc>
              <w:tc>
                <w:tcPr>
                  <w:tcW w:w="900" w:type="dxa"/>
                  <w:tcBorders>
                    <w:top w:val="single" w:sz="4" w:space="0" w:color="auto"/>
                    <w:left w:val="single" w:sz="4" w:space="0" w:color="auto"/>
                    <w:bottom w:val="single" w:sz="4" w:space="0" w:color="auto"/>
                    <w:right w:val="single" w:sz="4" w:space="0" w:color="auto"/>
                  </w:tcBorders>
                  <w:hideMark/>
                </w:tcPr>
                <w:p w14:paraId="73AC1A48" w14:textId="77777777" w:rsidR="00EB7CA9" w:rsidRPr="00EB7CA9" w:rsidRDefault="00EB7CA9" w:rsidP="00EB7CA9">
                  <w:pPr>
                    <w:widowControl w:val="0"/>
                    <w:spacing w:line="360" w:lineRule="auto"/>
                    <w:jc w:val="both"/>
                    <w:rPr>
                      <w:rFonts w:eastAsia="SimSun"/>
                      <w:kern w:val="24"/>
                      <w:sz w:val="16"/>
                      <w:szCs w:val="16"/>
                    </w:rPr>
                  </w:pPr>
                  <w:r w:rsidRPr="00EB7CA9">
                    <w:rPr>
                      <w:rFonts w:eastAsia="SimSun"/>
                      <w:kern w:val="24"/>
                      <w:sz w:val="16"/>
                      <w:szCs w:val="16"/>
                    </w:rPr>
                    <w:t>A.13.6.2.1</w:t>
                  </w:r>
                </w:p>
              </w:tc>
            </w:tr>
            <w:tr w:rsidR="00EB7CA9" w:rsidRPr="00EB7CA9" w14:paraId="50339288" w14:textId="77777777" w:rsidTr="00EB7CA9">
              <w:trPr>
                <w:trHeight w:val="557"/>
              </w:trPr>
              <w:tc>
                <w:tcPr>
                  <w:tcW w:w="1693" w:type="dxa"/>
                  <w:tcBorders>
                    <w:top w:val="single" w:sz="4" w:space="0" w:color="auto"/>
                    <w:left w:val="single" w:sz="4" w:space="0" w:color="auto"/>
                    <w:bottom w:val="single" w:sz="4" w:space="0" w:color="auto"/>
                    <w:right w:val="single" w:sz="4" w:space="0" w:color="auto"/>
                  </w:tcBorders>
                </w:tcPr>
                <w:p w14:paraId="3F026A24" w14:textId="77777777" w:rsidR="00EB7CA9" w:rsidRPr="00EB7CA9" w:rsidRDefault="00EB7CA9" w:rsidP="00EB7CA9">
                  <w:pPr>
                    <w:widowControl w:val="0"/>
                    <w:spacing w:line="360" w:lineRule="auto"/>
                    <w:rPr>
                      <w:rFonts w:eastAsia="SimSun"/>
                      <w:kern w:val="24"/>
                      <w:sz w:val="16"/>
                      <w:szCs w:val="16"/>
                    </w:rPr>
                  </w:pPr>
                </w:p>
              </w:tc>
              <w:tc>
                <w:tcPr>
                  <w:tcW w:w="720" w:type="dxa"/>
                  <w:tcBorders>
                    <w:top w:val="single" w:sz="4" w:space="0" w:color="auto"/>
                    <w:left w:val="single" w:sz="4" w:space="0" w:color="auto"/>
                    <w:bottom w:val="single" w:sz="4" w:space="0" w:color="auto"/>
                    <w:right w:val="single" w:sz="4" w:space="0" w:color="auto"/>
                  </w:tcBorders>
                </w:tcPr>
                <w:p w14:paraId="5AAEC4BD" w14:textId="77777777" w:rsidR="00EB7CA9" w:rsidRPr="00EB7CA9" w:rsidRDefault="00EB7CA9" w:rsidP="00EB7CA9">
                  <w:pPr>
                    <w:widowControl w:val="0"/>
                    <w:spacing w:line="360" w:lineRule="auto"/>
                    <w:jc w:val="both"/>
                    <w:rPr>
                      <w:rFonts w:eastAsia="SimSun"/>
                      <w:kern w:val="24"/>
                      <w:sz w:val="16"/>
                      <w:szCs w:val="16"/>
                    </w:rPr>
                  </w:pPr>
                </w:p>
              </w:tc>
              <w:tc>
                <w:tcPr>
                  <w:tcW w:w="2970" w:type="dxa"/>
                  <w:tcBorders>
                    <w:top w:val="single" w:sz="4" w:space="0" w:color="auto"/>
                    <w:left w:val="single" w:sz="4" w:space="0" w:color="auto"/>
                    <w:bottom w:val="single" w:sz="4" w:space="0" w:color="auto"/>
                    <w:right w:val="single" w:sz="4" w:space="0" w:color="auto"/>
                  </w:tcBorders>
                  <w:hideMark/>
                </w:tcPr>
                <w:p w14:paraId="7DBE6272" w14:textId="77777777" w:rsidR="00EB7CA9" w:rsidRPr="00EB7CA9" w:rsidRDefault="00EB7CA9" w:rsidP="00EB7CA9">
                  <w:pPr>
                    <w:widowControl w:val="0"/>
                    <w:spacing w:line="360" w:lineRule="auto"/>
                    <w:jc w:val="both"/>
                    <w:rPr>
                      <w:rFonts w:eastAsia="SimSun"/>
                      <w:kern w:val="24"/>
                      <w:sz w:val="16"/>
                      <w:szCs w:val="16"/>
                    </w:rPr>
                  </w:pPr>
                  <w:r w:rsidRPr="00EB7CA9">
                    <w:rPr>
                      <w:rFonts w:eastAsia="SimSun"/>
                      <w:kern w:val="24"/>
                      <w:sz w:val="16"/>
                      <w:szCs w:val="16"/>
                    </w:rPr>
                    <w:t>Downlink channel quality reporting accuracy on non-anchor carrier, in normal coverage</w:t>
                  </w:r>
                </w:p>
              </w:tc>
              <w:tc>
                <w:tcPr>
                  <w:tcW w:w="900" w:type="dxa"/>
                  <w:tcBorders>
                    <w:top w:val="single" w:sz="4" w:space="0" w:color="auto"/>
                    <w:left w:val="single" w:sz="4" w:space="0" w:color="auto"/>
                    <w:bottom w:val="single" w:sz="4" w:space="0" w:color="auto"/>
                    <w:right w:val="single" w:sz="4" w:space="0" w:color="auto"/>
                  </w:tcBorders>
                  <w:hideMark/>
                </w:tcPr>
                <w:p w14:paraId="0BD39CD0" w14:textId="77777777" w:rsidR="00EB7CA9" w:rsidRPr="00EB7CA9" w:rsidRDefault="00EB7CA9" w:rsidP="00EB7CA9">
                  <w:pPr>
                    <w:widowControl w:val="0"/>
                    <w:spacing w:line="360" w:lineRule="auto"/>
                    <w:jc w:val="both"/>
                    <w:rPr>
                      <w:rFonts w:eastAsia="SimSun"/>
                      <w:kern w:val="24"/>
                      <w:sz w:val="16"/>
                      <w:szCs w:val="16"/>
                    </w:rPr>
                  </w:pPr>
                  <w:r w:rsidRPr="00EB7CA9">
                    <w:rPr>
                      <w:rFonts w:eastAsia="SimSun"/>
                      <w:kern w:val="24"/>
                      <w:sz w:val="16"/>
                      <w:szCs w:val="16"/>
                    </w:rPr>
                    <w:t>A.13.6.2.4</w:t>
                  </w:r>
                </w:p>
              </w:tc>
            </w:tr>
          </w:tbl>
          <w:p w14:paraId="6589435F" w14:textId="77777777" w:rsidR="00EB7CA9" w:rsidRPr="00EB7CA9" w:rsidRDefault="00EB7CA9" w:rsidP="00EB7CA9">
            <w:pPr>
              <w:widowControl w:val="0"/>
              <w:spacing w:after="120"/>
              <w:rPr>
                <w:rFonts w:eastAsia="新細明體"/>
                <w:kern w:val="2"/>
                <w:sz w:val="16"/>
                <w:szCs w:val="16"/>
                <w:lang w:eastAsia="zh-TW"/>
              </w:rPr>
            </w:pPr>
            <w:r w:rsidRPr="00EB7CA9">
              <w:rPr>
                <w:rFonts w:eastAsia="新細明體"/>
                <w:kern w:val="2"/>
                <w:sz w:val="16"/>
                <w:szCs w:val="16"/>
                <w:lang w:eastAsia="zh-TW"/>
              </w:rPr>
              <w:fldChar w:fldCharType="begin"/>
            </w:r>
            <w:r w:rsidRPr="00EB7CA9">
              <w:rPr>
                <w:rFonts w:eastAsia="新細明體"/>
                <w:kern w:val="2"/>
                <w:sz w:val="16"/>
                <w:szCs w:val="16"/>
                <w:lang w:eastAsia="zh-TW"/>
              </w:rPr>
              <w:instrText xml:space="preserve"> REF _Ref210393968 \h  \* MERGEFORMAT </w:instrText>
            </w:r>
            <w:r w:rsidRPr="00EB7CA9">
              <w:rPr>
                <w:rFonts w:eastAsia="新細明體"/>
                <w:kern w:val="2"/>
                <w:sz w:val="16"/>
                <w:szCs w:val="16"/>
                <w:lang w:eastAsia="zh-TW"/>
              </w:rPr>
            </w:r>
            <w:r w:rsidRPr="00EB7CA9">
              <w:rPr>
                <w:rFonts w:eastAsia="新細明體"/>
                <w:kern w:val="2"/>
                <w:sz w:val="16"/>
                <w:szCs w:val="16"/>
                <w:lang w:eastAsia="zh-TW"/>
              </w:rPr>
              <w:fldChar w:fldCharType="separate"/>
            </w:r>
          </w:p>
          <w:p w14:paraId="5DEA76CA" w14:textId="77777777" w:rsidR="00EB7CA9" w:rsidRPr="00EB7CA9" w:rsidRDefault="00EB7CA9" w:rsidP="00EB7CA9">
            <w:pPr>
              <w:widowControl w:val="0"/>
              <w:spacing w:after="120"/>
              <w:rPr>
                <w:rFonts w:eastAsia="新細明體"/>
                <w:kern w:val="2"/>
                <w:sz w:val="16"/>
                <w:szCs w:val="16"/>
                <w:lang w:eastAsia="zh-TW"/>
              </w:rPr>
            </w:pPr>
            <w:r w:rsidRPr="00EB7CA9">
              <w:rPr>
                <w:rFonts w:eastAsia="新細明體"/>
                <w:kern w:val="2"/>
                <w:sz w:val="16"/>
                <w:szCs w:val="16"/>
                <w:lang w:eastAsia="zh-TW"/>
              </w:rPr>
              <w:t xml:space="preserve">Proposal </w:t>
            </w:r>
            <w:r w:rsidRPr="00EB7CA9">
              <w:rPr>
                <w:rFonts w:eastAsia="新細明體"/>
                <w:noProof/>
                <w:kern w:val="2"/>
                <w:sz w:val="16"/>
                <w:szCs w:val="16"/>
                <w:lang w:eastAsia="zh-TW"/>
              </w:rPr>
              <w:t>2</w:t>
            </w:r>
            <w:r w:rsidRPr="00EB7CA9">
              <w:rPr>
                <w:rFonts w:eastAsia="新細明體"/>
                <w:kern w:val="2"/>
                <w:sz w:val="16"/>
                <w:szCs w:val="16"/>
                <w:lang w:eastAsia="zh-TW"/>
              </w:rPr>
              <w:t>: Only NGSO configuration is applicable.</w:t>
            </w:r>
            <w:r w:rsidRPr="00EB7CA9">
              <w:rPr>
                <w:rFonts w:eastAsia="新細明體"/>
                <w:kern w:val="2"/>
                <w:sz w:val="16"/>
                <w:szCs w:val="16"/>
                <w:lang w:eastAsia="zh-TW"/>
              </w:rPr>
              <w:fldChar w:fldCharType="end"/>
            </w:r>
          </w:p>
          <w:p w14:paraId="06DC1713" w14:textId="6E145A2B" w:rsidR="00EB7CA9" w:rsidRPr="00EB7CA9" w:rsidRDefault="00EB7CA9" w:rsidP="00EB7CA9">
            <w:pPr>
              <w:widowControl w:val="0"/>
              <w:spacing w:after="120"/>
              <w:rPr>
                <w:rFonts w:eastAsia="新細明體"/>
                <w:kern w:val="2"/>
                <w:sz w:val="16"/>
                <w:szCs w:val="16"/>
                <w:lang w:eastAsia="zh-TW"/>
              </w:rPr>
            </w:pPr>
            <w:r w:rsidRPr="00EB7CA9">
              <w:rPr>
                <w:rFonts w:eastAsia="新細明體"/>
                <w:kern w:val="2"/>
                <w:sz w:val="16"/>
                <w:szCs w:val="16"/>
                <w:lang w:eastAsia="zh-TW"/>
              </w:rPr>
              <w:fldChar w:fldCharType="begin"/>
            </w:r>
            <w:r w:rsidRPr="00EB7CA9">
              <w:rPr>
                <w:rFonts w:eastAsia="新細明體"/>
                <w:kern w:val="2"/>
                <w:sz w:val="16"/>
                <w:szCs w:val="16"/>
                <w:lang w:eastAsia="zh-TW"/>
              </w:rPr>
              <w:instrText xml:space="preserve"> REF _Ref210395832 \h  \* MERGEFORMAT </w:instrText>
            </w:r>
            <w:r w:rsidRPr="00EB7CA9">
              <w:rPr>
                <w:rFonts w:eastAsia="新細明體"/>
                <w:kern w:val="2"/>
                <w:sz w:val="16"/>
                <w:szCs w:val="16"/>
                <w:lang w:eastAsia="zh-TW"/>
              </w:rPr>
            </w:r>
            <w:r w:rsidRPr="00EB7CA9">
              <w:rPr>
                <w:rFonts w:eastAsia="新細明體"/>
                <w:kern w:val="2"/>
                <w:sz w:val="16"/>
                <w:szCs w:val="16"/>
                <w:lang w:eastAsia="zh-TW"/>
              </w:rPr>
              <w:fldChar w:fldCharType="separate"/>
            </w:r>
            <w:r w:rsidRPr="00EB7CA9">
              <w:rPr>
                <w:rFonts w:eastAsia="新細明體"/>
                <w:noProof/>
                <w:kern w:val="2"/>
                <w:sz w:val="16"/>
                <w:szCs w:val="16"/>
                <w:lang w:val="x-none" w:eastAsia="en-US"/>
              </w:rPr>
              <w:t>Proposal 3: Define measurement accuracy for IoT NTN TDD, including NRSRP, NRSRQ, and downlink channel quality reporting accuracy.</w:t>
            </w:r>
            <w:r w:rsidRPr="00EB7CA9">
              <w:rPr>
                <w:rFonts w:eastAsia="新細明體"/>
                <w:kern w:val="2"/>
                <w:sz w:val="16"/>
                <w:szCs w:val="16"/>
                <w:lang w:eastAsia="zh-TW"/>
              </w:rPr>
              <w:fldChar w:fldCharType="end"/>
            </w:r>
          </w:p>
          <w:p w14:paraId="6D6ED8A0" w14:textId="77777777" w:rsidR="00616F60" w:rsidRDefault="00616F60" w:rsidP="00616F60">
            <w:pPr>
              <w:rPr>
                <w:rFonts w:ascii="Arial" w:eastAsia="SimSun" w:hAnsi="Arial" w:cs="Arial"/>
                <w:color w:val="000000"/>
                <w:sz w:val="16"/>
                <w:szCs w:val="16"/>
              </w:rPr>
            </w:pPr>
          </w:p>
        </w:tc>
      </w:tr>
      <w:tr w:rsidR="00616F60" w14:paraId="5ABF2E38" w14:textId="77777777" w:rsidTr="00616F60">
        <w:trPr>
          <w:trHeight w:val="468"/>
        </w:trPr>
        <w:tc>
          <w:tcPr>
            <w:tcW w:w="1362" w:type="dxa"/>
            <w:tcBorders>
              <w:top w:val="single" w:sz="4" w:space="0" w:color="auto"/>
              <w:left w:val="single" w:sz="4" w:space="0" w:color="auto"/>
              <w:bottom w:val="single" w:sz="4" w:space="0" w:color="auto"/>
              <w:right w:val="single" w:sz="4" w:space="0" w:color="auto"/>
            </w:tcBorders>
          </w:tcPr>
          <w:p w14:paraId="5D68FABE" w14:textId="7FB270A4" w:rsidR="00616F60" w:rsidRPr="00616F60" w:rsidRDefault="00616F60" w:rsidP="00616F60">
            <w:pPr>
              <w:spacing w:before="120" w:after="120"/>
              <w:rPr>
                <w:sz w:val="18"/>
                <w:szCs w:val="18"/>
              </w:rPr>
            </w:pPr>
            <w:r w:rsidRPr="00616F60">
              <w:rPr>
                <w:sz w:val="18"/>
                <w:szCs w:val="18"/>
              </w:rPr>
              <w:lastRenderedPageBreak/>
              <w:t>R4-2513826</w:t>
            </w:r>
          </w:p>
        </w:tc>
        <w:tc>
          <w:tcPr>
            <w:tcW w:w="1241" w:type="dxa"/>
            <w:tcBorders>
              <w:top w:val="single" w:sz="4" w:space="0" w:color="auto"/>
              <w:left w:val="single" w:sz="4" w:space="0" w:color="auto"/>
              <w:bottom w:val="single" w:sz="4" w:space="0" w:color="auto"/>
              <w:right w:val="single" w:sz="4" w:space="0" w:color="auto"/>
            </w:tcBorders>
          </w:tcPr>
          <w:p w14:paraId="1F6831AD" w14:textId="7B9845BA" w:rsidR="00616F60" w:rsidRPr="00616F60" w:rsidRDefault="00616F60" w:rsidP="00616F60">
            <w:pPr>
              <w:spacing w:before="120" w:after="120"/>
              <w:rPr>
                <w:sz w:val="18"/>
                <w:szCs w:val="18"/>
              </w:rPr>
            </w:pPr>
            <w:r w:rsidRPr="00616F60">
              <w:rPr>
                <w:sz w:val="18"/>
                <w:szCs w:val="18"/>
              </w:rPr>
              <w:t>Iridium, CCL, THALES</w:t>
            </w:r>
          </w:p>
        </w:tc>
        <w:tc>
          <w:tcPr>
            <w:tcW w:w="7252" w:type="dxa"/>
            <w:tcBorders>
              <w:top w:val="single" w:sz="4" w:space="0" w:color="auto"/>
              <w:left w:val="single" w:sz="4" w:space="0" w:color="auto"/>
              <w:bottom w:val="single" w:sz="4" w:space="0" w:color="auto"/>
              <w:right w:val="single" w:sz="4" w:space="0" w:color="auto"/>
            </w:tcBorders>
          </w:tcPr>
          <w:p w14:paraId="48F47580" w14:textId="77777777" w:rsidR="00EB7CA9" w:rsidRPr="009F06E8" w:rsidRDefault="00EB7CA9" w:rsidP="00EB7CA9">
            <w:pPr>
              <w:pStyle w:val="RAN4proposal"/>
              <w:numPr>
                <w:ilvl w:val="0"/>
                <w:numId w:val="0"/>
              </w:numPr>
              <w:ind w:left="230" w:hanging="230"/>
              <w:rPr>
                <w:rFonts w:eastAsia="Yu Mincho" w:cs="Times New Roman"/>
                <w:sz w:val="16"/>
                <w:szCs w:val="16"/>
              </w:rPr>
            </w:pPr>
            <w:r w:rsidRPr="009F06E8">
              <w:rPr>
                <w:rFonts w:eastAsia="Yu Mincho" w:cs="Times New Roman"/>
                <w:sz w:val="16"/>
                <w:szCs w:val="16"/>
              </w:rPr>
              <w:t>Proposal #1: Band groups for NB-IoT for satellite access in Table 3.5.1A-1 shall be updated to include NTN TDD band 249 as follows:</w:t>
            </w:r>
          </w:p>
          <w:p w14:paraId="76733CC2" w14:textId="7B59C285" w:rsidR="00EB7CA9" w:rsidRDefault="00EB7CA9" w:rsidP="009F06E8">
            <w:pPr>
              <w:overflowPunct/>
              <w:autoSpaceDE/>
              <w:autoSpaceDN/>
              <w:adjustRightInd/>
              <w:spacing w:after="0"/>
              <w:textAlignment w:val="auto"/>
              <w:rPr>
                <w:i/>
                <w:iCs/>
                <w:sz w:val="16"/>
                <w:szCs w:val="16"/>
                <w:lang w:val="en-GB" w:eastAsia="en-US"/>
              </w:rPr>
            </w:pPr>
            <w:r w:rsidRPr="009F06E8">
              <w:rPr>
                <w:i/>
                <w:iCs/>
                <w:sz w:val="16"/>
                <w:szCs w:val="16"/>
                <w:lang w:val="en-GB" w:eastAsia="en-US"/>
              </w:rPr>
              <w:t>Moderator: table to be added in the below proposal</w:t>
            </w:r>
          </w:p>
          <w:p w14:paraId="33D9B6C1" w14:textId="77777777" w:rsidR="009F06E8" w:rsidRPr="009F06E8" w:rsidRDefault="009F06E8" w:rsidP="009F06E8">
            <w:pPr>
              <w:overflowPunct/>
              <w:autoSpaceDE/>
              <w:autoSpaceDN/>
              <w:adjustRightInd/>
              <w:spacing w:after="0"/>
              <w:textAlignment w:val="auto"/>
              <w:rPr>
                <w:i/>
                <w:iCs/>
                <w:sz w:val="16"/>
                <w:szCs w:val="16"/>
                <w:lang w:val="en-GB" w:eastAsia="en-US"/>
              </w:rPr>
            </w:pPr>
          </w:p>
          <w:p w14:paraId="654C9420" w14:textId="77777777" w:rsidR="00EB7CA9" w:rsidRPr="009F06E8" w:rsidRDefault="00EB7CA9" w:rsidP="00EB7CA9">
            <w:pPr>
              <w:pStyle w:val="RAN4proposal"/>
              <w:numPr>
                <w:ilvl w:val="0"/>
                <w:numId w:val="0"/>
              </w:numPr>
              <w:ind w:left="230" w:hanging="230"/>
              <w:rPr>
                <w:rFonts w:eastAsia="Yu Mincho" w:cs="Times New Roman"/>
                <w:sz w:val="16"/>
                <w:szCs w:val="16"/>
              </w:rPr>
            </w:pPr>
            <w:r w:rsidRPr="009F06E8">
              <w:rPr>
                <w:rFonts w:eastAsia="Yu Mincho" w:cs="Times New Roman"/>
                <w:sz w:val="16"/>
                <w:szCs w:val="16"/>
              </w:rPr>
              <w:t>Proposal #2: Update Annex B.3.25A to include IoT NTN TDD band 249 and if required with different minimum NRSRP value as follows:</w:t>
            </w:r>
          </w:p>
          <w:p w14:paraId="31249B63" w14:textId="4244D065" w:rsidR="00EB7CA9" w:rsidRPr="009F06E8" w:rsidRDefault="00EB7CA9" w:rsidP="009F06E8">
            <w:pPr>
              <w:rPr>
                <w:i/>
                <w:iCs/>
                <w:sz w:val="16"/>
                <w:szCs w:val="16"/>
                <w:lang w:val="en-GB" w:eastAsia="en-US"/>
              </w:rPr>
            </w:pPr>
            <w:r w:rsidRPr="009F06E8">
              <w:rPr>
                <w:i/>
                <w:iCs/>
                <w:sz w:val="16"/>
                <w:szCs w:val="16"/>
                <w:lang w:val="en-GB" w:eastAsia="en-US"/>
              </w:rPr>
              <w:t>Moderator: table to be added in the below proposal</w:t>
            </w:r>
          </w:p>
          <w:p w14:paraId="12D62D71" w14:textId="3BD68E79" w:rsidR="00EB7CA9" w:rsidRPr="009F06E8" w:rsidRDefault="00EB7CA9" w:rsidP="00EB7CA9">
            <w:pPr>
              <w:pStyle w:val="RAN4proposal"/>
              <w:numPr>
                <w:ilvl w:val="0"/>
                <w:numId w:val="0"/>
              </w:numPr>
              <w:ind w:left="230" w:hanging="230"/>
              <w:rPr>
                <w:rFonts w:eastAsia="Yu Mincho" w:cs="Times New Roman"/>
                <w:sz w:val="16"/>
                <w:szCs w:val="16"/>
              </w:rPr>
            </w:pPr>
            <w:r w:rsidRPr="009F06E8">
              <w:rPr>
                <w:rFonts w:eastAsia="Yu Mincho" w:cs="Times New Roman"/>
                <w:sz w:val="16"/>
                <w:szCs w:val="16"/>
              </w:rPr>
              <w:t>Proposal #3: RAN4 to consider introducing a new section, 9.1.22X, focused on measurement accuracy for UE Category NB-1 in satellite access scenarios. This section will be based on the existing 9.1.22A, with updates to reflect specific requirements for IoT NTN in TDD mode.</w:t>
            </w:r>
          </w:p>
          <w:p w14:paraId="3D99FF80" w14:textId="77777777" w:rsidR="00EB7CA9" w:rsidRPr="009F06E8" w:rsidRDefault="00EB7CA9" w:rsidP="00EB7CA9">
            <w:pPr>
              <w:pStyle w:val="RAN4proposal"/>
              <w:numPr>
                <w:ilvl w:val="0"/>
                <w:numId w:val="0"/>
              </w:numPr>
              <w:ind w:left="230" w:hanging="230"/>
              <w:rPr>
                <w:rFonts w:eastAsia="Yu Mincho" w:cs="Times New Roman"/>
                <w:sz w:val="16"/>
                <w:szCs w:val="16"/>
              </w:rPr>
            </w:pPr>
            <w:r w:rsidRPr="009F06E8">
              <w:rPr>
                <w:rFonts w:eastAsia="Yu Mincho" w:cs="Times New Roman"/>
                <w:sz w:val="16"/>
                <w:szCs w:val="16"/>
              </w:rPr>
              <w:t>Proposal #4: For measurement accuracy requirements in IoT NTN TDD mode, at least [1] DL subframe per 9 radio frame of measured cell is available at the UE for NRSRP measurement assuming measured cell is identified cell.</w:t>
            </w:r>
          </w:p>
          <w:p w14:paraId="57EB94DC" w14:textId="77777777" w:rsidR="00EB7CA9" w:rsidRPr="009F06E8" w:rsidRDefault="00EB7CA9" w:rsidP="00EB7CA9">
            <w:pPr>
              <w:pStyle w:val="RAN4proposal"/>
              <w:numPr>
                <w:ilvl w:val="0"/>
                <w:numId w:val="0"/>
              </w:numPr>
              <w:ind w:left="230" w:hanging="230"/>
              <w:rPr>
                <w:rFonts w:eastAsia="Yu Mincho" w:cs="Times New Roman"/>
                <w:sz w:val="16"/>
                <w:szCs w:val="16"/>
              </w:rPr>
            </w:pPr>
            <w:r w:rsidRPr="009F06E8">
              <w:rPr>
                <w:rFonts w:eastAsia="Yu Mincho" w:cs="Times New Roman"/>
                <w:sz w:val="16"/>
                <w:szCs w:val="16"/>
              </w:rPr>
              <w:t>Proposal #5: RAN4 to consider introducing intra frequency absolute NRSRP accuracy requirement for IoT NTN TDD as follows:</w:t>
            </w:r>
          </w:p>
          <w:p w14:paraId="03BAA114" w14:textId="64FB9B11" w:rsidR="00EB7CA9" w:rsidRPr="009F06E8" w:rsidRDefault="00EB7CA9" w:rsidP="009F06E8">
            <w:pPr>
              <w:rPr>
                <w:i/>
                <w:iCs/>
                <w:sz w:val="16"/>
                <w:szCs w:val="16"/>
                <w:lang w:val="en-GB" w:eastAsia="en-US"/>
              </w:rPr>
            </w:pPr>
            <w:r w:rsidRPr="009F06E8">
              <w:rPr>
                <w:i/>
                <w:iCs/>
                <w:sz w:val="16"/>
                <w:szCs w:val="16"/>
                <w:lang w:val="en-GB" w:eastAsia="en-US"/>
              </w:rPr>
              <w:t>Moderator: table to be added in the below proposal</w:t>
            </w:r>
          </w:p>
          <w:p w14:paraId="29C237FC" w14:textId="77777777" w:rsidR="00EB7CA9" w:rsidRPr="009F06E8" w:rsidRDefault="00EB7CA9" w:rsidP="00EB7CA9">
            <w:pPr>
              <w:pStyle w:val="RAN4proposal"/>
              <w:numPr>
                <w:ilvl w:val="0"/>
                <w:numId w:val="0"/>
              </w:numPr>
              <w:ind w:left="230" w:hanging="230"/>
              <w:rPr>
                <w:rFonts w:eastAsia="Yu Mincho" w:cs="Times New Roman"/>
                <w:sz w:val="16"/>
                <w:szCs w:val="16"/>
              </w:rPr>
            </w:pPr>
            <w:r w:rsidRPr="009F06E8">
              <w:rPr>
                <w:rFonts w:eastAsia="Yu Mincho" w:cs="Times New Roman"/>
                <w:sz w:val="16"/>
                <w:szCs w:val="16"/>
              </w:rPr>
              <w:t>Proposal #6: For measurement accuracy requirements in IoT NTN TDD mode, at least [1] DL subframe per 9 radio frame of measured cell is available at the UE for NRSRQ measurement assuming measured cell is identified cell.</w:t>
            </w:r>
          </w:p>
          <w:p w14:paraId="338ECF07" w14:textId="77777777" w:rsidR="00EB7CA9" w:rsidRPr="009F06E8" w:rsidRDefault="00EB7CA9" w:rsidP="00EB7CA9">
            <w:pPr>
              <w:pStyle w:val="RAN4proposal"/>
              <w:numPr>
                <w:ilvl w:val="0"/>
                <w:numId w:val="0"/>
              </w:numPr>
              <w:rPr>
                <w:rFonts w:eastAsia="Yu Mincho" w:cs="Times New Roman"/>
                <w:sz w:val="16"/>
                <w:szCs w:val="16"/>
              </w:rPr>
            </w:pPr>
            <w:r w:rsidRPr="009F06E8">
              <w:rPr>
                <w:rFonts w:eastAsia="Yu Mincho" w:cs="Times New Roman"/>
                <w:sz w:val="16"/>
                <w:szCs w:val="16"/>
              </w:rPr>
              <w:t>Proposal #7: RAN4 to consider introducing intra frequency absolute NRSRQ accuracy requirement for IoT NTN TDD as follows:</w:t>
            </w:r>
          </w:p>
          <w:p w14:paraId="37CDA333" w14:textId="77777777" w:rsidR="00EB7CA9" w:rsidRPr="009F06E8" w:rsidRDefault="00EB7CA9" w:rsidP="00EB7CA9">
            <w:pPr>
              <w:rPr>
                <w:i/>
                <w:iCs/>
                <w:sz w:val="16"/>
                <w:szCs w:val="16"/>
                <w:lang w:val="en-GB" w:eastAsia="en-US"/>
              </w:rPr>
            </w:pPr>
            <w:r w:rsidRPr="009F06E8">
              <w:rPr>
                <w:i/>
                <w:iCs/>
                <w:sz w:val="16"/>
                <w:szCs w:val="16"/>
                <w:lang w:val="en-GB" w:eastAsia="en-US"/>
              </w:rPr>
              <w:lastRenderedPageBreak/>
              <w:t>Moderator: table to be added in the below proposal</w:t>
            </w:r>
          </w:p>
          <w:p w14:paraId="58EF4567" w14:textId="77777777" w:rsidR="00EB7CA9" w:rsidRPr="009F06E8" w:rsidRDefault="00EB7CA9" w:rsidP="00EB7CA9">
            <w:pPr>
              <w:pStyle w:val="RAN4proposal"/>
              <w:numPr>
                <w:ilvl w:val="0"/>
                <w:numId w:val="0"/>
              </w:numPr>
              <w:rPr>
                <w:rFonts w:eastAsia="Yu Mincho" w:cs="Times New Roman"/>
                <w:sz w:val="16"/>
                <w:szCs w:val="16"/>
              </w:rPr>
            </w:pPr>
            <w:r w:rsidRPr="009F06E8">
              <w:rPr>
                <w:rFonts w:eastAsia="Yu Mincho" w:cs="Times New Roman"/>
                <w:sz w:val="16"/>
                <w:szCs w:val="16"/>
              </w:rPr>
              <w:t>Proposal #8: RAN4 to consider adding inter frequency absolute NRSRP accuracy requirement for IoT NTN TDD as follows:</w:t>
            </w:r>
          </w:p>
          <w:p w14:paraId="5694A114" w14:textId="5824F9B5" w:rsidR="00EB7CA9" w:rsidRPr="009F06E8" w:rsidRDefault="00EB7CA9" w:rsidP="00EB7CA9">
            <w:pPr>
              <w:rPr>
                <w:i/>
                <w:iCs/>
                <w:sz w:val="16"/>
                <w:szCs w:val="16"/>
                <w:lang w:val="en-GB" w:eastAsia="en-US"/>
              </w:rPr>
            </w:pPr>
            <w:r w:rsidRPr="009F06E8">
              <w:rPr>
                <w:i/>
                <w:iCs/>
                <w:sz w:val="16"/>
                <w:szCs w:val="16"/>
                <w:lang w:val="en-GB" w:eastAsia="en-US"/>
              </w:rPr>
              <w:t>Moderator: table to be added in the below proposal</w:t>
            </w:r>
          </w:p>
          <w:p w14:paraId="1F34A2CB" w14:textId="77777777" w:rsidR="00EB7CA9" w:rsidRPr="009F06E8" w:rsidRDefault="00EB7CA9" w:rsidP="00EB7CA9">
            <w:pPr>
              <w:pStyle w:val="RAN4proposal"/>
              <w:numPr>
                <w:ilvl w:val="0"/>
                <w:numId w:val="0"/>
              </w:numPr>
              <w:rPr>
                <w:rFonts w:eastAsia="Yu Mincho" w:cs="Times New Roman"/>
                <w:sz w:val="16"/>
                <w:szCs w:val="16"/>
              </w:rPr>
            </w:pPr>
            <w:r w:rsidRPr="009F06E8">
              <w:rPr>
                <w:rFonts w:eastAsia="Yu Mincho" w:cs="Times New Roman"/>
                <w:sz w:val="16"/>
                <w:szCs w:val="16"/>
              </w:rPr>
              <w:t>Proposal #9: RAN4 to consider inter frequency inter frequency absolute NRSRPQ accuracy requirement for IoT NTN TDD as follows:</w:t>
            </w:r>
          </w:p>
          <w:p w14:paraId="59900CF7" w14:textId="09854140" w:rsidR="00EB7CA9" w:rsidRPr="009F06E8" w:rsidRDefault="00EB7CA9" w:rsidP="00EB7CA9">
            <w:pPr>
              <w:rPr>
                <w:i/>
                <w:iCs/>
                <w:sz w:val="16"/>
                <w:szCs w:val="16"/>
                <w:lang w:val="en-GB" w:eastAsia="en-US"/>
              </w:rPr>
            </w:pPr>
            <w:r w:rsidRPr="009F06E8">
              <w:rPr>
                <w:i/>
                <w:iCs/>
                <w:sz w:val="16"/>
                <w:szCs w:val="16"/>
                <w:lang w:val="en-GB" w:eastAsia="en-US"/>
              </w:rPr>
              <w:t>Moderator: table to be added in the below proposal</w:t>
            </w:r>
          </w:p>
          <w:p w14:paraId="1C6EB88D" w14:textId="77777777" w:rsidR="00EB7CA9" w:rsidRPr="009F06E8" w:rsidRDefault="00EB7CA9" w:rsidP="00EB7CA9">
            <w:pPr>
              <w:pStyle w:val="RAN4proposal"/>
              <w:numPr>
                <w:ilvl w:val="0"/>
                <w:numId w:val="0"/>
              </w:numPr>
              <w:rPr>
                <w:rFonts w:eastAsia="Yu Mincho" w:cs="Times New Roman"/>
                <w:sz w:val="16"/>
                <w:szCs w:val="16"/>
              </w:rPr>
            </w:pPr>
            <w:r w:rsidRPr="009F06E8">
              <w:rPr>
                <w:rFonts w:eastAsia="Yu Mincho" w:cs="Times New Roman"/>
                <w:sz w:val="16"/>
                <w:szCs w:val="16"/>
              </w:rPr>
              <w:t>Proposal #10: The existing NRSRP measurement report mapping can be re-used for IoT NTN TDD mode without modification.  9.1.22A.5</w:t>
            </w:r>
          </w:p>
          <w:p w14:paraId="5EAABAA2" w14:textId="77777777" w:rsidR="00EB7CA9" w:rsidRPr="009F06E8" w:rsidRDefault="00EB7CA9" w:rsidP="00EB7CA9">
            <w:pPr>
              <w:pStyle w:val="RAN4proposal"/>
              <w:numPr>
                <w:ilvl w:val="0"/>
                <w:numId w:val="0"/>
              </w:numPr>
              <w:ind w:left="230" w:hanging="230"/>
              <w:rPr>
                <w:rFonts w:eastAsia="Yu Mincho" w:cs="Times New Roman"/>
                <w:sz w:val="16"/>
                <w:szCs w:val="16"/>
              </w:rPr>
            </w:pPr>
            <w:r w:rsidRPr="009F06E8">
              <w:rPr>
                <w:rFonts w:eastAsia="Yu Mincho" w:cs="Times New Roman"/>
                <w:sz w:val="16"/>
                <w:szCs w:val="16"/>
              </w:rPr>
              <w:t>Proposal #11: The existing NRSRQ measurement report mapping can be re-used for IoT NTN TDD mode without modification. 9.1.22A.6</w:t>
            </w:r>
          </w:p>
          <w:p w14:paraId="56C6C8A5" w14:textId="77777777" w:rsidR="00EB7CA9" w:rsidRPr="009F06E8" w:rsidRDefault="00EB7CA9" w:rsidP="00EB7CA9">
            <w:pPr>
              <w:pStyle w:val="RAN4proposal"/>
              <w:numPr>
                <w:ilvl w:val="0"/>
                <w:numId w:val="0"/>
              </w:numPr>
              <w:ind w:left="230" w:hanging="230"/>
              <w:rPr>
                <w:rFonts w:eastAsia="Yu Mincho" w:cs="Times New Roman"/>
                <w:sz w:val="16"/>
                <w:szCs w:val="16"/>
              </w:rPr>
            </w:pPr>
            <w:r w:rsidRPr="009F06E8">
              <w:rPr>
                <w:rFonts w:eastAsia="Yu Mincho" w:cs="Times New Roman"/>
                <w:sz w:val="16"/>
                <w:szCs w:val="16"/>
              </w:rPr>
              <w:t>Proposal #12: The existing msg3-based measurement report mapping can be re-used for IoT NTN TDD mode without modification  9.1.22A.7</w:t>
            </w:r>
          </w:p>
          <w:p w14:paraId="230C3C15" w14:textId="77777777" w:rsidR="00EB7CA9" w:rsidRPr="009F06E8" w:rsidRDefault="00EB7CA9" w:rsidP="00EB7CA9">
            <w:pPr>
              <w:pStyle w:val="RAN4proposal"/>
              <w:numPr>
                <w:ilvl w:val="0"/>
                <w:numId w:val="0"/>
              </w:numPr>
              <w:ind w:left="230" w:hanging="230"/>
              <w:rPr>
                <w:rFonts w:eastAsia="Yu Mincho" w:cs="Times New Roman"/>
                <w:sz w:val="16"/>
                <w:szCs w:val="16"/>
              </w:rPr>
            </w:pPr>
            <w:r w:rsidRPr="009F06E8">
              <w:rPr>
                <w:rFonts w:eastAsia="Yu Mincho" w:cs="Times New Roman"/>
                <w:sz w:val="16"/>
                <w:szCs w:val="16"/>
              </w:rPr>
              <w:t>Proposal #13: RAN4 to consider introducing downlink channel quality reporting accuracy requirement for IoT NTN TDD as follows:</w:t>
            </w:r>
          </w:p>
          <w:p w14:paraId="49A1B30B" w14:textId="2417F9B1" w:rsidR="00EB7CA9" w:rsidRPr="009F06E8" w:rsidRDefault="00EB7CA9" w:rsidP="00EB7CA9">
            <w:pPr>
              <w:rPr>
                <w:i/>
                <w:iCs/>
                <w:sz w:val="16"/>
                <w:szCs w:val="16"/>
                <w:lang w:val="en-GB" w:eastAsia="en-US"/>
              </w:rPr>
            </w:pPr>
            <w:r w:rsidRPr="009F06E8">
              <w:rPr>
                <w:i/>
                <w:iCs/>
                <w:sz w:val="16"/>
                <w:szCs w:val="16"/>
                <w:lang w:val="en-GB" w:eastAsia="en-US"/>
              </w:rPr>
              <w:t>Moderator: table to be added in the below proposal</w:t>
            </w:r>
          </w:p>
          <w:p w14:paraId="1DE3CC78" w14:textId="77777777" w:rsidR="00EB7CA9" w:rsidRPr="00EB7CA9" w:rsidRDefault="00EB7CA9" w:rsidP="00EB7CA9">
            <w:pPr>
              <w:pStyle w:val="RAN4proposal"/>
              <w:numPr>
                <w:ilvl w:val="0"/>
                <w:numId w:val="0"/>
              </w:numPr>
              <w:ind w:left="230" w:hanging="230"/>
              <w:rPr>
                <w:rFonts w:eastAsia="Yu Mincho" w:cs="Times New Roman"/>
                <w:sz w:val="16"/>
                <w:szCs w:val="16"/>
              </w:rPr>
            </w:pPr>
            <w:r w:rsidRPr="009F06E8">
              <w:rPr>
                <w:rFonts w:eastAsia="Yu Mincho" w:cs="Times New Roman"/>
                <w:sz w:val="16"/>
                <w:szCs w:val="16"/>
              </w:rPr>
              <w:t>Proposal #14: UE power</w:t>
            </w:r>
            <w:r w:rsidRPr="00EB7CA9">
              <w:rPr>
                <w:rFonts w:eastAsia="Yu Mincho" w:cs="Times New Roman"/>
                <w:sz w:val="16"/>
                <w:szCs w:val="16"/>
              </w:rPr>
              <w:t xml:space="preserve"> class 6 should be excluded from the power headroom performance requirements for IoT NTN TDD mode.</w:t>
            </w:r>
          </w:p>
          <w:p w14:paraId="541C4686" w14:textId="285370B8" w:rsidR="000501E2" w:rsidRPr="009F06E8" w:rsidRDefault="00EB7CA9" w:rsidP="009F06E8">
            <w:pPr>
              <w:pStyle w:val="RAN4proposal"/>
              <w:numPr>
                <w:ilvl w:val="0"/>
                <w:numId w:val="0"/>
              </w:numPr>
              <w:ind w:left="230" w:hanging="230"/>
              <w:rPr>
                <w:rFonts w:eastAsia="Yu Mincho" w:cs="Times New Roman"/>
                <w:sz w:val="16"/>
                <w:szCs w:val="16"/>
              </w:rPr>
            </w:pPr>
            <w:r w:rsidRPr="00EB7CA9">
              <w:rPr>
                <w:rFonts w:eastAsia="Yu Mincho" w:cs="Times New Roman"/>
                <w:sz w:val="16"/>
                <w:szCs w:val="16"/>
              </w:rPr>
              <w:t>Proposal #15: The power headroom performance requirements specified for UE category NB1 for satellite access in section 9.1.23A shall also apply to IoT NTN TDD mode.</w:t>
            </w:r>
          </w:p>
          <w:p w14:paraId="60E1F274" w14:textId="77777777" w:rsidR="00EB7CA9" w:rsidRDefault="00EB7CA9" w:rsidP="00EB7CA9">
            <w:pPr>
              <w:pStyle w:val="RAN4proposal"/>
              <w:numPr>
                <w:ilvl w:val="0"/>
                <w:numId w:val="0"/>
              </w:numPr>
              <w:ind w:left="230" w:hanging="230"/>
              <w:rPr>
                <w:rFonts w:eastAsia="Yu Mincho" w:cs="Times New Roman"/>
                <w:sz w:val="16"/>
                <w:szCs w:val="16"/>
              </w:rPr>
            </w:pPr>
            <w:r w:rsidRPr="00EB7CA9">
              <w:rPr>
                <w:rFonts w:eastAsia="Yu Mincho" w:cs="Times New Roman"/>
                <w:sz w:val="16"/>
                <w:szCs w:val="16"/>
              </w:rPr>
              <w:t>Proposal #16: RAN4 to consider updating NPDSCH reference channel for UE category NB1 operating in IoT NTN TDD mode based on Table A.3.1.5.3.1 as follows:</w:t>
            </w:r>
          </w:p>
          <w:p w14:paraId="7A8A6117" w14:textId="46D2D3A4" w:rsidR="00EB7CA9" w:rsidRPr="009F06E8" w:rsidRDefault="00EB7CA9" w:rsidP="00EB7CA9">
            <w:pPr>
              <w:rPr>
                <w:i/>
                <w:iCs/>
                <w:sz w:val="16"/>
                <w:szCs w:val="16"/>
                <w:lang w:val="en-GB" w:eastAsia="en-US"/>
              </w:rPr>
            </w:pPr>
            <w:r>
              <w:rPr>
                <w:i/>
                <w:iCs/>
                <w:sz w:val="16"/>
                <w:szCs w:val="16"/>
                <w:lang w:val="en-GB" w:eastAsia="en-US"/>
              </w:rPr>
              <w:t>Moderator: table to be added in the below proposal</w:t>
            </w:r>
          </w:p>
          <w:p w14:paraId="63D25F65" w14:textId="77777777" w:rsidR="00EB7CA9" w:rsidRPr="00EB7CA9" w:rsidRDefault="00EB7CA9" w:rsidP="00EB7CA9">
            <w:pPr>
              <w:pStyle w:val="RAN4proposal"/>
              <w:numPr>
                <w:ilvl w:val="0"/>
                <w:numId w:val="0"/>
              </w:numPr>
              <w:ind w:left="230" w:hanging="230"/>
              <w:rPr>
                <w:rFonts w:eastAsia="Yu Mincho" w:cs="Times New Roman"/>
                <w:sz w:val="16"/>
                <w:szCs w:val="16"/>
              </w:rPr>
            </w:pPr>
            <w:r w:rsidRPr="00EB7CA9">
              <w:rPr>
                <w:rFonts w:eastAsia="Yu Mincho" w:cs="Times New Roman"/>
                <w:sz w:val="16"/>
                <w:szCs w:val="16"/>
              </w:rPr>
              <w:t>Proposal #17: The existing NPDCCH reference channel parameters specified for NB-IoT NTN FDD for standalone mode can also be applicable for IoT NTN TDD mode.</w:t>
            </w:r>
          </w:p>
          <w:p w14:paraId="18A28082" w14:textId="77777777" w:rsidR="00EB7CA9" w:rsidRDefault="00EB7CA9" w:rsidP="00EB7CA9">
            <w:pPr>
              <w:pStyle w:val="RAN4proposal"/>
              <w:numPr>
                <w:ilvl w:val="0"/>
                <w:numId w:val="0"/>
              </w:numPr>
              <w:ind w:left="230" w:hanging="230"/>
              <w:rPr>
                <w:rFonts w:eastAsia="Yu Mincho" w:cs="Times New Roman"/>
                <w:sz w:val="16"/>
                <w:szCs w:val="16"/>
              </w:rPr>
            </w:pPr>
            <w:r w:rsidRPr="00EB7CA9">
              <w:rPr>
                <w:rFonts w:eastAsia="Yu Mincho" w:cs="Times New Roman"/>
                <w:sz w:val="16"/>
                <w:szCs w:val="16"/>
              </w:rPr>
              <w:t>Proposal #18: RAN4 to consider updating OCNG parameters for UE category NB1 operating in IoT NTN TDD mode based on Table A.3.2.3.3.1 as follows:</w:t>
            </w:r>
          </w:p>
          <w:p w14:paraId="3F293FB0" w14:textId="210E1A57" w:rsidR="00EB7CA9" w:rsidRPr="009F06E8" w:rsidRDefault="00EB7CA9" w:rsidP="00EB7CA9">
            <w:pPr>
              <w:rPr>
                <w:i/>
                <w:iCs/>
                <w:sz w:val="16"/>
                <w:szCs w:val="16"/>
                <w:lang w:val="en-GB" w:eastAsia="en-US"/>
              </w:rPr>
            </w:pPr>
            <w:r>
              <w:rPr>
                <w:i/>
                <w:iCs/>
                <w:sz w:val="16"/>
                <w:szCs w:val="16"/>
                <w:lang w:val="en-GB" w:eastAsia="en-US"/>
              </w:rPr>
              <w:t>Moderator: table to be added in the below proposal</w:t>
            </w:r>
          </w:p>
          <w:p w14:paraId="0D9D773D" w14:textId="77777777" w:rsidR="00EB7CA9" w:rsidRDefault="00EB7CA9" w:rsidP="00EB7CA9">
            <w:pPr>
              <w:pStyle w:val="RAN4proposal"/>
              <w:numPr>
                <w:ilvl w:val="0"/>
                <w:numId w:val="0"/>
              </w:numPr>
              <w:ind w:left="230" w:hanging="230"/>
              <w:rPr>
                <w:rFonts w:eastAsia="Yu Mincho" w:cs="Times New Roman"/>
                <w:sz w:val="16"/>
                <w:szCs w:val="16"/>
              </w:rPr>
            </w:pPr>
            <w:r w:rsidRPr="00EB7CA9">
              <w:rPr>
                <w:rFonts w:eastAsia="Yu Mincho" w:cs="Times New Roman"/>
                <w:sz w:val="16"/>
                <w:szCs w:val="16"/>
              </w:rPr>
              <w:t>Proposal #19: RAN4 to consider updating NPRACH reference configurations for IoT NTN TDD mode based on Table A.3.18-1 as follows:</w:t>
            </w:r>
          </w:p>
          <w:p w14:paraId="34CC235A" w14:textId="35153454" w:rsidR="00EB7CA9" w:rsidRPr="009F06E8" w:rsidRDefault="00EB7CA9" w:rsidP="00EB7CA9">
            <w:pPr>
              <w:rPr>
                <w:i/>
                <w:iCs/>
                <w:sz w:val="16"/>
                <w:szCs w:val="16"/>
                <w:lang w:val="en-GB" w:eastAsia="en-US"/>
              </w:rPr>
            </w:pPr>
            <w:r>
              <w:rPr>
                <w:i/>
                <w:iCs/>
                <w:sz w:val="16"/>
                <w:szCs w:val="16"/>
                <w:lang w:val="en-GB" w:eastAsia="en-US"/>
              </w:rPr>
              <w:t>Moderator: table to be added in the below proposal</w:t>
            </w:r>
          </w:p>
          <w:p w14:paraId="231E87AB" w14:textId="61B73FF6" w:rsidR="00EB7CA9" w:rsidRPr="00EB7CA9" w:rsidRDefault="00EB7CA9" w:rsidP="00EB7CA9">
            <w:pPr>
              <w:pStyle w:val="RAN4proposal"/>
              <w:numPr>
                <w:ilvl w:val="0"/>
                <w:numId w:val="0"/>
              </w:numPr>
              <w:ind w:left="230" w:hanging="230"/>
              <w:rPr>
                <w:rFonts w:eastAsia="Yu Mincho" w:cs="Times New Roman"/>
                <w:sz w:val="16"/>
                <w:szCs w:val="16"/>
              </w:rPr>
            </w:pPr>
            <w:r w:rsidRPr="00EB7CA9">
              <w:rPr>
                <w:rFonts w:eastAsia="Yu Mincho" w:cs="Times New Roman"/>
                <w:sz w:val="16"/>
                <w:szCs w:val="16"/>
              </w:rPr>
              <w:t>Proposal #20: Following list of test cases from the existing NB-IoT NTN FDD mode are applicable for IoT NTN TDD:</w:t>
            </w:r>
          </w:p>
          <w:p w14:paraId="69791486" w14:textId="77777777" w:rsidR="00EB7CA9" w:rsidRPr="00EB7CA9" w:rsidRDefault="00EB7CA9" w:rsidP="00EB7CA9">
            <w:pPr>
              <w:pStyle w:val="RAN4proposal"/>
              <w:numPr>
                <w:ilvl w:val="0"/>
                <w:numId w:val="0"/>
              </w:numPr>
              <w:rPr>
                <w:rFonts w:eastAsia="Yu Mincho" w:cs="Times New Roman"/>
                <w:b w:val="0"/>
                <w:bCs/>
                <w:sz w:val="16"/>
                <w:szCs w:val="16"/>
              </w:rPr>
            </w:pPr>
            <w:r w:rsidRPr="00EB7CA9">
              <w:rPr>
                <w:rFonts w:eastAsia="Yu Mincho" w:cs="Times New Roman"/>
                <w:b w:val="0"/>
                <w:bCs/>
                <w:sz w:val="16"/>
                <w:szCs w:val="16"/>
              </w:rPr>
              <w:t>A.13.1.1.1 HD – FDD and IoT NTN TDD Intra frequency case for UE Category NB1 Standalone mode in normal coverage</w:t>
            </w:r>
          </w:p>
          <w:p w14:paraId="65154BB1" w14:textId="77777777" w:rsidR="00EB7CA9" w:rsidRPr="00EB7CA9" w:rsidRDefault="00EB7CA9" w:rsidP="00EB7CA9">
            <w:pPr>
              <w:pStyle w:val="RAN4proposal"/>
              <w:numPr>
                <w:ilvl w:val="0"/>
                <w:numId w:val="0"/>
              </w:numPr>
              <w:ind w:left="230" w:hanging="230"/>
              <w:rPr>
                <w:rFonts w:eastAsia="Yu Mincho" w:cs="Times New Roman"/>
                <w:b w:val="0"/>
                <w:bCs/>
                <w:sz w:val="16"/>
                <w:szCs w:val="16"/>
              </w:rPr>
            </w:pPr>
            <w:r w:rsidRPr="00EB7CA9">
              <w:rPr>
                <w:rFonts w:eastAsia="Yu Mincho" w:cs="Times New Roman"/>
                <w:b w:val="0"/>
                <w:bCs/>
                <w:sz w:val="16"/>
                <w:szCs w:val="16"/>
              </w:rPr>
              <w:t>A.13.1.1.3 HD – FDD and IoT NTN TDD Intra frequency case for UE Category NB1 Standalone mode in normal coverage with UE specific DRX</w:t>
            </w:r>
          </w:p>
          <w:p w14:paraId="7D05BE88" w14:textId="77777777" w:rsidR="00EB7CA9" w:rsidRPr="00EB7CA9" w:rsidRDefault="00EB7CA9" w:rsidP="00EB7CA9">
            <w:pPr>
              <w:pStyle w:val="RAN4proposal"/>
              <w:numPr>
                <w:ilvl w:val="0"/>
                <w:numId w:val="0"/>
              </w:numPr>
              <w:ind w:left="230" w:hanging="230"/>
              <w:rPr>
                <w:rFonts w:eastAsia="Yu Mincho" w:cs="Times New Roman"/>
                <w:b w:val="0"/>
                <w:bCs/>
                <w:sz w:val="16"/>
                <w:szCs w:val="16"/>
              </w:rPr>
            </w:pPr>
            <w:r w:rsidRPr="00EB7CA9">
              <w:rPr>
                <w:rFonts w:eastAsia="Yu Mincho" w:cs="Times New Roman"/>
                <w:b w:val="0"/>
                <w:bCs/>
                <w:sz w:val="16"/>
                <w:szCs w:val="16"/>
              </w:rPr>
              <w:t>A.13.1.1.4 HD – FDD and IoT NTN TDD Inter frequency case for UE Category NB1 Standalone mode in normal coverage with UE specific DRX</w:t>
            </w:r>
          </w:p>
          <w:p w14:paraId="606B6390" w14:textId="77777777" w:rsidR="00EB7CA9" w:rsidRPr="00EB7CA9" w:rsidRDefault="00EB7CA9" w:rsidP="00EB7CA9">
            <w:pPr>
              <w:pStyle w:val="RAN4proposal"/>
              <w:numPr>
                <w:ilvl w:val="0"/>
                <w:numId w:val="0"/>
              </w:numPr>
              <w:ind w:left="230" w:hanging="230"/>
              <w:rPr>
                <w:rFonts w:eastAsia="Yu Mincho" w:cs="Times New Roman"/>
                <w:b w:val="0"/>
                <w:bCs/>
                <w:sz w:val="16"/>
                <w:szCs w:val="16"/>
              </w:rPr>
            </w:pPr>
            <w:r w:rsidRPr="00EB7CA9">
              <w:rPr>
                <w:rFonts w:eastAsia="Yu Mincho" w:cs="Times New Roman"/>
                <w:b w:val="0"/>
                <w:bCs/>
                <w:sz w:val="16"/>
                <w:szCs w:val="16"/>
              </w:rPr>
              <w:t>A.13.3.1.1 HD-FDD and IoT NTN TDD Intra-frequency RRC Re-establishment for UE category NB1 in Standalone mode under normal coverage</w:t>
            </w:r>
          </w:p>
          <w:p w14:paraId="12D76468" w14:textId="77777777" w:rsidR="00EB7CA9" w:rsidRPr="00EB7CA9" w:rsidRDefault="00EB7CA9" w:rsidP="00EB7CA9">
            <w:pPr>
              <w:pStyle w:val="RAN4proposal"/>
              <w:numPr>
                <w:ilvl w:val="0"/>
                <w:numId w:val="0"/>
              </w:numPr>
              <w:ind w:left="230" w:hanging="230"/>
              <w:rPr>
                <w:rFonts w:eastAsia="Yu Mincho" w:cs="Times New Roman"/>
                <w:b w:val="0"/>
                <w:bCs/>
                <w:sz w:val="16"/>
                <w:szCs w:val="16"/>
              </w:rPr>
            </w:pPr>
            <w:r w:rsidRPr="00EB7CA9">
              <w:rPr>
                <w:rFonts w:eastAsia="Yu Mincho" w:cs="Times New Roman"/>
                <w:b w:val="0"/>
                <w:bCs/>
                <w:sz w:val="16"/>
                <w:szCs w:val="16"/>
              </w:rPr>
              <w:t>A.13.3.2.1 Contention Based Random Access Test for UE category NB1 UEs in Satellite Access - Standalone mode in normal coverage</w:t>
            </w:r>
          </w:p>
          <w:p w14:paraId="6C339C21" w14:textId="77777777" w:rsidR="00EB7CA9" w:rsidRPr="00EB7CA9" w:rsidRDefault="00EB7CA9" w:rsidP="00EB7CA9">
            <w:pPr>
              <w:pStyle w:val="RAN4proposal"/>
              <w:numPr>
                <w:ilvl w:val="0"/>
                <w:numId w:val="0"/>
              </w:numPr>
              <w:ind w:left="230" w:hanging="230"/>
              <w:rPr>
                <w:rFonts w:eastAsia="Yu Mincho" w:cs="Times New Roman"/>
                <w:b w:val="0"/>
                <w:bCs/>
                <w:sz w:val="16"/>
                <w:szCs w:val="16"/>
              </w:rPr>
            </w:pPr>
            <w:r w:rsidRPr="00EB7CA9">
              <w:rPr>
                <w:rFonts w:eastAsia="Yu Mincho" w:cs="Times New Roman"/>
                <w:b w:val="0"/>
                <w:bCs/>
                <w:sz w:val="16"/>
                <w:szCs w:val="16"/>
              </w:rPr>
              <w:t>A.13.4.1.1 E-UTRAN HD-FDD and IoT NTN TDD – UE Transmit Timing Accuracy Tests for Category NB1 UE Standalone mode under normal coverage for Satellite Access</w:t>
            </w:r>
          </w:p>
          <w:p w14:paraId="12F9A097" w14:textId="77777777" w:rsidR="00EB7CA9" w:rsidRPr="00EB7CA9" w:rsidRDefault="00EB7CA9" w:rsidP="00EB7CA9">
            <w:pPr>
              <w:pStyle w:val="RAN4proposal"/>
              <w:numPr>
                <w:ilvl w:val="0"/>
                <w:numId w:val="0"/>
              </w:numPr>
              <w:ind w:left="230" w:hanging="230"/>
              <w:rPr>
                <w:rFonts w:eastAsia="Yu Mincho" w:cs="Times New Roman"/>
                <w:b w:val="0"/>
                <w:bCs/>
                <w:sz w:val="16"/>
                <w:szCs w:val="16"/>
              </w:rPr>
            </w:pPr>
            <w:r w:rsidRPr="00EB7CA9">
              <w:rPr>
                <w:rFonts w:eastAsia="Yu Mincho" w:cs="Times New Roman"/>
                <w:b w:val="0"/>
                <w:bCs/>
                <w:sz w:val="16"/>
                <w:szCs w:val="16"/>
              </w:rPr>
              <w:t>A.13.4.2.1 HD-FDD and IoT NTN TDD UE Timing Advance Adjustment Accuracy Test for UE Category NB1 in Standalone Mode under Normal Coverage for Satellite Access</w:t>
            </w:r>
          </w:p>
          <w:p w14:paraId="0D928B6A" w14:textId="77777777" w:rsidR="00EB7CA9" w:rsidRPr="00EB7CA9" w:rsidRDefault="00EB7CA9" w:rsidP="00EB7CA9">
            <w:pPr>
              <w:pStyle w:val="RAN4proposal"/>
              <w:numPr>
                <w:ilvl w:val="0"/>
                <w:numId w:val="0"/>
              </w:numPr>
              <w:ind w:left="230" w:hanging="230"/>
              <w:rPr>
                <w:rFonts w:eastAsia="Yu Mincho" w:cs="Times New Roman"/>
                <w:b w:val="0"/>
                <w:bCs/>
                <w:sz w:val="16"/>
                <w:szCs w:val="16"/>
              </w:rPr>
            </w:pPr>
            <w:r w:rsidRPr="00EB7CA9">
              <w:rPr>
                <w:rFonts w:eastAsia="Yu Mincho" w:cs="Times New Roman"/>
                <w:b w:val="0"/>
                <w:bCs/>
                <w:sz w:val="16"/>
                <w:szCs w:val="16"/>
              </w:rPr>
              <w:lastRenderedPageBreak/>
              <w:t>A.13.4.3.1 HD-FDD and IoT NTN TDD Radio Link Monitoring Test for Out-of-sync in DRX for UE category NB1 Standalone mode in normal coverage</w:t>
            </w:r>
          </w:p>
          <w:p w14:paraId="49FB0AB8" w14:textId="77777777" w:rsidR="00EB7CA9" w:rsidRPr="00EB7CA9" w:rsidRDefault="00EB7CA9" w:rsidP="00EB7CA9">
            <w:pPr>
              <w:pStyle w:val="RAN4proposal"/>
              <w:numPr>
                <w:ilvl w:val="0"/>
                <w:numId w:val="0"/>
              </w:numPr>
              <w:ind w:left="230" w:hanging="230"/>
              <w:rPr>
                <w:rFonts w:eastAsia="Yu Mincho" w:cs="Times New Roman"/>
                <w:b w:val="0"/>
                <w:bCs/>
                <w:sz w:val="16"/>
                <w:szCs w:val="16"/>
              </w:rPr>
            </w:pPr>
            <w:r w:rsidRPr="00EB7CA9">
              <w:rPr>
                <w:rFonts w:eastAsia="Yu Mincho" w:cs="Times New Roman"/>
                <w:b w:val="0"/>
                <w:bCs/>
                <w:sz w:val="16"/>
                <w:szCs w:val="16"/>
              </w:rPr>
              <w:t>A.13.4.3.4 HD-FDD and IoT NTN TDD Radio Link Monitoring Test for In-sync with DRX for UE Category NB1 Standalone mode in Normal Coverage</w:t>
            </w:r>
          </w:p>
          <w:p w14:paraId="3ED70AF0" w14:textId="77777777" w:rsidR="00EB7CA9" w:rsidRPr="00EB7CA9" w:rsidRDefault="00EB7CA9" w:rsidP="00EB7CA9">
            <w:pPr>
              <w:pStyle w:val="RAN4proposal"/>
              <w:numPr>
                <w:ilvl w:val="0"/>
                <w:numId w:val="0"/>
              </w:numPr>
              <w:ind w:left="230" w:hanging="230"/>
              <w:rPr>
                <w:rFonts w:eastAsia="Yu Mincho" w:cs="Times New Roman"/>
                <w:b w:val="0"/>
                <w:bCs/>
                <w:sz w:val="16"/>
                <w:szCs w:val="16"/>
              </w:rPr>
            </w:pPr>
            <w:r w:rsidRPr="00EB7CA9">
              <w:rPr>
                <w:rFonts w:eastAsia="Yu Mincho" w:cs="Times New Roman"/>
                <w:b w:val="0"/>
                <w:bCs/>
                <w:sz w:val="16"/>
                <w:szCs w:val="16"/>
              </w:rPr>
              <w:t>A.13.4.3.5 HD-FDD and IoT NTN TDD Radio Link Monitoring Test for In-sync without DRX for UE Category NB1 Standalone mode in Normal Coverage</w:t>
            </w:r>
          </w:p>
          <w:p w14:paraId="5ACB67B6" w14:textId="77777777" w:rsidR="00EB7CA9" w:rsidRPr="00EB7CA9" w:rsidRDefault="00EB7CA9" w:rsidP="00EB7CA9">
            <w:pPr>
              <w:pStyle w:val="RAN4proposal"/>
              <w:numPr>
                <w:ilvl w:val="0"/>
                <w:numId w:val="0"/>
              </w:numPr>
              <w:ind w:left="230" w:hanging="230"/>
              <w:rPr>
                <w:rFonts w:eastAsia="Yu Mincho" w:cs="Times New Roman"/>
                <w:b w:val="0"/>
                <w:bCs/>
                <w:sz w:val="16"/>
                <w:szCs w:val="16"/>
              </w:rPr>
            </w:pPr>
            <w:r w:rsidRPr="00EB7CA9">
              <w:rPr>
                <w:rFonts w:eastAsia="Yu Mincho" w:cs="Times New Roman"/>
                <w:b w:val="0"/>
                <w:bCs/>
                <w:sz w:val="16"/>
                <w:szCs w:val="16"/>
              </w:rPr>
              <w:t>A.13.4.3.7 HD-FDD and IoT NTN TDD Radio Link Monitoring Test for Out-of-sync without DRX for UE Category NB1 Standalone mode in Normal Coverage</w:t>
            </w:r>
          </w:p>
          <w:p w14:paraId="485698BE" w14:textId="77777777" w:rsidR="00EB7CA9" w:rsidRPr="00EB7CA9" w:rsidRDefault="00EB7CA9" w:rsidP="00EB7CA9">
            <w:pPr>
              <w:pStyle w:val="RAN4proposal"/>
              <w:numPr>
                <w:ilvl w:val="0"/>
                <w:numId w:val="0"/>
              </w:numPr>
              <w:ind w:left="230" w:hanging="230"/>
              <w:rPr>
                <w:rFonts w:eastAsia="Yu Mincho" w:cs="Times New Roman"/>
                <w:b w:val="0"/>
                <w:bCs/>
                <w:sz w:val="16"/>
                <w:szCs w:val="16"/>
              </w:rPr>
            </w:pPr>
            <w:r w:rsidRPr="00EB7CA9">
              <w:rPr>
                <w:rFonts w:eastAsia="Yu Mincho" w:cs="Times New Roman"/>
                <w:b w:val="0"/>
                <w:bCs/>
                <w:sz w:val="16"/>
                <w:szCs w:val="16"/>
              </w:rPr>
              <w:t>A.13.5.1 HD-FDD and IoT NTN TDD Intra-frequency neighbour cell measurement for UE category NB1 in standalone mode under normal coverage for Satellite Access</w:t>
            </w:r>
          </w:p>
          <w:p w14:paraId="3D2E92E1" w14:textId="77777777" w:rsidR="00EB7CA9" w:rsidRPr="00EB7CA9" w:rsidRDefault="00EB7CA9" w:rsidP="00EB7CA9">
            <w:pPr>
              <w:pStyle w:val="RAN4proposal"/>
              <w:numPr>
                <w:ilvl w:val="0"/>
                <w:numId w:val="0"/>
              </w:numPr>
              <w:ind w:left="230" w:hanging="230"/>
              <w:rPr>
                <w:rFonts w:eastAsia="Yu Mincho" w:cs="Times New Roman"/>
                <w:b w:val="0"/>
                <w:bCs/>
                <w:sz w:val="16"/>
                <w:szCs w:val="16"/>
              </w:rPr>
            </w:pPr>
            <w:r w:rsidRPr="00EB7CA9">
              <w:rPr>
                <w:rFonts w:eastAsia="Yu Mincho" w:cs="Times New Roman"/>
                <w:b w:val="0"/>
                <w:bCs/>
                <w:sz w:val="16"/>
                <w:szCs w:val="16"/>
              </w:rPr>
              <w:t>A.13.5.2 HD-FDD and IoT NTN TDD Inter-frequency neighbour cell measurement for UE category NB1 in standalone mode under normal coverage for Satellite Access</w:t>
            </w:r>
          </w:p>
          <w:p w14:paraId="3EC5A41F" w14:textId="77777777" w:rsidR="00EB7CA9" w:rsidRPr="00EB7CA9" w:rsidRDefault="00EB7CA9" w:rsidP="00EB7CA9">
            <w:pPr>
              <w:pStyle w:val="RAN4proposal"/>
              <w:numPr>
                <w:ilvl w:val="0"/>
                <w:numId w:val="0"/>
              </w:numPr>
              <w:ind w:left="230" w:hanging="230"/>
              <w:rPr>
                <w:rFonts w:eastAsia="Yu Mincho" w:cs="Times New Roman"/>
                <w:b w:val="0"/>
                <w:bCs/>
                <w:sz w:val="16"/>
                <w:szCs w:val="16"/>
              </w:rPr>
            </w:pPr>
            <w:r w:rsidRPr="00EB7CA9">
              <w:rPr>
                <w:rFonts w:eastAsia="Yu Mincho" w:cs="Times New Roman"/>
                <w:b w:val="0"/>
                <w:bCs/>
                <w:sz w:val="16"/>
                <w:szCs w:val="16"/>
              </w:rPr>
              <w:t>A.13.5.3 HD-FDD and IoT NTN TDD Intra-frequency location-based neighbour cell measurement for UE category NB1 in standalone mode under normal coverage for Satellite Access</w:t>
            </w:r>
          </w:p>
          <w:p w14:paraId="3F35FFB2" w14:textId="77777777" w:rsidR="00EB7CA9" w:rsidRPr="00EB7CA9" w:rsidRDefault="00EB7CA9" w:rsidP="00EB7CA9">
            <w:pPr>
              <w:pStyle w:val="RAN4proposal"/>
              <w:numPr>
                <w:ilvl w:val="0"/>
                <w:numId w:val="0"/>
              </w:numPr>
              <w:ind w:left="230" w:hanging="230"/>
              <w:rPr>
                <w:rFonts w:eastAsia="Yu Mincho" w:cs="Times New Roman"/>
                <w:b w:val="0"/>
                <w:bCs/>
                <w:sz w:val="16"/>
                <w:szCs w:val="16"/>
              </w:rPr>
            </w:pPr>
            <w:r w:rsidRPr="00EB7CA9">
              <w:rPr>
                <w:rFonts w:eastAsia="Yu Mincho" w:cs="Times New Roman"/>
                <w:b w:val="0"/>
                <w:bCs/>
                <w:sz w:val="16"/>
                <w:szCs w:val="16"/>
              </w:rPr>
              <w:t>A.13.6.2.1 E-UTRAN HD-FDD and IoT NTN TDD Downlink channel quality reporting accuracy for UE Category NB1 Standalone mode under normal coverage</w:t>
            </w:r>
          </w:p>
          <w:p w14:paraId="159F1F9E" w14:textId="77777777" w:rsidR="00EB7CA9" w:rsidRPr="00EB7CA9" w:rsidRDefault="00EB7CA9" w:rsidP="00EB7CA9">
            <w:pPr>
              <w:pStyle w:val="RAN4proposal"/>
              <w:numPr>
                <w:ilvl w:val="0"/>
                <w:numId w:val="0"/>
              </w:numPr>
              <w:ind w:left="230" w:hanging="230"/>
              <w:rPr>
                <w:rFonts w:eastAsia="Yu Mincho" w:cs="Times New Roman"/>
                <w:b w:val="0"/>
                <w:bCs/>
                <w:sz w:val="16"/>
                <w:szCs w:val="16"/>
              </w:rPr>
            </w:pPr>
            <w:r w:rsidRPr="00EB7CA9">
              <w:rPr>
                <w:rFonts w:eastAsia="Yu Mincho" w:cs="Times New Roman"/>
                <w:b w:val="0"/>
                <w:bCs/>
                <w:sz w:val="16"/>
                <w:szCs w:val="16"/>
              </w:rPr>
              <w:t>A.13.6.2.3 E-UTRAN HD-FDD and IoT NTN TDD Downlink channel quality reporting accuracy on non-anchor carrier for UE Category NB1 Standalone mode under normal coverage</w:t>
            </w:r>
          </w:p>
          <w:p w14:paraId="148C9C9C" w14:textId="77777777" w:rsidR="00EB7CA9" w:rsidRPr="00EB7CA9" w:rsidRDefault="00EB7CA9" w:rsidP="00EB7CA9">
            <w:pPr>
              <w:pStyle w:val="RAN4proposal"/>
              <w:numPr>
                <w:ilvl w:val="0"/>
                <w:numId w:val="0"/>
              </w:numPr>
              <w:ind w:left="230" w:hanging="230"/>
              <w:rPr>
                <w:rFonts w:eastAsia="Yu Mincho" w:cs="Times New Roman"/>
                <w:b w:val="0"/>
                <w:bCs/>
                <w:sz w:val="16"/>
                <w:szCs w:val="16"/>
              </w:rPr>
            </w:pPr>
            <w:r w:rsidRPr="00EB7CA9">
              <w:rPr>
                <w:rFonts w:eastAsia="Yu Mincho" w:cs="Times New Roman"/>
                <w:b w:val="0"/>
                <w:bCs/>
                <w:sz w:val="16"/>
                <w:szCs w:val="16"/>
              </w:rPr>
              <w:t>A.13.6.2.5 E-UTRAN HD-FDD and IoT NTN TDD Downlink channel quality reporting accuracy in RRC_CONNECTED for UE Category NB1 Standalone mode under normal coverage</w:t>
            </w:r>
          </w:p>
          <w:p w14:paraId="7160C697" w14:textId="4E1DA3CC" w:rsidR="00EB7CA9" w:rsidRPr="00EB7CA9" w:rsidRDefault="00EB7CA9" w:rsidP="00EB7CA9">
            <w:pPr>
              <w:pStyle w:val="RAN4proposal"/>
              <w:numPr>
                <w:ilvl w:val="0"/>
                <w:numId w:val="0"/>
              </w:numPr>
              <w:rPr>
                <w:rFonts w:eastAsia="Yu Mincho" w:cs="Times New Roman"/>
                <w:sz w:val="16"/>
                <w:szCs w:val="16"/>
              </w:rPr>
            </w:pPr>
            <w:r w:rsidRPr="00EB7CA9">
              <w:rPr>
                <w:rFonts w:eastAsia="Yu Mincho" w:cs="Times New Roman"/>
                <w:sz w:val="16"/>
                <w:szCs w:val="16"/>
              </w:rPr>
              <w:t>Proposal #21: The highlighted NPRACH procedure test configuration parameters from Table A.13.3.2.1.1-2 should be updated for IoT NTN TDD mode. Companies are encouraged to propose suitable values.</w:t>
            </w:r>
          </w:p>
          <w:p w14:paraId="21D4B745" w14:textId="77777777" w:rsidR="00EB7CA9" w:rsidRDefault="00EB7CA9" w:rsidP="00EB7CA9">
            <w:pPr>
              <w:overflowPunct/>
              <w:autoSpaceDE/>
              <w:autoSpaceDN/>
              <w:adjustRightInd/>
              <w:spacing w:after="0"/>
              <w:textAlignment w:val="auto"/>
              <w:rPr>
                <w:i/>
                <w:iCs/>
                <w:sz w:val="16"/>
                <w:szCs w:val="16"/>
                <w:lang w:val="en-GB" w:eastAsia="en-US"/>
              </w:rPr>
            </w:pPr>
            <w:r>
              <w:rPr>
                <w:i/>
                <w:iCs/>
                <w:sz w:val="16"/>
                <w:szCs w:val="16"/>
                <w:lang w:val="en-GB" w:eastAsia="en-US"/>
              </w:rPr>
              <w:t>Moderator: table to be added in the below proposal</w:t>
            </w:r>
          </w:p>
          <w:p w14:paraId="4789E1D9" w14:textId="77777777" w:rsidR="00EB7CA9" w:rsidRDefault="00EB7CA9" w:rsidP="00EB7CA9">
            <w:pPr>
              <w:rPr>
                <w:i/>
                <w:iCs/>
                <w:sz w:val="16"/>
                <w:szCs w:val="16"/>
                <w:lang w:val="en-GB" w:eastAsia="en-US"/>
              </w:rPr>
            </w:pPr>
          </w:p>
          <w:p w14:paraId="6EA90B4E" w14:textId="28A6BF80" w:rsidR="00EB7CA9" w:rsidRDefault="00EB7CA9" w:rsidP="00EB7CA9">
            <w:pPr>
              <w:pStyle w:val="RAN4proposal"/>
              <w:numPr>
                <w:ilvl w:val="0"/>
                <w:numId w:val="0"/>
              </w:numPr>
              <w:rPr>
                <w:rFonts w:eastAsia="Yu Mincho" w:cs="Times New Roman"/>
                <w:sz w:val="16"/>
                <w:szCs w:val="16"/>
              </w:rPr>
            </w:pPr>
            <w:r w:rsidRPr="00EB7CA9">
              <w:rPr>
                <w:rFonts w:eastAsia="Yu Mincho" w:cs="Times New Roman"/>
                <w:sz w:val="16"/>
                <w:szCs w:val="16"/>
              </w:rPr>
              <w:t>Proposal #22: The highlighted timing advance accuracy test configuration parameters from Table A.13.4.2.1.1-2 should be updated for IoT NTN TDD mode. Companies are encouraged to propose suitable values.</w:t>
            </w:r>
          </w:p>
          <w:p w14:paraId="06F96510" w14:textId="00E1B358" w:rsidR="00EB7CA9" w:rsidRDefault="00EB7CA9" w:rsidP="00EB7CA9">
            <w:pPr>
              <w:overflowPunct/>
              <w:autoSpaceDE/>
              <w:autoSpaceDN/>
              <w:adjustRightInd/>
              <w:spacing w:after="0"/>
              <w:textAlignment w:val="auto"/>
              <w:rPr>
                <w:i/>
                <w:iCs/>
                <w:sz w:val="16"/>
                <w:szCs w:val="16"/>
                <w:lang w:val="en-GB" w:eastAsia="en-US"/>
              </w:rPr>
            </w:pPr>
            <w:r>
              <w:rPr>
                <w:i/>
                <w:iCs/>
                <w:sz w:val="16"/>
                <w:szCs w:val="16"/>
                <w:lang w:val="en-GB" w:eastAsia="en-US"/>
              </w:rPr>
              <w:t>Moderator: table to be added in the below proposal</w:t>
            </w:r>
          </w:p>
          <w:p w14:paraId="4CBEFD5E" w14:textId="77777777" w:rsidR="00EB7CA9" w:rsidRPr="00EB7CA9" w:rsidRDefault="00EB7CA9" w:rsidP="00EB7CA9">
            <w:pPr>
              <w:rPr>
                <w:lang w:val="en-GB" w:eastAsia="en-US"/>
              </w:rPr>
            </w:pPr>
          </w:p>
          <w:p w14:paraId="7A91E3CD" w14:textId="77777777" w:rsidR="00616F60" w:rsidRDefault="00EB7CA9" w:rsidP="00EB7CA9">
            <w:pPr>
              <w:pStyle w:val="RAN4proposal"/>
              <w:numPr>
                <w:ilvl w:val="0"/>
                <w:numId w:val="0"/>
              </w:numPr>
              <w:rPr>
                <w:rFonts w:eastAsia="Yu Mincho" w:cs="Times New Roman"/>
                <w:sz w:val="16"/>
                <w:szCs w:val="16"/>
              </w:rPr>
            </w:pPr>
            <w:r w:rsidRPr="00EB7CA9">
              <w:rPr>
                <w:rFonts w:eastAsia="Yu Mincho" w:cs="Times New Roman"/>
                <w:sz w:val="16"/>
                <w:szCs w:val="16"/>
              </w:rPr>
              <w:t>Proposal #23: The highlighted radio link monitoring test for out-of-sync in DRX test configuration parameters from Table A.13.4.3.1.1-2 should be updated for IoT NTN TDD mode. Companies are encouraged to propose suitable values.</w:t>
            </w:r>
          </w:p>
          <w:p w14:paraId="42232E97" w14:textId="299379C8" w:rsidR="00EB7CA9" w:rsidRPr="00EB7CA9" w:rsidRDefault="00EB7CA9" w:rsidP="00EB7CA9">
            <w:pPr>
              <w:rPr>
                <w:lang w:val="en-GB" w:eastAsia="en-US"/>
              </w:rPr>
            </w:pPr>
            <w:r>
              <w:rPr>
                <w:i/>
                <w:iCs/>
                <w:sz w:val="16"/>
                <w:szCs w:val="16"/>
                <w:lang w:val="en-GB" w:eastAsia="en-US"/>
              </w:rPr>
              <w:t>Moderator: table to be added in the below proposal</w:t>
            </w:r>
          </w:p>
        </w:tc>
      </w:tr>
      <w:tr w:rsidR="00616F60" w14:paraId="225BCD37" w14:textId="77777777" w:rsidTr="00616F60">
        <w:trPr>
          <w:trHeight w:val="468"/>
        </w:trPr>
        <w:tc>
          <w:tcPr>
            <w:tcW w:w="1362" w:type="dxa"/>
            <w:tcBorders>
              <w:top w:val="single" w:sz="4" w:space="0" w:color="auto"/>
              <w:left w:val="single" w:sz="4" w:space="0" w:color="auto"/>
              <w:bottom w:val="single" w:sz="4" w:space="0" w:color="auto"/>
              <w:right w:val="single" w:sz="4" w:space="0" w:color="auto"/>
            </w:tcBorders>
          </w:tcPr>
          <w:p w14:paraId="735D129A" w14:textId="1BB7DE0B" w:rsidR="00616F60" w:rsidRPr="00616F60" w:rsidRDefault="00616F60" w:rsidP="00616F60">
            <w:pPr>
              <w:spacing w:before="120" w:after="120"/>
              <w:rPr>
                <w:sz w:val="18"/>
                <w:szCs w:val="18"/>
              </w:rPr>
            </w:pPr>
            <w:r w:rsidRPr="00616F60">
              <w:rPr>
                <w:sz w:val="18"/>
                <w:szCs w:val="18"/>
              </w:rPr>
              <w:lastRenderedPageBreak/>
              <w:t>R4-2514182</w:t>
            </w:r>
          </w:p>
        </w:tc>
        <w:tc>
          <w:tcPr>
            <w:tcW w:w="1241" w:type="dxa"/>
            <w:tcBorders>
              <w:top w:val="single" w:sz="4" w:space="0" w:color="auto"/>
              <w:left w:val="single" w:sz="4" w:space="0" w:color="auto"/>
              <w:bottom w:val="single" w:sz="4" w:space="0" w:color="auto"/>
              <w:right w:val="single" w:sz="4" w:space="0" w:color="auto"/>
            </w:tcBorders>
          </w:tcPr>
          <w:p w14:paraId="549F8C3D" w14:textId="77CE0E01" w:rsidR="00616F60" w:rsidRPr="00616F60" w:rsidRDefault="00616F60" w:rsidP="00616F60">
            <w:pPr>
              <w:spacing w:before="120" w:after="120"/>
              <w:rPr>
                <w:sz w:val="18"/>
                <w:szCs w:val="18"/>
              </w:rPr>
            </w:pPr>
            <w:r w:rsidRPr="00616F60">
              <w:rPr>
                <w:sz w:val="18"/>
                <w:szCs w:val="18"/>
              </w:rPr>
              <w:t>Huawei, HiSilicon</w:t>
            </w:r>
          </w:p>
        </w:tc>
        <w:tc>
          <w:tcPr>
            <w:tcW w:w="7252" w:type="dxa"/>
            <w:tcBorders>
              <w:top w:val="single" w:sz="4" w:space="0" w:color="auto"/>
              <w:left w:val="single" w:sz="4" w:space="0" w:color="auto"/>
              <w:bottom w:val="single" w:sz="4" w:space="0" w:color="auto"/>
              <w:right w:val="single" w:sz="4" w:space="0" w:color="auto"/>
            </w:tcBorders>
          </w:tcPr>
          <w:p w14:paraId="2F5F1537" w14:textId="77777777" w:rsidR="00EB7CA9" w:rsidRPr="009F06E8" w:rsidRDefault="00EB7CA9" w:rsidP="00EB7CA9">
            <w:pPr>
              <w:spacing w:before="120" w:after="120"/>
              <w:rPr>
                <w:rFonts w:eastAsiaTheme="minorEastAsia"/>
                <w:bCs/>
                <w:sz w:val="16"/>
                <w:szCs w:val="16"/>
              </w:rPr>
            </w:pPr>
            <w:r w:rsidRPr="009F06E8">
              <w:rPr>
                <w:rFonts w:eastAsiaTheme="minorEastAsia"/>
                <w:bCs/>
                <w:sz w:val="16"/>
                <w:szCs w:val="16"/>
              </w:rPr>
              <w:t>Proposal 1: RAN4 to define accuracy requirements for NRSRP/Q and channel quality report for IoT NTN TDD by re-using the existing requirements for NB-IoT NTN, except the side condition.</w:t>
            </w:r>
          </w:p>
          <w:p w14:paraId="6DBD99CC" w14:textId="77777777" w:rsidR="00EB7CA9" w:rsidRPr="009F06E8" w:rsidRDefault="00EB7CA9" w:rsidP="00EB7CA9">
            <w:pPr>
              <w:spacing w:before="120" w:after="120"/>
              <w:rPr>
                <w:rFonts w:eastAsiaTheme="minorEastAsia"/>
                <w:bCs/>
                <w:sz w:val="16"/>
                <w:szCs w:val="16"/>
              </w:rPr>
            </w:pPr>
            <w:r w:rsidRPr="009F06E8">
              <w:rPr>
                <w:rFonts w:eastAsiaTheme="minorEastAsia"/>
                <w:bCs/>
                <w:sz w:val="16"/>
                <w:szCs w:val="16"/>
              </w:rPr>
              <w:t>Proposal 2: RAN4 to define PHR requirements for IoT NTN TDD by re-using the existing requirements for NB-IoT NTN.</w:t>
            </w:r>
          </w:p>
          <w:p w14:paraId="1DC21781" w14:textId="77777777" w:rsidR="00EB7CA9" w:rsidRPr="009F06E8" w:rsidRDefault="00EB7CA9" w:rsidP="00EB7CA9">
            <w:pPr>
              <w:spacing w:before="120" w:after="120"/>
              <w:rPr>
                <w:rFonts w:eastAsiaTheme="minorEastAsia"/>
                <w:bCs/>
                <w:sz w:val="16"/>
                <w:szCs w:val="16"/>
              </w:rPr>
            </w:pPr>
            <w:r w:rsidRPr="009F06E8">
              <w:rPr>
                <w:rFonts w:eastAsiaTheme="minorEastAsia"/>
                <w:bCs/>
                <w:sz w:val="16"/>
                <w:szCs w:val="16"/>
              </w:rPr>
              <w:t>Proposal 3: RAN4 to define the following TCs for IoT NTN TDD.</w:t>
            </w:r>
          </w:p>
          <w:p w14:paraId="3A0C7506" w14:textId="77777777" w:rsidR="00EB7CA9" w:rsidRPr="009F06E8" w:rsidRDefault="00EB7CA9" w:rsidP="00EB7CA9">
            <w:pPr>
              <w:pStyle w:val="ListParagraph"/>
              <w:numPr>
                <w:ilvl w:val="0"/>
                <w:numId w:val="66"/>
              </w:numPr>
              <w:overflowPunct/>
              <w:autoSpaceDE/>
              <w:autoSpaceDN/>
              <w:adjustRightInd/>
              <w:spacing w:beforeLines="50" w:before="120" w:afterLines="50" w:after="120"/>
              <w:ind w:left="1080" w:firstLineChars="0"/>
              <w:textAlignment w:val="auto"/>
              <w:rPr>
                <w:rFonts w:eastAsiaTheme="minorEastAsia"/>
                <w:bCs/>
                <w:sz w:val="16"/>
                <w:szCs w:val="16"/>
              </w:rPr>
            </w:pPr>
            <w:r w:rsidRPr="009F06E8">
              <w:rPr>
                <w:rFonts w:eastAsiaTheme="minorEastAsia"/>
                <w:bCs/>
                <w:sz w:val="16"/>
                <w:szCs w:val="16"/>
              </w:rPr>
              <w:t xml:space="preserve">Intra-frequency cell reselection </w:t>
            </w:r>
          </w:p>
          <w:p w14:paraId="0AF233C3" w14:textId="77777777" w:rsidR="00EB7CA9" w:rsidRPr="009F06E8" w:rsidRDefault="00EB7CA9" w:rsidP="00EB7CA9">
            <w:pPr>
              <w:pStyle w:val="ListParagraph"/>
              <w:numPr>
                <w:ilvl w:val="0"/>
                <w:numId w:val="66"/>
              </w:numPr>
              <w:overflowPunct/>
              <w:autoSpaceDE/>
              <w:autoSpaceDN/>
              <w:adjustRightInd/>
              <w:spacing w:beforeLines="50" w:before="120" w:afterLines="50" w:after="120"/>
              <w:ind w:left="1080" w:firstLineChars="0"/>
              <w:textAlignment w:val="auto"/>
              <w:rPr>
                <w:rFonts w:eastAsiaTheme="minorEastAsia"/>
                <w:bCs/>
                <w:sz w:val="16"/>
                <w:szCs w:val="16"/>
              </w:rPr>
            </w:pPr>
            <w:r w:rsidRPr="009F06E8">
              <w:rPr>
                <w:rFonts w:eastAsiaTheme="minorEastAsia"/>
                <w:bCs/>
                <w:sz w:val="16"/>
                <w:szCs w:val="16"/>
              </w:rPr>
              <w:t xml:space="preserve">Inter-frequency cell reselection </w:t>
            </w:r>
          </w:p>
          <w:p w14:paraId="08B86562" w14:textId="77777777" w:rsidR="00EB7CA9" w:rsidRPr="009F06E8" w:rsidRDefault="00EB7CA9" w:rsidP="00EB7CA9">
            <w:pPr>
              <w:pStyle w:val="ListParagraph"/>
              <w:numPr>
                <w:ilvl w:val="0"/>
                <w:numId w:val="66"/>
              </w:numPr>
              <w:overflowPunct/>
              <w:autoSpaceDE/>
              <w:autoSpaceDN/>
              <w:adjustRightInd/>
              <w:spacing w:beforeLines="50" w:before="120" w:afterLines="50" w:after="120"/>
              <w:ind w:left="1080" w:firstLineChars="0"/>
              <w:textAlignment w:val="auto"/>
              <w:rPr>
                <w:rFonts w:eastAsiaTheme="minorEastAsia"/>
                <w:bCs/>
                <w:sz w:val="16"/>
                <w:szCs w:val="16"/>
              </w:rPr>
            </w:pPr>
            <w:r w:rsidRPr="009F06E8">
              <w:rPr>
                <w:rFonts w:eastAsiaTheme="minorEastAsia"/>
                <w:bCs/>
                <w:sz w:val="16"/>
                <w:szCs w:val="16"/>
              </w:rPr>
              <w:t xml:space="preserve">Re-establishment </w:t>
            </w:r>
          </w:p>
          <w:p w14:paraId="25161427" w14:textId="77777777" w:rsidR="00EB7CA9" w:rsidRPr="009F06E8" w:rsidRDefault="00EB7CA9" w:rsidP="00EB7CA9">
            <w:pPr>
              <w:pStyle w:val="ListParagraph"/>
              <w:numPr>
                <w:ilvl w:val="0"/>
                <w:numId w:val="66"/>
              </w:numPr>
              <w:overflowPunct/>
              <w:autoSpaceDE/>
              <w:autoSpaceDN/>
              <w:adjustRightInd/>
              <w:spacing w:beforeLines="50" w:before="120" w:afterLines="50" w:after="120"/>
              <w:ind w:left="1080" w:firstLineChars="0"/>
              <w:textAlignment w:val="auto"/>
              <w:rPr>
                <w:rFonts w:eastAsiaTheme="minorEastAsia"/>
                <w:bCs/>
                <w:sz w:val="16"/>
                <w:szCs w:val="16"/>
              </w:rPr>
            </w:pPr>
            <w:r w:rsidRPr="009F06E8">
              <w:rPr>
                <w:rFonts w:eastAsiaTheme="minorEastAsia"/>
                <w:bCs/>
                <w:sz w:val="16"/>
                <w:szCs w:val="16"/>
              </w:rPr>
              <w:t>Random access</w:t>
            </w:r>
          </w:p>
          <w:p w14:paraId="5B0FF4CF" w14:textId="77777777" w:rsidR="00EB7CA9" w:rsidRPr="009F06E8" w:rsidRDefault="00EB7CA9" w:rsidP="00EB7CA9">
            <w:pPr>
              <w:pStyle w:val="ListParagraph"/>
              <w:numPr>
                <w:ilvl w:val="0"/>
                <w:numId w:val="66"/>
              </w:numPr>
              <w:overflowPunct/>
              <w:autoSpaceDE/>
              <w:autoSpaceDN/>
              <w:adjustRightInd/>
              <w:spacing w:beforeLines="50" w:before="120" w:afterLines="50" w:after="120"/>
              <w:ind w:left="1080" w:firstLineChars="0"/>
              <w:textAlignment w:val="auto"/>
              <w:rPr>
                <w:rFonts w:eastAsiaTheme="minorEastAsia"/>
                <w:bCs/>
                <w:sz w:val="16"/>
                <w:szCs w:val="16"/>
              </w:rPr>
            </w:pPr>
            <w:r w:rsidRPr="009F06E8">
              <w:rPr>
                <w:rFonts w:eastAsiaTheme="minorEastAsia"/>
                <w:bCs/>
                <w:sz w:val="16"/>
                <w:szCs w:val="16"/>
              </w:rPr>
              <w:t>Transmit timing and TA accuracy</w:t>
            </w:r>
          </w:p>
          <w:p w14:paraId="0E2F7E79" w14:textId="77777777" w:rsidR="00EB7CA9" w:rsidRPr="009F06E8" w:rsidRDefault="00EB7CA9" w:rsidP="00EB7CA9">
            <w:pPr>
              <w:pStyle w:val="ListParagraph"/>
              <w:numPr>
                <w:ilvl w:val="0"/>
                <w:numId w:val="66"/>
              </w:numPr>
              <w:overflowPunct/>
              <w:autoSpaceDE/>
              <w:autoSpaceDN/>
              <w:adjustRightInd/>
              <w:spacing w:beforeLines="50" w:before="120" w:afterLines="50" w:after="120"/>
              <w:ind w:left="1080" w:firstLineChars="0"/>
              <w:textAlignment w:val="auto"/>
              <w:rPr>
                <w:rFonts w:eastAsiaTheme="minorEastAsia"/>
                <w:bCs/>
                <w:sz w:val="16"/>
                <w:szCs w:val="16"/>
              </w:rPr>
            </w:pPr>
            <w:r w:rsidRPr="009F06E8">
              <w:rPr>
                <w:rFonts w:eastAsiaTheme="minorEastAsia"/>
                <w:bCs/>
                <w:sz w:val="16"/>
                <w:szCs w:val="16"/>
              </w:rPr>
              <w:t>RLM OOS and RLM IS, both without DRX and with DRX</w:t>
            </w:r>
          </w:p>
          <w:p w14:paraId="4F139031" w14:textId="77777777" w:rsidR="00EB7CA9" w:rsidRPr="009F06E8" w:rsidRDefault="00EB7CA9" w:rsidP="00EB7CA9">
            <w:pPr>
              <w:pStyle w:val="ListParagraph"/>
              <w:numPr>
                <w:ilvl w:val="0"/>
                <w:numId w:val="66"/>
              </w:numPr>
              <w:overflowPunct/>
              <w:autoSpaceDE/>
              <w:autoSpaceDN/>
              <w:adjustRightInd/>
              <w:spacing w:beforeLines="50" w:before="120" w:afterLines="50" w:after="120"/>
              <w:ind w:left="1080" w:firstLineChars="0"/>
              <w:textAlignment w:val="auto"/>
              <w:rPr>
                <w:rFonts w:eastAsiaTheme="minorEastAsia"/>
                <w:bCs/>
                <w:sz w:val="16"/>
                <w:szCs w:val="16"/>
              </w:rPr>
            </w:pPr>
            <w:r w:rsidRPr="009F06E8">
              <w:rPr>
                <w:rFonts w:eastAsiaTheme="minorEastAsia"/>
                <w:bCs/>
                <w:sz w:val="16"/>
                <w:szCs w:val="16"/>
              </w:rPr>
              <w:t>Intra-frequency neighbor cell measurement, with radio condition trigger and with location trigger</w:t>
            </w:r>
          </w:p>
          <w:p w14:paraId="3C8F9665" w14:textId="77777777" w:rsidR="00EB7CA9" w:rsidRPr="009F06E8" w:rsidRDefault="00EB7CA9" w:rsidP="00EB7CA9">
            <w:pPr>
              <w:pStyle w:val="ListParagraph"/>
              <w:numPr>
                <w:ilvl w:val="0"/>
                <w:numId w:val="66"/>
              </w:numPr>
              <w:overflowPunct/>
              <w:autoSpaceDE/>
              <w:autoSpaceDN/>
              <w:adjustRightInd/>
              <w:spacing w:beforeLines="50" w:before="120" w:afterLines="50" w:after="120"/>
              <w:ind w:left="1080" w:firstLineChars="0"/>
              <w:textAlignment w:val="auto"/>
              <w:rPr>
                <w:rFonts w:eastAsiaTheme="minorEastAsia"/>
                <w:bCs/>
                <w:sz w:val="16"/>
                <w:szCs w:val="16"/>
              </w:rPr>
            </w:pPr>
            <w:r w:rsidRPr="009F06E8">
              <w:rPr>
                <w:rFonts w:eastAsiaTheme="minorEastAsia"/>
                <w:bCs/>
                <w:sz w:val="16"/>
                <w:szCs w:val="16"/>
              </w:rPr>
              <w:t>Inter-frequency neighbor cell measurement with radio condition trigger</w:t>
            </w:r>
          </w:p>
          <w:p w14:paraId="6B897E6D" w14:textId="77777777" w:rsidR="00EB7CA9" w:rsidRPr="009F06E8" w:rsidRDefault="00EB7CA9" w:rsidP="00EB7CA9">
            <w:pPr>
              <w:pStyle w:val="ListParagraph"/>
              <w:numPr>
                <w:ilvl w:val="0"/>
                <w:numId w:val="66"/>
              </w:numPr>
              <w:overflowPunct/>
              <w:autoSpaceDE/>
              <w:autoSpaceDN/>
              <w:adjustRightInd/>
              <w:spacing w:beforeLines="50" w:before="120" w:afterLines="50" w:after="120"/>
              <w:ind w:left="1080" w:firstLineChars="0"/>
              <w:textAlignment w:val="auto"/>
              <w:rPr>
                <w:rFonts w:eastAsiaTheme="minorEastAsia"/>
                <w:bCs/>
                <w:sz w:val="16"/>
                <w:szCs w:val="16"/>
              </w:rPr>
            </w:pPr>
            <w:r w:rsidRPr="009F06E8">
              <w:rPr>
                <w:rFonts w:eastAsiaTheme="minorEastAsia"/>
                <w:bCs/>
                <w:sz w:val="16"/>
                <w:szCs w:val="16"/>
              </w:rPr>
              <w:t>Channel quality reporting accuracy, in both Msg3 and connected mode</w:t>
            </w:r>
          </w:p>
          <w:p w14:paraId="7330633B" w14:textId="7FBA6C75" w:rsidR="00616F60" w:rsidRPr="009F06E8" w:rsidRDefault="00EB7CA9" w:rsidP="00EB7CA9">
            <w:pPr>
              <w:spacing w:before="120" w:after="120"/>
              <w:rPr>
                <w:rFonts w:eastAsiaTheme="minorEastAsia"/>
                <w:bCs/>
                <w:sz w:val="16"/>
                <w:szCs w:val="16"/>
              </w:rPr>
            </w:pPr>
            <w:r w:rsidRPr="009F06E8">
              <w:rPr>
                <w:rFonts w:eastAsiaTheme="minorEastAsia"/>
                <w:bCs/>
                <w:sz w:val="16"/>
                <w:szCs w:val="16"/>
              </w:rPr>
              <w:t>Proposal 4: RAN4 to discuss the Qin and Qout for RLM test cases based on Rmax =2.</w:t>
            </w:r>
          </w:p>
        </w:tc>
      </w:tr>
      <w:tr w:rsidR="00616F60" w14:paraId="2839D76C" w14:textId="77777777" w:rsidTr="00616F60">
        <w:trPr>
          <w:trHeight w:val="468"/>
        </w:trPr>
        <w:tc>
          <w:tcPr>
            <w:tcW w:w="1362" w:type="dxa"/>
            <w:tcBorders>
              <w:top w:val="single" w:sz="4" w:space="0" w:color="auto"/>
              <w:left w:val="single" w:sz="4" w:space="0" w:color="auto"/>
              <w:bottom w:val="single" w:sz="4" w:space="0" w:color="auto"/>
              <w:right w:val="single" w:sz="4" w:space="0" w:color="auto"/>
            </w:tcBorders>
          </w:tcPr>
          <w:p w14:paraId="450FD108" w14:textId="5959884D" w:rsidR="00616F60" w:rsidRPr="00616F60" w:rsidRDefault="00616F60" w:rsidP="00616F60">
            <w:pPr>
              <w:spacing w:before="120" w:after="120"/>
              <w:rPr>
                <w:sz w:val="18"/>
                <w:szCs w:val="18"/>
              </w:rPr>
            </w:pPr>
            <w:r w:rsidRPr="00616F60">
              <w:rPr>
                <w:sz w:val="18"/>
                <w:szCs w:val="18"/>
              </w:rPr>
              <w:lastRenderedPageBreak/>
              <w:t>R4-2514344</w:t>
            </w:r>
          </w:p>
        </w:tc>
        <w:tc>
          <w:tcPr>
            <w:tcW w:w="1241" w:type="dxa"/>
            <w:tcBorders>
              <w:top w:val="single" w:sz="4" w:space="0" w:color="auto"/>
              <w:left w:val="single" w:sz="4" w:space="0" w:color="auto"/>
              <w:bottom w:val="single" w:sz="4" w:space="0" w:color="auto"/>
              <w:right w:val="single" w:sz="4" w:space="0" w:color="auto"/>
            </w:tcBorders>
          </w:tcPr>
          <w:p w14:paraId="0AD2F793" w14:textId="5ACEC511" w:rsidR="00616F60" w:rsidRPr="00616F60" w:rsidRDefault="00616F60" w:rsidP="00616F60">
            <w:pPr>
              <w:spacing w:before="120" w:after="120"/>
              <w:rPr>
                <w:sz w:val="18"/>
                <w:szCs w:val="18"/>
              </w:rPr>
            </w:pPr>
            <w:r w:rsidRPr="00616F60">
              <w:rPr>
                <w:sz w:val="18"/>
                <w:szCs w:val="18"/>
              </w:rPr>
              <w:t>Nokia</w:t>
            </w:r>
          </w:p>
        </w:tc>
        <w:tc>
          <w:tcPr>
            <w:tcW w:w="7252" w:type="dxa"/>
            <w:tcBorders>
              <w:top w:val="single" w:sz="4" w:space="0" w:color="auto"/>
              <w:left w:val="single" w:sz="4" w:space="0" w:color="auto"/>
              <w:bottom w:val="single" w:sz="4" w:space="0" w:color="auto"/>
              <w:right w:val="single" w:sz="4" w:space="0" w:color="auto"/>
            </w:tcBorders>
          </w:tcPr>
          <w:p w14:paraId="44DECE33" w14:textId="77777777" w:rsidR="00EB7CA9" w:rsidRPr="009F06E8" w:rsidRDefault="00EB7CA9" w:rsidP="00EB7CA9">
            <w:pPr>
              <w:textAlignment w:val="top"/>
              <w:rPr>
                <w:rFonts w:eastAsiaTheme="minorEastAsia"/>
                <w:bCs/>
                <w:sz w:val="16"/>
                <w:szCs w:val="16"/>
              </w:rPr>
            </w:pPr>
            <w:r w:rsidRPr="009F06E8">
              <w:rPr>
                <w:rFonts w:eastAsiaTheme="minorEastAsia"/>
                <w:bCs/>
                <w:sz w:val="16"/>
                <w:szCs w:val="16"/>
              </w:rPr>
              <w:t>Proposal 1: RAN4 shall focus on defining new reference channels for NPDSCH, NPDCCH, NPRACH and any other applicable channel in Annex A.3 of TS 36.133.</w:t>
            </w:r>
          </w:p>
          <w:p w14:paraId="329955F1" w14:textId="77777777" w:rsidR="00EB7CA9" w:rsidRPr="009F06E8" w:rsidRDefault="00EB7CA9" w:rsidP="00EB7CA9">
            <w:pPr>
              <w:textAlignment w:val="top"/>
              <w:rPr>
                <w:rFonts w:eastAsiaTheme="minorEastAsia"/>
                <w:bCs/>
                <w:sz w:val="16"/>
                <w:szCs w:val="16"/>
              </w:rPr>
            </w:pPr>
            <w:r w:rsidRPr="009F06E8">
              <w:rPr>
                <w:rFonts w:eastAsiaTheme="minorEastAsia"/>
                <w:bCs/>
                <w:sz w:val="16"/>
                <w:szCs w:val="16"/>
              </w:rPr>
              <w:t>Proposal 2: For existing NB-IoT NTN test cases, create a new test configuration with the new reference channel models and reuse the test description. The test requirements when the new configuration is used might be adapted to reflect the agreements of the core requirements.</w:t>
            </w:r>
          </w:p>
          <w:p w14:paraId="5D51DA8A" w14:textId="3F82C91B" w:rsidR="00616F60" w:rsidRPr="009F06E8" w:rsidRDefault="00EB7CA9" w:rsidP="00EB7CA9">
            <w:pPr>
              <w:textAlignment w:val="top"/>
              <w:rPr>
                <w:rFonts w:eastAsiaTheme="minorEastAsia"/>
                <w:bCs/>
                <w:sz w:val="16"/>
                <w:szCs w:val="16"/>
              </w:rPr>
            </w:pPr>
            <w:r w:rsidRPr="009F06E8">
              <w:rPr>
                <w:rFonts w:eastAsiaTheme="minorEastAsia"/>
                <w:bCs/>
                <w:sz w:val="16"/>
                <w:szCs w:val="16"/>
              </w:rPr>
              <w:t>Proposal 3: RAN4 to agree which tests needs to be tested for each configuration when the UE supports both TDD and FDD frame structures, to avoid the duplication of test effort.</w:t>
            </w:r>
          </w:p>
        </w:tc>
      </w:tr>
    </w:tbl>
    <w:p w14:paraId="367BA858" w14:textId="77777777" w:rsidR="0048425A" w:rsidRDefault="0048425A" w:rsidP="0048425A">
      <w:pPr>
        <w:spacing w:after="120"/>
        <w:rPr>
          <w:rFonts w:eastAsia="SimSun"/>
          <w:lang w:eastAsia="ko-KR"/>
        </w:rPr>
      </w:pPr>
    </w:p>
    <w:p w14:paraId="2FD0D1BD" w14:textId="07449BB1" w:rsidR="00EB7CA9" w:rsidRPr="0048425A" w:rsidRDefault="0048425A" w:rsidP="009F06E8">
      <w:pPr>
        <w:pStyle w:val="Heading2"/>
      </w:pPr>
      <w:r>
        <w:t>Open issues summary</w:t>
      </w:r>
    </w:p>
    <w:p w14:paraId="4D993A46" w14:textId="447F404B" w:rsidR="00B654E9" w:rsidRDefault="00B654E9" w:rsidP="00FE68DE">
      <w:pPr>
        <w:pStyle w:val="Heading3"/>
        <w:numPr>
          <w:ilvl w:val="0"/>
          <w:numId w:val="0"/>
        </w:numPr>
        <w:ind w:left="720" w:hanging="720"/>
        <w:rPr>
          <w:sz w:val="24"/>
          <w:szCs w:val="16"/>
          <w:lang w:val="en-US" w:eastAsia="ko-KR"/>
        </w:rPr>
      </w:pPr>
      <w:r>
        <w:rPr>
          <w:sz w:val="24"/>
          <w:szCs w:val="16"/>
          <w:lang w:val="en-US"/>
        </w:rPr>
        <w:t xml:space="preserve">Sub-topic 4-1: </w:t>
      </w:r>
      <w:r w:rsidR="00A13223">
        <w:rPr>
          <w:sz w:val="24"/>
          <w:szCs w:val="16"/>
          <w:lang w:val="en-US"/>
        </w:rPr>
        <w:t xml:space="preserve">RRM performance requirements </w:t>
      </w:r>
    </w:p>
    <w:p w14:paraId="0A5D6899" w14:textId="77777777" w:rsidR="00B654E9" w:rsidRDefault="00B654E9" w:rsidP="00B654E9">
      <w:pPr>
        <w:rPr>
          <w:i/>
          <w:color w:val="0070C0"/>
        </w:rPr>
      </w:pPr>
      <w:r>
        <w:rPr>
          <w:i/>
          <w:color w:val="0070C0"/>
        </w:rPr>
        <w:t>Open issues and candidate options before meeting: N/A</w:t>
      </w:r>
    </w:p>
    <w:p w14:paraId="3C826EE7" w14:textId="77777777" w:rsidR="00B654E9" w:rsidRDefault="00B654E9" w:rsidP="00B654E9">
      <w:pPr>
        <w:rPr>
          <w:lang w:eastAsia="ko-KR"/>
        </w:rPr>
      </w:pPr>
    </w:p>
    <w:p w14:paraId="45A00CCE" w14:textId="0120E4E1" w:rsidR="00AE5729" w:rsidRPr="00742D98" w:rsidRDefault="00AE5729" w:rsidP="00742D98">
      <w:pPr>
        <w:pStyle w:val="Heading4"/>
        <w:numPr>
          <w:ilvl w:val="0"/>
          <w:numId w:val="0"/>
        </w:numPr>
        <w:ind w:left="864" w:hanging="864"/>
        <w:rPr>
          <w:rFonts w:ascii="Times New Roman" w:hAnsi="Times New Roman"/>
          <w:b/>
          <w:bCs/>
          <w:color w:val="0070C0"/>
          <w:szCs w:val="24"/>
          <w:lang w:val="en-US"/>
        </w:rPr>
      </w:pPr>
      <w:r w:rsidRPr="00742D98">
        <w:rPr>
          <w:rFonts w:ascii="Times New Roman" w:hAnsi="Times New Roman"/>
          <w:b/>
          <w:bCs/>
          <w:color w:val="0070C0"/>
          <w:szCs w:val="24"/>
          <w:lang w:val="en-US"/>
        </w:rPr>
        <w:t xml:space="preserve">Issue 4-1-1: </w:t>
      </w:r>
      <w:r w:rsidR="00EF7998">
        <w:rPr>
          <w:rFonts w:ascii="Times New Roman" w:hAnsi="Times New Roman"/>
          <w:b/>
          <w:bCs/>
          <w:color w:val="0070C0"/>
          <w:szCs w:val="24"/>
          <w:lang w:val="en-US"/>
        </w:rPr>
        <w:t>I</w:t>
      </w:r>
      <w:r w:rsidRPr="00742D98">
        <w:rPr>
          <w:rFonts w:ascii="Times New Roman" w:hAnsi="Times New Roman"/>
          <w:b/>
          <w:bCs/>
          <w:color w:val="0070C0"/>
          <w:szCs w:val="24"/>
          <w:lang w:val="en-US"/>
        </w:rPr>
        <w:t>ntroduction of new band</w:t>
      </w:r>
      <w:r w:rsidR="00DA1EFD">
        <w:rPr>
          <w:rFonts w:ascii="Times New Roman" w:hAnsi="Times New Roman"/>
          <w:b/>
          <w:bCs/>
          <w:color w:val="0070C0"/>
          <w:szCs w:val="24"/>
          <w:lang w:val="en-US"/>
        </w:rPr>
        <w:t xml:space="preserve"> group</w:t>
      </w:r>
    </w:p>
    <w:p w14:paraId="68AB9D40" w14:textId="619D440F" w:rsidR="00AE5729" w:rsidRDefault="00AE5729" w:rsidP="00AE5729">
      <w:pPr>
        <w:spacing w:after="120"/>
        <w:rPr>
          <w:rFonts w:eastAsia="SimSun"/>
          <w:color w:val="0070C0"/>
        </w:rPr>
      </w:pPr>
      <w:r>
        <w:rPr>
          <w:rFonts w:eastAsia="SimSun"/>
          <w:color w:val="0070C0"/>
        </w:rPr>
        <w:t>Proposals from companies:</w:t>
      </w:r>
    </w:p>
    <w:p w14:paraId="44B56077" w14:textId="77777777" w:rsidR="00AE5729" w:rsidRDefault="00AE5729" w:rsidP="00AE5729">
      <w:pPr>
        <w:rPr>
          <w:rFonts w:eastAsia="SimSun"/>
          <w:lang w:eastAsia="ko-KR"/>
        </w:rPr>
      </w:pPr>
      <w:r>
        <w:rPr>
          <w:rFonts w:eastAsia="SimSun"/>
          <w:lang w:eastAsia="ko-KR"/>
        </w:rPr>
        <w:t>R4-2513826</w:t>
      </w:r>
      <w:r>
        <w:rPr>
          <w:rFonts w:eastAsia="SimSun"/>
          <w:lang w:eastAsia="ko-KR"/>
        </w:rPr>
        <w:tab/>
        <w:t>Iridium, CCL, THALES</w:t>
      </w:r>
    </w:p>
    <w:p w14:paraId="2F7F496D" w14:textId="77777777" w:rsidR="00AE5729" w:rsidRPr="00AE5729" w:rsidRDefault="00AE5729" w:rsidP="00AE5729">
      <w:pPr>
        <w:pStyle w:val="RAN4proposal"/>
        <w:numPr>
          <w:ilvl w:val="0"/>
          <w:numId w:val="78"/>
        </w:numPr>
        <w:rPr>
          <w:rFonts w:eastAsia="Yu Mincho" w:cs="Times New Roman"/>
          <w:b w:val="0"/>
          <w:bCs/>
          <w:sz w:val="24"/>
          <w:szCs w:val="24"/>
        </w:rPr>
      </w:pPr>
      <w:r w:rsidRPr="00AE5729">
        <w:rPr>
          <w:rFonts w:eastAsia="Yu Mincho" w:cs="Times New Roman"/>
          <w:b w:val="0"/>
          <w:bCs/>
          <w:sz w:val="24"/>
          <w:szCs w:val="24"/>
        </w:rPr>
        <w:t>Proposal #1: Band groups for NB-IoT for satellite access in Table 3.5.1A-1 shall be updated to include NTN TDD band 249 as follows:</w:t>
      </w:r>
    </w:p>
    <w:p w14:paraId="195F3AA5" w14:textId="77777777" w:rsidR="00CC7E74" w:rsidRDefault="00CC7E74" w:rsidP="00CC7E74">
      <w:pPr>
        <w:pStyle w:val="TH"/>
        <w:numPr>
          <w:ilvl w:val="0"/>
          <w:numId w:val="78"/>
        </w:numPr>
        <w:rPr>
          <w:lang w:eastAsia="en-US"/>
        </w:rPr>
      </w:pPr>
      <w:r>
        <w:t xml:space="preserve">Table 3.5.1A-1: Band groups for NB-IoT for satellite access </w:t>
      </w:r>
    </w:p>
    <w:tbl>
      <w:tblPr>
        <w:tblW w:w="7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5"/>
        <w:gridCol w:w="2072"/>
        <w:gridCol w:w="4463"/>
      </w:tblGrid>
      <w:tr w:rsidR="00CC7E74" w14:paraId="317E215D" w14:textId="77777777" w:rsidTr="00CC7E74">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75599512" w14:textId="77777777" w:rsidR="00CC7E74" w:rsidRDefault="00CC7E74">
            <w:pPr>
              <w:pStyle w:val="TAH"/>
              <w:rPr>
                <w:lang w:val="en-US"/>
              </w:rPr>
            </w:pPr>
            <w:r>
              <w:rPr>
                <w:lang w:val="en-US"/>
              </w:rPr>
              <w:t>Group</w:t>
            </w:r>
          </w:p>
        </w:tc>
        <w:tc>
          <w:tcPr>
            <w:tcW w:w="6541" w:type="dxa"/>
            <w:gridSpan w:val="2"/>
            <w:tcBorders>
              <w:top w:val="single" w:sz="4" w:space="0" w:color="auto"/>
              <w:left w:val="single" w:sz="4" w:space="0" w:color="auto"/>
              <w:bottom w:val="single" w:sz="4" w:space="0" w:color="auto"/>
              <w:right w:val="single" w:sz="4" w:space="0" w:color="auto"/>
            </w:tcBorders>
            <w:hideMark/>
          </w:tcPr>
          <w:p w14:paraId="08B8B82C" w14:textId="77777777" w:rsidR="00CC7E74" w:rsidRDefault="00CC7E74">
            <w:pPr>
              <w:pStyle w:val="TAH"/>
              <w:rPr>
                <w:lang w:val="en-US"/>
              </w:rPr>
            </w:pPr>
            <w:r>
              <w:rPr>
                <w:lang w:val="en-US"/>
              </w:rPr>
              <w:t>E-UTRA FDD</w:t>
            </w:r>
          </w:p>
        </w:tc>
      </w:tr>
      <w:tr w:rsidR="00CC7E74" w14:paraId="48BC2DB4" w14:textId="77777777" w:rsidTr="00CC7E74">
        <w:trPr>
          <w:trHeight w:val="187"/>
          <w:jc w:val="center"/>
        </w:trPr>
        <w:tc>
          <w:tcPr>
            <w:tcW w:w="756" w:type="dxa"/>
            <w:tcBorders>
              <w:top w:val="single" w:sz="4" w:space="0" w:color="auto"/>
              <w:left w:val="single" w:sz="4" w:space="0" w:color="auto"/>
              <w:bottom w:val="single" w:sz="4" w:space="0" w:color="auto"/>
              <w:right w:val="single" w:sz="4" w:space="0" w:color="auto"/>
            </w:tcBorders>
          </w:tcPr>
          <w:p w14:paraId="4ED2BB29" w14:textId="77777777" w:rsidR="00CC7E74" w:rsidRDefault="00CC7E74">
            <w:pPr>
              <w:pStyle w:val="TAH"/>
              <w:rPr>
                <w:lang w:val="en-US"/>
              </w:rPr>
            </w:pPr>
          </w:p>
        </w:tc>
        <w:tc>
          <w:tcPr>
            <w:tcW w:w="2074" w:type="dxa"/>
            <w:tcBorders>
              <w:top w:val="single" w:sz="4" w:space="0" w:color="auto"/>
              <w:left w:val="single" w:sz="4" w:space="0" w:color="auto"/>
              <w:bottom w:val="single" w:sz="4" w:space="0" w:color="auto"/>
              <w:right w:val="single" w:sz="4" w:space="0" w:color="auto"/>
            </w:tcBorders>
            <w:hideMark/>
          </w:tcPr>
          <w:p w14:paraId="0562ED96" w14:textId="77777777" w:rsidR="00CC7E74" w:rsidRDefault="00CC7E74">
            <w:pPr>
              <w:pStyle w:val="TAH"/>
              <w:rPr>
                <w:lang w:val="en-US"/>
              </w:rPr>
            </w:pPr>
            <w:r>
              <w:rPr>
                <w:lang w:val="en-US"/>
              </w:rPr>
              <w:t>Band group notation</w:t>
            </w:r>
          </w:p>
        </w:tc>
        <w:tc>
          <w:tcPr>
            <w:tcW w:w="4467" w:type="dxa"/>
            <w:tcBorders>
              <w:top w:val="single" w:sz="4" w:space="0" w:color="auto"/>
              <w:left w:val="single" w:sz="4" w:space="0" w:color="auto"/>
              <w:bottom w:val="single" w:sz="4" w:space="0" w:color="auto"/>
              <w:right w:val="single" w:sz="4" w:space="0" w:color="auto"/>
            </w:tcBorders>
            <w:hideMark/>
          </w:tcPr>
          <w:p w14:paraId="3F41573A" w14:textId="77777777" w:rsidR="00CC7E74" w:rsidRDefault="00CC7E74">
            <w:pPr>
              <w:pStyle w:val="TAH"/>
              <w:rPr>
                <w:lang w:val="en-US"/>
              </w:rPr>
            </w:pPr>
            <w:r>
              <w:rPr>
                <w:lang w:val="en-US"/>
              </w:rPr>
              <w:t>Operating bands</w:t>
            </w:r>
          </w:p>
        </w:tc>
      </w:tr>
      <w:tr w:rsidR="00CC7E74" w14:paraId="702A5F3D" w14:textId="77777777" w:rsidTr="00CC7E74">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76321FDD" w14:textId="77777777" w:rsidR="00CC7E74" w:rsidRDefault="00CC7E74">
            <w:pPr>
              <w:pStyle w:val="TAC"/>
              <w:rPr>
                <w:lang w:val="en-US"/>
              </w:rPr>
            </w:pPr>
            <w:r>
              <w:rPr>
                <w:lang w:val="en-US"/>
              </w:rPr>
              <w:t>A</w:t>
            </w:r>
          </w:p>
        </w:tc>
        <w:tc>
          <w:tcPr>
            <w:tcW w:w="2074" w:type="dxa"/>
            <w:tcBorders>
              <w:top w:val="single" w:sz="4" w:space="0" w:color="auto"/>
              <w:left w:val="single" w:sz="4" w:space="0" w:color="auto"/>
              <w:bottom w:val="single" w:sz="4" w:space="0" w:color="auto"/>
              <w:right w:val="single" w:sz="4" w:space="0" w:color="auto"/>
            </w:tcBorders>
            <w:hideMark/>
          </w:tcPr>
          <w:p w14:paraId="7BFD5A71" w14:textId="77777777" w:rsidR="00CC7E74" w:rsidRDefault="00CC7E74">
            <w:pPr>
              <w:pStyle w:val="TAC"/>
              <w:rPr>
                <w:lang w:val="en-US"/>
              </w:rPr>
            </w:pPr>
            <w:r>
              <w:rPr>
                <w:lang w:val="en-US"/>
              </w:rPr>
              <w:t>NFDD_SAB_A</w:t>
            </w:r>
          </w:p>
        </w:tc>
        <w:tc>
          <w:tcPr>
            <w:tcW w:w="4467" w:type="dxa"/>
            <w:tcBorders>
              <w:top w:val="single" w:sz="4" w:space="0" w:color="auto"/>
              <w:left w:val="single" w:sz="4" w:space="0" w:color="auto"/>
              <w:bottom w:val="single" w:sz="4" w:space="0" w:color="auto"/>
              <w:right w:val="single" w:sz="4" w:space="0" w:color="auto"/>
            </w:tcBorders>
          </w:tcPr>
          <w:p w14:paraId="41839650" w14:textId="77777777" w:rsidR="00CC7E74" w:rsidRDefault="00CC7E74">
            <w:pPr>
              <w:pStyle w:val="TAC"/>
              <w:rPr>
                <w:lang w:val="en-US"/>
              </w:rPr>
            </w:pPr>
          </w:p>
        </w:tc>
      </w:tr>
      <w:tr w:rsidR="00CC7E74" w14:paraId="0620A95D" w14:textId="77777777" w:rsidTr="00CC7E74">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2494A1BF" w14:textId="77777777" w:rsidR="00CC7E74" w:rsidRDefault="00CC7E74">
            <w:pPr>
              <w:pStyle w:val="TAC"/>
              <w:rPr>
                <w:lang w:val="en-US"/>
              </w:rPr>
            </w:pPr>
            <w:r>
              <w:rPr>
                <w:lang w:val="en-US"/>
              </w:rPr>
              <w:t>B</w:t>
            </w:r>
          </w:p>
        </w:tc>
        <w:tc>
          <w:tcPr>
            <w:tcW w:w="2074" w:type="dxa"/>
            <w:tcBorders>
              <w:top w:val="single" w:sz="4" w:space="0" w:color="auto"/>
              <w:left w:val="single" w:sz="4" w:space="0" w:color="auto"/>
              <w:bottom w:val="single" w:sz="4" w:space="0" w:color="auto"/>
              <w:right w:val="single" w:sz="4" w:space="0" w:color="auto"/>
            </w:tcBorders>
            <w:hideMark/>
          </w:tcPr>
          <w:p w14:paraId="750DD627" w14:textId="77777777" w:rsidR="00CC7E74" w:rsidRDefault="00CC7E74">
            <w:pPr>
              <w:pStyle w:val="TAC"/>
              <w:rPr>
                <w:lang w:val="sv-SE"/>
              </w:rPr>
            </w:pPr>
            <w:r>
              <w:rPr>
                <w:lang w:val="sv-SE"/>
              </w:rPr>
              <w:t>NFDD_SAB_B</w:t>
            </w:r>
          </w:p>
        </w:tc>
        <w:tc>
          <w:tcPr>
            <w:tcW w:w="4467" w:type="dxa"/>
            <w:tcBorders>
              <w:top w:val="single" w:sz="4" w:space="0" w:color="auto"/>
              <w:left w:val="single" w:sz="4" w:space="0" w:color="auto"/>
              <w:bottom w:val="single" w:sz="4" w:space="0" w:color="auto"/>
              <w:right w:val="single" w:sz="4" w:space="0" w:color="auto"/>
            </w:tcBorders>
          </w:tcPr>
          <w:p w14:paraId="2EDD9818" w14:textId="77777777" w:rsidR="00CC7E74" w:rsidRDefault="00CC7E74">
            <w:pPr>
              <w:pStyle w:val="TAC"/>
              <w:rPr>
                <w:lang w:val="sv-SE"/>
              </w:rPr>
            </w:pPr>
          </w:p>
        </w:tc>
      </w:tr>
      <w:tr w:rsidR="00CC7E74" w14:paraId="5CF1A08A" w14:textId="77777777" w:rsidTr="00CC7E74">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2E0E03B1" w14:textId="77777777" w:rsidR="00CC7E74" w:rsidRDefault="00CC7E74">
            <w:pPr>
              <w:pStyle w:val="TAC"/>
              <w:rPr>
                <w:lang w:val="en-US"/>
              </w:rPr>
            </w:pPr>
            <w:r>
              <w:rPr>
                <w:lang w:val="en-US"/>
              </w:rPr>
              <w:t>C</w:t>
            </w:r>
          </w:p>
        </w:tc>
        <w:tc>
          <w:tcPr>
            <w:tcW w:w="2074" w:type="dxa"/>
            <w:tcBorders>
              <w:top w:val="single" w:sz="4" w:space="0" w:color="auto"/>
              <w:left w:val="single" w:sz="4" w:space="0" w:color="auto"/>
              <w:bottom w:val="single" w:sz="4" w:space="0" w:color="auto"/>
              <w:right w:val="single" w:sz="4" w:space="0" w:color="auto"/>
            </w:tcBorders>
            <w:hideMark/>
          </w:tcPr>
          <w:p w14:paraId="6AB06BE6" w14:textId="77777777" w:rsidR="00CC7E74" w:rsidRDefault="00CC7E74">
            <w:pPr>
              <w:pStyle w:val="TAC"/>
              <w:rPr>
                <w:lang w:val="sv-SE"/>
              </w:rPr>
            </w:pPr>
            <w:r>
              <w:rPr>
                <w:lang w:val="sv-SE"/>
              </w:rPr>
              <w:t>NFDD_SAB_C</w:t>
            </w:r>
          </w:p>
        </w:tc>
        <w:tc>
          <w:tcPr>
            <w:tcW w:w="4467" w:type="dxa"/>
            <w:tcBorders>
              <w:top w:val="single" w:sz="4" w:space="0" w:color="auto"/>
              <w:left w:val="single" w:sz="4" w:space="0" w:color="auto"/>
              <w:bottom w:val="single" w:sz="4" w:space="0" w:color="auto"/>
              <w:right w:val="single" w:sz="4" w:space="0" w:color="auto"/>
            </w:tcBorders>
          </w:tcPr>
          <w:p w14:paraId="0D284527" w14:textId="77777777" w:rsidR="00CC7E74" w:rsidRDefault="00CC7E74">
            <w:pPr>
              <w:pStyle w:val="TAC"/>
              <w:rPr>
                <w:lang w:val="sv-SE"/>
              </w:rPr>
            </w:pPr>
          </w:p>
        </w:tc>
      </w:tr>
      <w:tr w:rsidR="00CC7E74" w14:paraId="6F675397" w14:textId="77777777" w:rsidTr="00CC7E74">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3CA8B0E4" w14:textId="77777777" w:rsidR="00CC7E74" w:rsidRDefault="00CC7E74">
            <w:pPr>
              <w:pStyle w:val="TAC"/>
              <w:rPr>
                <w:lang w:val="en-US"/>
              </w:rPr>
            </w:pPr>
            <w:r>
              <w:rPr>
                <w:lang w:val="en-US"/>
              </w:rPr>
              <w:t>D</w:t>
            </w:r>
          </w:p>
        </w:tc>
        <w:tc>
          <w:tcPr>
            <w:tcW w:w="2074" w:type="dxa"/>
            <w:tcBorders>
              <w:top w:val="single" w:sz="4" w:space="0" w:color="auto"/>
              <w:left w:val="single" w:sz="4" w:space="0" w:color="auto"/>
              <w:bottom w:val="single" w:sz="4" w:space="0" w:color="auto"/>
              <w:right w:val="single" w:sz="4" w:space="0" w:color="auto"/>
            </w:tcBorders>
            <w:hideMark/>
          </w:tcPr>
          <w:p w14:paraId="2E96DDBE" w14:textId="77777777" w:rsidR="00CC7E74" w:rsidRDefault="00CC7E74">
            <w:pPr>
              <w:pStyle w:val="TAC"/>
              <w:rPr>
                <w:lang w:val="sv-SE"/>
              </w:rPr>
            </w:pPr>
            <w:r>
              <w:rPr>
                <w:lang w:val="sv-SE"/>
              </w:rPr>
              <w:t>NFDD_SAB_D</w:t>
            </w:r>
          </w:p>
        </w:tc>
        <w:tc>
          <w:tcPr>
            <w:tcW w:w="4467" w:type="dxa"/>
            <w:tcBorders>
              <w:top w:val="single" w:sz="4" w:space="0" w:color="auto"/>
              <w:left w:val="single" w:sz="4" w:space="0" w:color="auto"/>
              <w:bottom w:val="single" w:sz="4" w:space="0" w:color="auto"/>
              <w:right w:val="single" w:sz="4" w:space="0" w:color="auto"/>
            </w:tcBorders>
          </w:tcPr>
          <w:p w14:paraId="6CC57D5D" w14:textId="77777777" w:rsidR="00CC7E74" w:rsidRDefault="00CC7E74">
            <w:pPr>
              <w:pStyle w:val="TAC"/>
              <w:rPr>
                <w:lang w:val="sv-SE"/>
              </w:rPr>
            </w:pPr>
          </w:p>
        </w:tc>
      </w:tr>
      <w:tr w:rsidR="00CC7E74" w14:paraId="12F7E7ED" w14:textId="77777777" w:rsidTr="00CC7E74">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69FEBCF7" w14:textId="77777777" w:rsidR="00CC7E74" w:rsidRDefault="00CC7E74">
            <w:pPr>
              <w:pStyle w:val="TAC"/>
              <w:rPr>
                <w:lang w:val="en-US"/>
              </w:rPr>
            </w:pPr>
            <w:r>
              <w:rPr>
                <w:lang w:val="en-US"/>
              </w:rPr>
              <w:t>E</w:t>
            </w:r>
          </w:p>
        </w:tc>
        <w:tc>
          <w:tcPr>
            <w:tcW w:w="2074" w:type="dxa"/>
            <w:tcBorders>
              <w:top w:val="single" w:sz="4" w:space="0" w:color="auto"/>
              <w:left w:val="single" w:sz="4" w:space="0" w:color="auto"/>
              <w:bottom w:val="single" w:sz="4" w:space="0" w:color="auto"/>
              <w:right w:val="single" w:sz="4" w:space="0" w:color="auto"/>
            </w:tcBorders>
            <w:hideMark/>
          </w:tcPr>
          <w:p w14:paraId="6CA44C55" w14:textId="77777777" w:rsidR="00CC7E74" w:rsidRDefault="00CC7E74">
            <w:pPr>
              <w:pStyle w:val="TAC"/>
              <w:rPr>
                <w:lang w:val="sv-SE"/>
              </w:rPr>
            </w:pPr>
            <w:r>
              <w:rPr>
                <w:lang w:val="sv-SE"/>
              </w:rPr>
              <w:t>NFDD_SAB_E</w:t>
            </w:r>
          </w:p>
        </w:tc>
        <w:tc>
          <w:tcPr>
            <w:tcW w:w="4467" w:type="dxa"/>
            <w:tcBorders>
              <w:top w:val="single" w:sz="4" w:space="0" w:color="auto"/>
              <w:left w:val="single" w:sz="4" w:space="0" w:color="auto"/>
              <w:bottom w:val="single" w:sz="4" w:space="0" w:color="auto"/>
              <w:right w:val="single" w:sz="4" w:space="0" w:color="auto"/>
            </w:tcBorders>
          </w:tcPr>
          <w:p w14:paraId="76115BB3" w14:textId="77777777" w:rsidR="00CC7E74" w:rsidRDefault="00CC7E74">
            <w:pPr>
              <w:pStyle w:val="TAC"/>
              <w:rPr>
                <w:lang w:val="sv-SE"/>
              </w:rPr>
            </w:pPr>
          </w:p>
        </w:tc>
      </w:tr>
      <w:tr w:rsidR="00CC7E74" w14:paraId="40A5FE1D" w14:textId="77777777" w:rsidTr="00CC7E74">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4B89395A" w14:textId="77777777" w:rsidR="00CC7E74" w:rsidRDefault="00CC7E74">
            <w:pPr>
              <w:pStyle w:val="TAC"/>
              <w:rPr>
                <w:lang w:val="en-US"/>
              </w:rPr>
            </w:pPr>
            <w:r>
              <w:rPr>
                <w:lang w:val="en-US"/>
              </w:rPr>
              <w:t>F</w:t>
            </w:r>
          </w:p>
        </w:tc>
        <w:tc>
          <w:tcPr>
            <w:tcW w:w="2074" w:type="dxa"/>
            <w:tcBorders>
              <w:top w:val="single" w:sz="4" w:space="0" w:color="auto"/>
              <w:left w:val="single" w:sz="4" w:space="0" w:color="auto"/>
              <w:bottom w:val="single" w:sz="4" w:space="0" w:color="auto"/>
              <w:right w:val="single" w:sz="4" w:space="0" w:color="auto"/>
            </w:tcBorders>
            <w:hideMark/>
          </w:tcPr>
          <w:p w14:paraId="6A6A0BC2" w14:textId="77777777" w:rsidR="00CC7E74" w:rsidRDefault="00CC7E74">
            <w:pPr>
              <w:pStyle w:val="TAC"/>
              <w:rPr>
                <w:lang w:val="sv-SE"/>
              </w:rPr>
            </w:pPr>
            <w:r>
              <w:rPr>
                <w:lang w:val="sv-SE"/>
              </w:rPr>
              <w:t>NFDD_SAB_F</w:t>
            </w:r>
          </w:p>
        </w:tc>
        <w:tc>
          <w:tcPr>
            <w:tcW w:w="4467" w:type="dxa"/>
            <w:tcBorders>
              <w:top w:val="single" w:sz="4" w:space="0" w:color="auto"/>
              <w:left w:val="single" w:sz="4" w:space="0" w:color="auto"/>
              <w:bottom w:val="single" w:sz="4" w:space="0" w:color="auto"/>
              <w:right w:val="single" w:sz="4" w:space="0" w:color="auto"/>
            </w:tcBorders>
          </w:tcPr>
          <w:p w14:paraId="0151F80F" w14:textId="77777777" w:rsidR="00CC7E74" w:rsidRDefault="00CC7E74">
            <w:pPr>
              <w:pStyle w:val="TAC"/>
              <w:rPr>
                <w:lang w:val="sv-SE"/>
              </w:rPr>
            </w:pPr>
          </w:p>
        </w:tc>
      </w:tr>
      <w:tr w:rsidR="00CC7E74" w14:paraId="3D0E025C" w14:textId="77777777" w:rsidTr="00CC7E74">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3B126DE3" w14:textId="77777777" w:rsidR="00CC7E74" w:rsidRDefault="00CC7E74">
            <w:pPr>
              <w:pStyle w:val="TAC"/>
              <w:rPr>
                <w:lang w:val="en-US"/>
              </w:rPr>
            </w:pPr>
            <w:r>
              <w:rPr>
                <w:lang w:val="en-US"/>
              </w:rPr>
              <w:t>G</w:t>
            </w:r>
          </w:p>
        </w:tc>
        <w:tc>
          <w:tcPr>
            <w:tcW w:w="2074" w:type="dxa"/>
            <w:tcBorders>
              <w:top w:val="single" w:sz="4" w:space="0" w:color="auto"/>
              <w:left w:val="single" w:sz="4" w:space="0" w:color="auto"/>
              <w:bottom w:val="single" w:sz="4" w:space="0" w:color="auto"/>
              <w:right w:val="single" w:sz="4" w:space="0" w:color="auto"/>
            </w:tcBorders>
            <w:hideMark/>
          </w:tcPr>
          <w:p w14:paraId="4D0E6A1E" w14:textId="77777777" w:rsidR="00CC7E74" w:rsidRDefault="00CC7E74">
            <w:pPr>
              <w:pStyle w:val="TAC"/>
              <w:rPr>
                <w:lang w:val="sv-SE"/>
              </w:rPr>
            </w:pPr>
            <w:r>
              <w:rPr>
                <w:lang w:val="sv-SE"/>
              </w:rPr>
              <w:t>NFDD_SAB_G</w:t>
            </w:r>
          </w:p>
        </w:tc>
        <w:tc>
          <w:tcPr>
            <w:tcW w:w="4467" w:type="dxa"/>
            <w:tcBorders>
              <w:top w:val="single" w:sz="4" w:space="0" w:color="auto"/>
              <w:left w:val="single" w:sz="4" w:space="0" w:color="auto"/>
              <w:bottom w:val="single" w:sz="4" w:space="0" w:color="auto"/>
              <w:right w:val="single" w:sz="4" w:space="0" w:color="auto"/>
            </w:tcBorders>
            <w:hideMark/>
          </w:tcPr>
          <w:p w14:paraId="3D09D3C5" w14:textId="77777777" w:rsidR="00CC7E74" w:rsidRDefault="00CC7E74">
            <w:pPr>
              <w:pStyle w:val="TAC"/>
              <w:rPr>
                <w:lang w:val="sv-SE"/>
              </w:rPr>
            </w:pPr>
            <w:r>
              <w:rPr>
                <w:rFonts w:eastAsia="SimSun"/>
                <w:lang w:val="en-US"/>
              </w:rPr>
              <w:t xml:space="preserve">253, </w:t>
            </w:r>
            <w:r>
              <w:rPr>
                <w:lang w:val="en-US" w:eastAsia="zh-TW"/>
              </w:rPr>
              <w:t xml:space="preserve">254, </w:t>
            </w:r>
            <w:r>
              <w:rPr>
                <w:lang w:val="en-US"/>
              </w:rPr>
              <w:t>255, 256</w:t>
            </w:r>
          </w:p>
        </w:tc>
      </w:tr>
      <w:tr w:rsidR="00CC7E74" w14:paraId="786DF3AD" w14:textId="77777777" w:rsidTr="00CC7E74">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5D7D5C6F" w14:textId="77777777" w:rsidR="00CC7E74" w:rsidRDefault="00CC7E74">
            <w:pPr>
              <w:pStyle w:val="TAC"/>
              <w:rPr>
                <w:lang w:val="en-US"/>
              </w:rPr>
            </w:pPr>
            <w:r>
              <w:rPr>
                <w:lang w:val="en-US"/>
              </w:rPr>
              <w:t>H</w:t>
            </w:r>
          </w:p>
        </w:tc>
        <w:tc>
          <w:tcPr>
            <w:tcW w:w="2074" w:type="dxa"/>
            <w:tcBorders>
              <w:top w:val="single" w:sz="4" w:space="0" w:color="auto"/>
              <w:left w:val="single" w:sz="4" w:space="0" w:color="auto"/>
              <w:bottom w:val="single" w:sz="4" w:space="0" w:color="auto"/>
              <w:right w:val="single" w:sz="4" w:space="0" w:color="auto"/>
            </w:tcBorders>
            <w:hideMark/>
          </w:tcPr>
          <w:p w14:paraId="2D500670" w14:textId="77777777" w:rsidR="00CC7E74" w:rsidRDefault="00CC7E74">
            <w:pPr>
              <w:pStyle w:val="TAC"/>
              <w:rPr>
                <w:lang w:val="sv-SE"/>
              </w:rPr>
            </w:pPr>
            <w:r>
              <w:rPr>
                <w:lang w:val="sv-SE"/>
              </w:rPr>
              <w:t>NFDD_SAB_H</w:t>
            </w:r>
          </w:p>
        </w:tc>
        <w:tc>
          <w:tcPr>
            <w:tcW w:w="4467" w:type="dxa"/>
            <w:tcBorders>
              <w:top w:val="single" w:sz="4" w:space="0" w:color="auto"/>
              <w:left w:val="single" w:sz="4" w:space="0" w:color="auto"/>
              <w:bottom w:val="single" w:sz="4" w:space="0" w:color="auto"/>
              <w:right w:val="single" w:sz="4" w:space="0" w:color="auto"/>
            </w:tcBorders>
          </w:tcPr>
          <w:p w14:paraId="7213B0AE" w14:textId="77777777" w:rsidR="00CC7E74" w:rsidRDefault="00CC7E74">
            <w:pPr>
              <w:pStyle w:val="TAC"/>
              <w:rPr>
                <w:lang w:val="sv-SE"/>
              </w:rPr>
            </w:pPr>
          </w:p>
        </w:tc>
      </w:tr>
      <w:tr w:rsidR="00CC7E74" w14:paraId="4966CCD7" w14:textId="77777777" w:rsidTr="00CC7E74">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2D2A266A" w14:textId="77777777" w:rsidR="00CC7E74" w:rsidRDefault="00CC7E74">
            <w:pPr>
              <w:pStyle w:val="TAC"/>
              <w:rPr>
                <w:lang w:val="en-US"/>
              </w:rPr>
            </w:pPr>
            <w:r>
              <w:rPr>
                <w:lang w:val="en-US" w:eastAsia="ko-KR"/>
              </w:rPr>
              <w:t>I</w:t>
            </w:r>
          </w:p>
        </w:tc>
        <w:tc>
          <w:tcPr>
            <w:tcW w:w="2074" w:type="dxa"/>
            <w:tcBorders>
              <w:top w:val="single" w:sz="4" w:space="0" w:color="auto"/>
              <w:left w:val="single" w:sz="4" w:space="0" w:color="auto"/>
              <w:bottom w:val="single" w:sz="4" w:space="0" w:color="auto"/>
              <w:right w:val="single" w:sz="4" w:space="0" w:color="auto"/>
            </w:tcBorders>
            <w:hideMark/>
          </w:tcPr>
          <w:p w14:paraId="45108002" w14:textId="77777777" w:rsidR="00CC7E74" w:rsidRDefault="00CC7E74">
            <w:pPr>
              <w:pStyle w:val="TAC"/>
              <w:rPr>
                <w:lang w:val="sv-SE"/>
              </w:rPr>
            </w:pPr>
            <w:r>
              <w:rPr>
                <w:rFonts w:cs="Arial"/>
                <w:lang w:val="sv-SE"/>
              </w:rPr>
              <w:t>NFDD_</w:t>
            </w:r>
            <w:r>
              <w:rPr>
                <w:lang w:val="sv-SE"/>
              </w:rPr>
              <w:t>SAB</w:t>
            </w:r>
            <w:r>
              <w:rPr>
                <w:rFonts w:cs="Arial"/>
                <w:lang w:val="sv-SE"/>
              </w:rPr>
              <w:t>_I</w:t>
            </w:r>
          </w:p>
        </w:tc>
        <w:tc>
          <w:tcPr>
            <w:tcW w:w="4467" w:type="dxa"/>
            <w:tcBorders>
              <w:top w:val="single" w:sz="4" w:space="0" w:color="auto"/>
              <w:left w:val="single" w:sz="4" w:space="0" w:color="auto"/>
              <w:bottom w:val="single" w:sz="4" w:space="0" w:color="auto"/>
              <w:right w:val="single" w:sz="4" w:space="0" w:color="auto"/>
            </w:tcBorders>
          </w:tcPr>
          <w:p w14:paraId="250B9BDA" w14:textId="77777777" w:rsidR="00CC7E74" w:rsidRDefault="00CC7E74">
            <w:pPr>
              <w:pStyle w:val="TAC"/>
              <w:rPr>
                <w:lang w:val="sv-SE"/>
              </w:rPr>
            </w:pPr>
          </w:p>
        </w:tc>
      </w:tr>
      <w:tr w:rsidR="00CC7E74" w14:paraId="4DE6459F" w14:textId="77777777" w:rsidTr="00CC7E74">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07CD3B5C" w14:textId="77777777" w:rsidR="00CC7E74" w:rsidRDefault="00CC7E74">
            <w:pPr>
              <w:pStyle w:val="TAC"/>
              <w:rPr>
                <w:lang w:val="en-US"/>
              </w:rPr>
            </w:pPr>
            <w:r>
              <w:rPr>
                <w:lang w:val="en-US" w:eastAsia="ko-KR"/>
              </w:rPr>
              <w:t>J</w:t>
            </w:r>
          </w:p>
        </w:tc>
        <w:tc>
          <w:tcPr>
            <w:tcW w:w="2074" w:type="dxa"/>
            <w:tcBorders>
              <w:top w:val="single" w:sz="4" w:space="0" w:color="auto"/>
              <w:left w:val="single" w:sz="4" w:space="0" w:color="auto"/>
              <w:bottom w:val="single" w:sz="4" w:space="0" w:color="auto"/>
              <w:right w:val="single" w:sz="4" w:space="0" w:color="auto"/>
            </w:tcBorders>
            <w:hideMark/>
          </w:tcPr>
          <w:p w14:paraId="676AF76F" w14:textId="77777777" w:rsidR="00CC7E74" w:rsidRDefault="00CC7E74">
            <w:pPr>
              <w:pStyle w:val="TAC"/>
              <w:rPr>
                <w:lang w:val="sv-SE"/>
              </w:rPr>
            </w:pPr>
            <w:r>
              <w:rPr>
                <w:rFonts w:cs="Arial"/>
                <w:lang w:val="sv-SE"/>
              </w:rPr>
              <w:t>NFDD_</w:t>
            </w:r>
            <w:r>
              <w:rPr>
                <w:lang w:val="sv-SE"/>
              </w:rPr>
              <w:t>SAB</w:t>
            </w:r>
            <w:r>
              <w:rPr>
                <w:rFonts w:cs="Arial"/>
                <w:lang w:val="sv-SE"/>
              </w:rPr>
              <w:t>_J</w:t>
            </w:r>
          </w:p>
        </w:tc>
        <w:tc>
          <w:tcPr>
            <w:tcW w:w="4467" w:type="dxa"/>
            <w:tcBorders>
              <w:top w:val="single" w:sz="4" w:space="0" w:color="auto"/>
              <w:left w:val="single" w:sz="4" w:space="0" w:color="auto"/>
              <w:bottom w:val="single" w:sz="4" w:space="0" w:color="auto"/>
              <w:right w:val="single" w:sz="4" w:space="0" w:color="auto"/>
            </w:tcBorders>
          </w:tcPr>
          <w:p w14:paraId="0DA35450" w14:textId="77777777" w:rsidR="00CC7E74" w:rsidRDefault="00CC7E74">
            <w:pPr>
              <w:pStyle w:val="TAC"/>
              <w:rPr>
                <w:lang w:val="sv-SE"/>
              </w:rPr>
            </w:pPr>
          </w:p>
        </w:tc>
      </w:tr>
      <w:tr w:rsidR="00CC7E74" w14:paraId="05E8897F" w14:textId="77777777" w:rsidTr="00CC7E74">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1609C652" w14:textId="77777777" w:rsidR="00CC7E74" w:rsidRDefault="00CC7E74">
            <w:pPr>
              <w:pStyle w:val="TAC"/>
              <w:rPr>
                <w:lang w:val="en-US" w:eastAsia="ko-KR"/>
              </w:rPr>
            </w:pPr>
            <w:r>
              <w:rPr>
                <w:lang w:val="en-US" w:eastAsia="ko-KR"/>
              </w:rPr>
              <w:t>K</w:t>
            </w:r>
          </w:p>
        </w:tc>
        <w:tc>
          <w:tcPr>
            <w:tcW w:w="2074" w:type="dxa"/>
            <w:tcBorders>
              <w:top w:val="single" w:sz="4" w:space="0" w:color="auto"/>
              <w:left w:val="single" w:sz="4" w:space="0" w:color="auto"/>
              <w:bottom w:val="single" w:sz="4" w:space="0" w:color="auto"/>
              <w:right w:val="single" w:sz="4" w:space="0" w:color="auto"/>
            </w:tcBorders>
            <w:hideMark/>
          </w:tcPr>
          <w:p w14:paraId="1009FE4D" w14:textId="77777777" w:rsidR="00CC7E74" w:rsidRDefault="00CC7E74">
            <w:pPr>
              <w:pStyle w:val="TAC"/>
              <w:rPr>
                <w:rFonts w:cs="Arial"/>
                <w:lang w:val="sv-SE" w:eastAsia="en-US"/>
              </w:rPr>
            </w:pPr>
            <w:r>
              <w:rPr>
                <w:rFonts w:cs="Arial"/>
                <w:lang w:val="sv-SE"/>
              </w:rPr>
              <w:t>NFDD_SAB_K</w:t>
            </w:r>
          </w:p>
        </w:tc>
        <w:tc>
          <w:tcPr>
            <w:tcW w:w="4467" w:type="dxa"/>
            <w:tcBorders>
              <w:top w:val="single" w:sz="4" w:space="0" w:color="auto"/>
              <w:left w:val="single" w:sz="4" w:space="0" w:color="auto"/>
              <w:bottom w:val="single" w:sz="4" w:space="0" w:color="auto"/>
              <w:right w:val="single" w:sz="4" w:space="0" w:color="auto"/>
            </w:tcBorders>
          </w:tcPr>
          <w:p w14:paraId="6A6D8086" w14:textId="77777777" w:rsidR="00CC7E74" w:rsidRDefault="00CC7E74">
            <w:pPr>
              <w:pStyle w:val="TAC"/>
              <w:rPr>
                <w:rFonts w:cstheme="minorBidi"/>
                <w:lang w:val="sv-SE"/>
              </w:rPr>
            </w:pPr>
          </w:p>
        </w:tc>
      </w:tr>
      <w:tr w:rsidR="00CC7E74" w14:paraId="54DCE91E" w14:textId="77777777" w:rsidTr="00CC7E74">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44EF876E" w14:textId="77777777" w:rsidR="00CC7E74" w:rsidRDefault="00CC7E74">
            <w:pPr>
              <w:pStyle w:val="TAC"/>
              <w:rPr>
                <w:lang w:val="en-US" w:eastAsia="ko-KR"/>
              </w:rPr>
            </w:pPr>
            <w:r>
              <w:rPr>
                <w:lang w:val="en-US" w:eastAsia="ko-KR"/>
              </w:rPr>
              <w:t>L</w:t>
            </w:r>
          </w:p>
        </w:tc>
        <w:tc>
          <w:tcPr>
            <w:tcW w:w="2074" w:type="dxa"/>
            <w:tcBorders>
              <w:top w:val="single" w:sz="4" w:space="0" w:color="auto"/>
              <w:left w:val="single" w:sz="4" w:space="0" w:color="auto"/>
              <w:bottom w:val="single" w:sz="4" w:space="0" w:color="auto"/>
              <w:right w:val="single" w:sz="4" w:space="0" w:color="auto"/>
            </w:tcBorders>
            <w:hideMark/>
          </w:tcPr>
          <w:p w14:paraId="342B6CF0" w14:textId="77777777" w:rsidR="00CC7E74" w:rsidRDefault="00CC7E74">
            <w:pPr>
              <w:pStyle w:val="TAC"/>
              <w:rPr>
                <w:rFonts w:cs="Arial"/>
                <w:lang w:val="sv-SE" w:eastAsia="en-US"/>
              </w:rPr>
            </w:pPr>
            <w:r>
              <w:rPr>
                <w:rFonts w:cs="Arial"/>
                <w:lang w:val="sv-SE"/>
              </w:rPr>
              <w:t>NFDD_SAB_L</w:t>
            </w:r>
          </w:p>
        </w:tc>
        <w:tc>
          <w:tcPr>
            <w:tcW w:w="4467" w:type="dxa"/>
            <w:tcBorders>
              <w:top w:val="single" w:sz="4" w:space="0" w:color="auto"/>
              <w:left w:val="single" w:sz="4" w:space="0" w:color="auto"/>
              <w:bottom w:val="single" w:sz="4" w:space="0" w:color="auto"/>
              <w:right w:val="single" w:sz="4" w:space="0" w:color="auto"/>
            </w:tcBorders>
          </w:tcPr>
          <w:p w14:paraId="00FF1533" w14:textId="77777777" w:rsidR="00CC7E74" w:rsidRDefault="00CC7E74">
            <w:pPr>
              <w:pStyle w:val="TAC"/>
              <w:rPr>
                <w:rFonts w:cstheme="minorBidi"/>
                <w:lang w:val="sv-SE"/>
              </w:rPr>
            </w:pPr>
          </w:p>
        </w:tc>
      </w:tr>
      <w:tr w:rsidR="00CC7E74" w14:paraId="746DEE8E" w14:textId="77777777" w:rsidTr="00CC7E74">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39E80874" w14:textId="77777777" w:rsidR="00CC7E74" w:rsidRDefault="00CC7E74">
            <w:pPr>
              <w:pStyle w:val="TAC"/>
              <w:rPr>
                <w:lang w:val="en-US" w:eastAsia="ko-KR"/>
              </w:rPr>
            </w:pPr>
            <w:r>
              <w:rPr>
                <w:lang w:val="en-US" w:eastAsia="ko-KR"/>
              </w:rPr>
              <w:t>M</w:t>
            </w:r>
          </w:p>
        </w:tc>
        <w:tc>
          <w:tcPr>
            <w:tcW w:w="2074" w:type="dxa"/>
            <w:tcBorders>
              <w:top w:val="single" w:sz="4" w:space="0" w:color="auto"/>
              <w:left w:val="single" w:sz="4" w:space="0" w:color="auto"/>
              <w:bottom w:val="single" w:sz="4" w:space="0" w:color="auto"/>
              <w:right w:val="single" w:sz="4" w:space="0" w:color="auto"/>
            </w:tcBorders>
            <w:hideMark/>
          </w:tcPr>
          <w:p w14:paraId="1599264E" w14:textId="77777777" w:rsidR="00CC7E74" w:rsidRDefault="00CC7E74">
            <w:pPr>
              <w:pStyle w:val="TAC"/>
              <w:rPr>
                <w:rFonts w:cs="Arial"/>
                <w:lang w:val="sv-SE" w:eastAsia="en-US"/>
              </w:rPr>
            </w:pPr>
            <w:r>
              <w:rPr>
                <w:rFonts w:cs="Arial"/>
                <w:lang w:val="sv-SE"/>
              </w:rPr>
              <w:t>NFDD_SAB_M</w:t>
            </w:r>
          </w:p>
        </w:tc>
        <w:tc>
          <w:tcPr>
            <w:tcW w:w="4467" w:type="dxa"/>
            <w:tcBorders>
              <w:top w:val="single" w:sz="4" w:space="0" w:color="auto"/>
              <w:left w:val="single" w:sz="4" w:space="0" w:color="auto"/>
              <w:bottom w:val="single" w:sz="4" w:space="0" w:color="auto"/>
              <w:right w:val="single" w:sz="4" w:space="0" w:color="auto"/>
            </w:tcBorders>
          </w:tcPr>
          <w:p w14:paraId="2F5F41D9" w14:textId="77777777" w:rsidR="00CC7E74" w:rsidRDefault="00CC7E74">
            <w:pPr>
              <w:pStyle w:val="TAC"/>
              <w:rPr>
                <w:rFonts w:cstheme="minorBidi"/>
                <w:lang w:val="sv-SE"/>
              </w:rPr>
            </w:pPr>
          </w:p>
        </w:tc>
      </w:tr>
      <w:tr w:rsidR="00CC7E74" w14:paraId="40342A70" w14:textId="77777777" w:rsidTr="00CC7E74">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3865BDCA" w14:textId="77777777" w:rsidR="00CC7E74" w:rsidRDefault="00CC7E74">
            <w:pPr>
              <w:pStyle w:val="TAC"/>
              <w:rPr>
                <w:lang w:val="en-US" w:eastAsia="ko-KR"/>
              </w:rPr>
            </w:pPr>
            <w:r>
              <w:rPr>
                <w:lang w:val="en-US" w:eastAsia="ko-KR"/>
              </w:rPr>
              <w:t>N</w:t>
            </w:r>
          </w:p>
        </w:tc>
        <w:tc>
          <w:tcPr>
            <w:tcW w:w="2074" w:type="dxa"/>
            <w:tcBorders>
              <w:top w:val="single" w:sz="4" w:space="0" w:color="auto"/>
              <w:left w:val="single" w:sz="4" w:space="0" w:color="auto"/>
              <w:bottom w:val="single" w:sz="4" w:space="0" w:color="auto"/>
              <w:right w:val="single" w:sz="4" w:space="0" w:color="auto"/>
            </w:tcBorders>
            <w:hideMark/>
          </w:tcPr>
          <w:p w14:paraId="322EC021" w14:textId="77777777" w:rsidR="00CC7E74" w:rsidRDefault="00CC7E74">
            <w:pPr>
              <w:pStyle w:val="TAC"/>
              <w:rPr>
                <w:rFonts w:cs="Arial"/>
                <w:lang w:val="sv-SE" w:eastAsia="en-US"/>
              </w:rPr>
            </w:pPr>
            <w:r>
              <w:rPr>
                <w:rFonts w:cs="Arial"/>
                <w:lang w:val="sv-SE"/>
              </w:rPr>
              <w:t>NFDD_SAB_N</w:t>
            </w:r>
          </w:p>
        </w:tc>
        <w:tc>
          <w:tcPr>
            <w:tcW w:w="4467" w:type="dxa"/>
            <w:tcBorders>
              <w:top w:val="single" w:sz="4" w:space="0" w:color="auto"/>
              <w:left w:val="single" w:sz="4" w:space="0" w:color="auto"/>
              <w:bottom w:val="single" w:sz="4" w:space="0" w:color="auto"/>
              <w:right w:val="single" w:sz="4" w:space="0" w:color="auto"/>
            </w:tcBorders>
          </w:tcPr>
          <w:p w14:paraId="468D9259" w14:textId="77777777" w:rsidR="00CC7E74" w:rsidRDefault="00CC7E74">
            <w:pPr>
              <w:pStyle w:val="TAC"/>
              <w:rPr>
                <w:rFonts w:cstheme="minorBidi"/>
                <w:lang w:val="sv-SE"/>
              </w:rPr>
            </w:pPr>
          </w:p>
        </w:tc>
      </w:tr>
      <w:tr w:rsidR="00CC7E74" w14:paraId="19EED522" w14:textId="77777777" w:rsidTr="00CC7E74">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2C4CD6D1" w14:textId="77777777" w:rsidR="00CC7E74" w:rsidRDefault="00CC7E74">
            <w:pPr>
              <w:pStyle w:val="TAC"/>
              <w:rPr>
                <w:highlight w:val="yellow"/>
                <w:lang w:val="en-US" w:eastAsia="ko-KR"/>
              </w:rPr>
            </w:pPr>
            <w:r>
              <w:rPr>
                <w:highlight w:val="yellow"/>
                <w:lang w:val="en-US" w:eastAsia="ko-KR"/>
              </w:rPr>
              <w:t>X</w:t>
            </w:r>
          </w:p>
        </w:tc>
        <w:tc>
          <w:tcPr>
            <w:tcW w:w="2074" w:type="dxa"/>
            <w:tcBorders>
              <w:top w:val="single" w:sz="4" w:space="0" w:color="auto"/>
              <w:left w:val="single" w:sz="4" w:space="0" w:color="auto"/>
              <w:bottom w:val="single" w:sz="4" w:space="0" w:color="auto"/>
              <w:right w:val="single" w:sz="4" w:space="0" w:color="auto"/>
            </w:tcBorders>
            <w:hideMark/>
          </w:tcPr>
          <w:p w14:paraId="1AD9D862" w14:textId="77777777" w:rsidR="00CC7E74" w:rsidRDefault="00CC7E74">
            <w:pPr>
              <w:pStyle w:val="TAC"/>
              <w:rPr>
                <w:rFonts w:cs="Arial"/>
                <w:highlight w:val="yellow"/>
                <w:lang w:val="sv-SE" w:eastAsia="en-US"/>
              </w:rPr>
            </w:pPr>
            <w:r>
              <w:rPr>
                <w:rFonts w:cs="Arial"/>
                <w:highlight w:val="yellow"/>
                <w:lang w:val="sv-SE"/>
              </w:rPr>
              <w:t>NTDD_SAB_N</w:t>
            </w:r>
          </w:p>
        </w:tc>
        <w:tc>
          <w:tcPr>
            <w:tcW w:w="4467" w:type="dxa"/>
            <w:tcBorders>
              <w:top w:val="single" w:sz="4" w:space="0" w:color="auto"/>
              <w:left w:val="single" w:sz="4" w:space="0" w:color="auto"/>
              <w:bottom w:val="single" w:sz="4" w:space="0" w:color="auto"/>
              <w:right w:val="single" w:sz="4" w:space="0" w:color="auto"/>
            </w:tcBorders>
            <w:hideMark/>
          </w:tcPr>
          <w:p w14:paraId="324EF3E1" w14:textId="77777777" w:rsidR="00CC7E74" w:rsidRDefault="00CC7E74">
            <w:pPr>
              <w:pStyle w:val="TAC"/>
              <w:rPr>
                <w:rFonts w:cstheme="minorBidi"/>
                <w:highlight w:val="yellow"/>
                <w:lang w:val="sv-SE"/>
              </w:rPr>
            </w:pPr>
            <w:r>
              <w:rPr>
                <w:highlight w:val="yellow"/>
                <w:lang w:val="sv-SE"/>
              </w:rPr>
              <w:t>249</w:t>
            </w:r>
          </w:p>
        </w:tc>
      </w:tr>
    </w:tbl>
    <w:p w14:paraId="7A733D62" w14:textId="77777777" w:rsidR="00CC7E74" w:rsidRPr="00CC7E74" w:rsidRDefault="00CC7E74" w:rsidP="00CC7E74">
      <w:pPr>
        <w:pStyle w:val="ListParagraph"/>
        <w:ind w:left="720" w:firstLineChars="0" w:firstLine="0"/>
        <w:jc w:val="both"/>
        <w:rPr>
          <w:rFonts w:ascii="Arial" w:hAnsi="Arial" w:cs="Arial"/>
          <w:sz w:val="20"/>
          <w:szCs w:val="22"/>
          <w:lang w:val="en-GB" w:eastAsia="en-US"/>
        </w:rPr>
      </w:pPr>
    </w:p>
    <w:p w14:paraId="7FB01618" w14:textId="77777777" w:rsidR="00AE5729" w:rsidRPr="00AE5729" w:rsidRDefault="00AE5729" w:rsidP="00AE5729">
      <w:pPr>
        <w:rPr>
          <w:bCs/>
          <w:i/>
          <w:iCs/>
          <w:lang w:val="en-GB" w:eastAsia="en-US"/>
        </w:rPr>
      </w:pPr>
    </w:p>
    <w:p w14:paraId="214CA1F0" w14:textId="77777777" w:rsidR="00AE5729" w:rsidRPr="00AE5729" w:rsidRDefault="00AE5729" w:rsidP="00AE5729">
      <w:pPr>
        <w:pStyle w:val="RAN4proposal"/>
        <w:numPr>
          <w:ilvl w:val="0"/>
          <w:numId w:val="78"/>
        </w:numPr>
        <w:rPr>
          <w:rFonts w:eastAsia="Yu Mincho" w:cs="Times New Roman"/>
          <w:b w:val="0"/>
          <w:bCs/>
          <w:sz w:val="24"/>
          <w:szCs w:val="24"/>
        </w:rPr>
      </w:pPr>
      <w:r w:rsidRPr="00AE5729">
        <w:rPr>
          <w:rFonts w:eastAsia="Yu Mincho" w:cs="Times New Roman"/>
          <w:b w:val="0"/>
          <w:bCs/>
          <w:sz w:val="24"/>
          <w:szCs w:val="24"/>
        </w:rPr>
        <w:t>Proposal #2: Update Annex B.3.25A to include IoT NTN TDD band 249 and if required with different minimum NRSRP value as follows:</w:t>
      </w:r>
    </w:p>
    <w:p w14:paraId="3FC38D38" w14:textId="77777777" w:rsidR="00CC7E74" w:rsidRPr="00CC7E74" w:rsidRDefault="00CC7E74" w:rsidP="00CC7E74">
      <w:pPr>
        <w:pStyle w:val="ListParagraph"/>
        <w:keepNext/>
        <w:keepLines/>
        <w:numPr>
          <w:ilvl w:val="0"/>
          <w:numId w:val="78"/>
        </w:numPr>
        <w:spacing w:before="60"/>
        <w:ind w:firstLineChars="0"/>
        <w:jc w:val="center"/>
        <w:rPr>
          <w:rFonts w:ascii="Arial" w:hAnsi="Arial"/>
          <w:b/>
          <w:sz w:val="20"/>
          <w:szCs w:val="22"/>
          <w:lang w:eastAsia="en-US"/>
        </w:rPr>
      </w:pPr>
      <w:r w:rsidRPr="00CC7E74">
        <w:rPr>
          <w:rFonts w:ascii="Arial" w:hAnsi="Arial"/>
          <w:b/>
        </w:rPr>
        <w:t>Table B.3.25A-1: NB-IoT intra-frequency absolute NRSRP and NRSRQ Accuracy Requirements</w:t>
      </w:r>
    </w:p>
    <w:tbl>
      <w:tblPr>
        <w:tblW w:w="0" w:type="auto"/>
        <w:tblLook w:val="01E0" w:firstRow="1" w:lastRow="1" w:firstColumn="1" w:lastColumn="1" w:noHBand="0" w:noVBand="0"/>
      </w:tblPr>
      <w:tblGrid>
        <w:gridCol w:w="1156"/>
        <w:gridCol w:w="6465"/>
        <w:gridCol w:w="1808"/>
      </w:tblGrid>
      <w:tr w:rsidR="00CC7E74" w14:paraId="59A88041" w14:textId="77777777" w:rsidTr="00CC7E74">
        <w:tc>
          <w:tcPr>
            <w:tcW w:w="1156" w:type="dxa"/>
            <w:vMerge w:val="restart"/>
            <w:tcBorders>
              <w:top w:val="single" w:sz="4" w:space="0" w:color="auto"/>
              <w:left w:val="single" w:sz="4" w:space="0" w:color="auto"/>
              <w:bottom w:val="single" w:sz="6" w:space="0" w:color="auto"/>
              <w:right w:val="single" w:sz="6" w:space="0" w:color="auto"/>
            </w:tcBorders>
            <w:vAlign w:val="center"/>
            <w:hideMark/>
          </w:tcPr>
          <w:p w14:paraId="4C0D8053" w14:textId="77777777" w:rsidR="00CC7E74" w:rsidRDefault="00CC7E74">
            <w:pPr>
              <w:keepNext/>
              <w:keepLines/>
              <w:jc w:val="center"/>
              <w:rPr>
                <w:rFonts w:ascii="Arial" w:hAnsi="Arial" w:cs="Arial"/>
                <w:b/>
                <w:sz w:val="18"/>
              </w:rPr>
            </w:pPr>
            <w:r>
              <w:rPr>
                <w:rFonts w:ascii="Arial" w:hAnsi="Arial" w:cs="Arial"/>
                <w:b/>
                <w:sz w:val="18"/>
              </w:rPr>
              <w:t>Parameter</w:t>
            </w:r>
          </w:p>
        </w:tc>
        <w:tc>
          <w:tcPr>
            <w:tcW w:w="6465" w:type="dxa"/>
            <w:vMerge w:val="restart"/>
            <w:tcBorders>
              <w:top w:val="single" w:sz="4" w:space="0" w:color="auto"/>
              <w:left w:val="single" w:sz="6" w:space="0" w:color="auto"/>
              <w:bottom w:val="single" w:sz="6" w:space="0" w:color="auto"/>
              <w:right w:val="single" w:sz="6" w:space="0" w:color="auto"/>
            </w:tcBorders>
            <w:vAlign w:val="center"/>
            <w:hideMark/>
          </w:tcPr>
          <w:p w14:paraId="3D00C7F8" w14:textId="77777777" w:rsidR="00CC7E74" w:rsidRDefault="00CC7E74">
            <w:pPr>
              <w:keepNext/>
              <w:keepLines/>
              <w:jc w:val="center"/>
              <w:rPr>
                <w:rFonts w:ascii="Arial" w:hAnsi="Arial" w:cs="Arial"/>
                <w:b/>
                <w:sz w:val="18"/>
                <w:lang w:eastAsia="ja-JP"/>
              </w:rPr>
            </w:pPr>
            <w:r>
              <w:rPr>
                <w:rFonts w:ascii="Arial" w:hAnsi="Arial" w:cs="Arial"/>
                <w:b/>
                <w:sz w:val="18"/>
              </w:rPr>
              <w:t>E-UTRA/NR operating band groups</w:t>
            </w:r>
            <w:r>
              <w:rPr>
                <w:rFonts w:ascii="Arial" w:hAnsi="Arial" w:cs="Arial"/>
                <w:b/>
                <w:sz w:val="18"/>
                <w:vertAlign w:val="superscript"/>
              </w:rPr>
              <w:t xml:space="preserve"> Note </w:t>
            </w:r>
            <w:r>
              <w:rPr>
                <w:rFonts w:ascii="Arial" w:hAnsi="Arial" w:cs="Arial"/>
                <w:b/>
                <w:sz w:val="18"/>
                <w:vertAlign w:val="superscript"/>
                <w:lang w:eastAsia="ja-JP"/>
              </w:rPr>
              <w:t>1</w:t>
            </w:r>
          </w:p>
        </w:tc>
        <w:tc>
          <w:tcPr>
            <w:tcW w:w="1808" w:type="dxa"/>
            <w:tcBorders>
              <w:top w:val="single" w:sz="4" w:space="0" w:color="auto"/>
              <w:left w:val="single" w:sz="6" w:space="0" w:color="auto"/>
              <w:bottom w:val="single" w:sz="6" w:space="0" w:color="auto"/>
              <w:right w:val="single" w:sz="4" w:space="0" w:color="auto"/>
            </w:tcBorders>
            <w:vAlign w:val="center"/>
            <w:hideMark/>
          </w:tcPr>
          <w:p w14:paraId="62044A6F" w14:textId="77777777" w:rsidR="00CC7E74" w:rsidRDefault="00CC7E74">
            <w:pPr>
              <w:keepNext/>
              <w:keepLines/>
              <w:jc w:val="center"/>
              <w:rPr>
                <w:rFonts w:ascii="Arial" w:hAnsi="Arial" w:cs="Arial"/>
                <w:b/>
                <w:sz w:val="18"/>
                <w:lang w:eastAsia="ja-JP"/>
              </w:rPr>
            </w:pPr>
            <w:r>
              <w:rPr>
                <w:rFonts w:ascii="Arial" w:hAnsi="Arial" w:cs="Arial"/>
                <w:b/>
                <w:sz w:val="18"/>
              </w:rPr>
              <w:t>Minimum</w:t>
            </w:r>
            <w:r>
              <w:rPr>
                <w:rFonts w:ascii="Arial" w:hAnsi="Arial" w:cs="Arial"/>
                <w:b/>
                <w:sz w:val="18"/>
              </w:rPr>
              <w:br/>
            </w:r>
            <w:r>
              <w:rPr>
                <w:rFonts w:ascii="Arial" w:hAnsi="Arial" w:cs="Arial"/>
                <w:b/>
                <w:sz w:val="18"/>
                <w:lang w:eastAsia="ja-JP"/>
              </w:rPr>
              <w:t>N</w:t>
            </w:r>
            <w:r>
              <w:rPr>
                <w:rFonts w:ascii="Arial" w:hAnsi="Arial" w:cs="Arial"/>
                <w:b/>
                <w:sz w:val="18"/>
              </w:rPr>
              <w:t>RSRP</w:t>
            </w:r>
          </w:p>
        </w:tc>
      </w:tr>
      <w:tr w:rsidR="00CC7E74" w14:paraId="22CADDE2" w14:textId="77777777" w:rsidTr="00CC7E74">
        <w:tc>
          <w:tcPr>
            <w:tcW w:w="0" w:type="auto"/>
            <w:vMerge/>
            <w:tcBorders>
              <w:top w:val="single" w:sz="4" w:space="0" w:color="auto"/>
              <w:left w:val="single" w:sz="4" w:space="0" w:color="auto"/>
              <w:bottom w:val="single" w:sz="6" w:space="0" w:color="auto"/>
              <w:right w:val="single" w:sz="6" w:space="0" w:color="auto"/>
            </w:tcBorders>
            <w:vAlign w:val="center"/>
            <w:hideMark/>
          </w:tcPr>
          <w:p w14:paraId="304D2816" w14:textId="77777777" w:rsidR="00CC7E74" w:rsidRDefault="00CC7E74">
            <w:pPr>
              <w:rPr>
                <w:rFonts w:ascii="Arial" w:hAnsi="Arial" w:cs="Arial"/>
                <w:b/>
                <w:sz w:val="18"/>
                <w:szCs w:val="22"/>
                <w:lang w:eastAsia="en-US"/>
              </w:rPr>
            </w:pPr>
          </w:p>
        </w:tc>
        <w:tc>
          <w:tcPr>
            <w:tcW w:w="0" w:type="auto"/>
            <w:vMerge/>
            <w:tcBorders>
              <w:top w:val="single" w:sz="4" w:space="0" w:color="auto"/>
              <w:left w:val="single" w:sz="6" w:space="0" w:color="auto"/>
              <w:bottom w:val="single" w:sz="6" w:space="0" w:color="auto"/>
              <w:right w:val="single" w:sz="6" w:space="0" w:color="auto"/>
            </w:tcBorders>
            <w:vAlign w:val="center"/>
            <w:hideMark/>
          </w:tcPr>
          <w:p w14:paraId="1B07B21B" w14:textId="77777777" w:rsidR="00CC7E74" w:rsidRDefault="00CC7E74">
            <w:pPr>
              <w:rPr>
                <w:rFonts w:ascii="Arial" w:hAnsi="Arial" w:cs="Arial"/>
                <w:b/>
                <w:sz w:val="18"/>
                <w:szCs w:val="22"/>
                <w:lang w:eastAsia="ja-JP"/>
              </w:rPr>
            </w:pPr>
          </w:p>
        </w:tc>
        <w:tc>
          <w:tcPr>
            <w:tcW w:w="1808" w:type="dxa"/>
            <w:tcBorders>
              <w:top w:val="single" w:sz="6" w:space="0" w:color="auto"/>
              <w:left w:val="single" w:sz="6" w:space="0" w:color="auto"/>
              <w:bottom w:val="single" w:sz="6" w:space="0" w:color="auto"/>
              <w:right w:val="single" w:sz="4" w:space="0" w:color="auto"/>
            </w:tcBorders>
            <w:vAlign w:val="center"/>
            <w:hideMark/>
          </w:tcPr>
          <w:p w14:paraId="11486EAF" w14:textId="77777777" w:rsidR="00CC7E74" w:rsidRDefault="00CC7E74">
            <w:pPr>
              <w:keepNext/>
              <w:keepLines/>
              <w:jc w:val="center"/>
              <w:rPr>
                <w:rFonts w:ascii="Arial" w:hAnsi="Arial" w:cs="Arial"/>
                <w:b/>
                <w:sz w:val="18"/>
                <w:lang w:eastAsia="en-US"/>
              </w:rPr>
            </w:pPr>
            <w:r>
              <w:rPr>
                <w:rFonts w:ascii="Arial" w:hAnsi="Arial" w:cs="Arial"/>
                <w:b/>
                <w:sz w:val="18"/>
              </w:rPr>
              <w:t>dBm/15kHz</w:t>
            </w:r>
          </w:p>
        </w:tc>
      </w:tr>
      <w:tr w:rsidR="00CC7E74" w14:paraId="0017DADB" w14:textId="77777777" w:rsidTr="00CC7E74">
        <w:tc>
          <w:tcPr>
            <w:tcW w:w="1156" w:type="dxa"/>
            <w:tcBorders>
              <w:top w:val="single" w:sz="6" w:space="0" w:color="auto"/>
              <w:left w:val="single" w:sz="4" w:space="0" w:color="auto"/>
              <w:bottom w:val="nil"/>
              <w:right w:val="single" w:sz="6" w:space="0" w:color="auto"/>
            </w:tcBorders>
            <w:vAlign w:val="center"/>
            <w:hideMark/>
          </w:tcPr>
          <w:p w14:paraId="5BAEE451" w14:textId="77777777" w:rsidR="00CC7E74" w:rsidRDefault="00CC7E74">
            <w:pPr>
              <w:keepNext/>
              <w:keepLines/>
              <w:jc w:val="center"/>
              <w:rPr>
                <w:rFonts w:ascii="Arial" w:hAnsi="Arial" w:cs="Arial"/>
                <w:b/>
                <w:sz w:val="18"/>
              </w:rPr>
            </w:pPr>
            <w:r>
              <w:rPr>
                <w:rFonts w:ascii="Arial" w:hAnsi="Arial" w:cs="Arial"/>
                <w:b/>
                <w:sz w:val="18"/>
              </w:rPr>
              <w:t>Conditions</w:t>
            </w:r>
          </w:p>
        </w:tc>
        <w:tc>
          <w:tcPr>
            <w:tcW w:w="6465" w:type="dxa"/>
            <w:tcBorders>
              <w:top w:val="single" w:sz="6" w:space="0" w:color="auto"/>
              <w:left w:val="single" w:sz="6" w:space="0" w:color="auto"/>
              <w:bottom w:val="single" w:sz="6" w:space="0" w:color="auto"/>
              <w:right w:val="single" w:sz="6" w:space="0" w:color="auto"/>
            </w:tcBorders>
            <w:vAlign w:val="center"/>
            <w:hideMark/>
          </w:tcPr>
          <w:p w14:paraId="5F79E0A0" w14:textId="77777777" w:rsidR="00CC7E74" w:rsidRDefault="00CC7E74">
            <w:pPr>
              <w:keepNext/>
              <w:keepLines/>
              <w:jc w:val="center"/>
              <w:rPr>
                <w:rFonts w:ascii="Arial" w:hAnsi="Arial" w:cs="Arial"/>
                <w:sz w:val="18"/>
                <w:lang w:eastAsia="ja-JP"/>
              </w:rPr>
            </w:pPr>
            <w:r>
              <w:rPr>
                <w:rFonts w:ascii="Arial" w:hAnsi="Arial" w:cs="Arial"/>
                <w:sz w:val="18"/>
                <w:lang w:eastAsia="ja-JP"/>
              </w:rPr>
              <w:t>NFDD_SAB _G</w:t>
            </w:r>
          </w:p>
        </w:tc>
        <w:tc>
          <w:tcPr>
            <w:tcW w:w="1808" w:type="dxa"/>
            <w:tcBorders>
              <w:top w:val="single" w:sz="6" w:space="0" w:color="auto"/>
              <w:left w:val="single" w:sz="6" w:space="0" w:color="auto"/>
              <w:bottom w:val="single" w:sz="6" w:space="0" w:color="auto"/>
              <w:right w:val="single" w:sz="4" w:space="0" w:color="auto"/>
            </w:tcBorders>
            <w:vAlign w:val="center"/>
            <w:hideMark/>
          </w:tcPr>
          <w:p w14:paraId="61AB34DD" w14:textId="77777777" w:rsidR="00CC7E74" w:rsidRDefault="00CC7E74">
            <w:pPr>
              <w:keepNext/>
              <w:keepLines/>
              <w:jc w:val="center"/>
              <w:rPr>
                <w:rFonts w:ascii="Arial" w:hAnsi="Arial" w:cs="Arial"/>
                <w:sz w:val="18"/>
                <w:lang w:eastAsia="ja-JP"/>
              </w:rPr>
            </w:pPr>
            <w:r>
              <w:rPr>
                <w:rFonts w:ascii="Arial" w:hAnsi="Arial"/>
                <w:noProof/>
                <w:sz w:val="18"/>
              </w:rPr>
              <w:t>-139.8</w:t>
            </w:r>
          </w:p>
        </w:tc>
      </w:tr>
      <w:tr w:rsidR="00CC7E74" w14:paraId="72BCC003" w14:textId="77777777" w:rsidTr="00CC7E74">
        <w:tc>
          <w:tcPr>
            <w:tcW w:w="1156" w:type="dxa"/>
            <w:tcBorders>
              <w:top w:val="single" w:sz="6" w:space="0" w:color="auto"/>
              <w:left w:val="single" w:sz="4" w:space="0" w:color="auto"/>
              <w:bottom w:val="nil"/>
              <w:right w:val="single" w:sz="6" w:space="0" w:color="auto"/>
            </w:tcBorders>
            <w:vAlign w:val="center"/>
          </w:tcPr>
          <w:p w14:paraId="2E33AB7F" w14:textId="77777777" w:rsidR="00CC7E74" w:rsidRDefault="00CC7E74">
            <w:pPr>
              <w:keepNext/>
              <w:keepLines/>
              <w:jc w:val="center"/>
              <w:rPr>
                <w:rFonts w:ascii="Arial" w:hAnsi="Arial" w:cs="Arial"/>
                <w:b/>
                <w:sz w:val="18"/>
                <w:lang w:eastAsia="en-US"/>
              </w:rPr>
            </w:pPr>
          </w:p>
        </w:tc>
        <w:tc>
          <w:tcPr>
            <w:tcW w:w="6465" w:type="dxa"/>
            <w:tcBorders>
              <w:top w:val="single" w:sz="6" w:space="0" w:color="auto"/>
              <w:left w:val="single" w:sz="6" w:space="0" w:color="auto"/>
              <w:bottom w:val="single" w:sz="6" w:space="0" w:color="auto"/>
              <w:right w:val="single" w:sz="6" w:space="0" w:color="auto"/>
            </w:tcBorders>
            <w:vAlign w:val="center"/>
            <w:hideMark/>
          </w:tcPr>
          <w:p w14:paraId="0F46F9DD" w14:textId="77777777" w:rsidR="00CC7E74" w:rsidRDefault="00CC7E74">
            <w:pPr>
              <w:keepNext/>
              <w:keepLines/>
              <w:jc w:val="center"/>
              <w:rPr>
                <w:rFonts w:ascii="Arial" w:hAnsi="Arial" w:cs="Arial"/>
                <w:sz w:val="18"/>
                <w:highlight w:val="yellow"/>
                <w:lang w:eastAsia="ja-JP"/>
              </w:rPr>
            </w:pPr>
            <w:r>
              <w:rPr>
                <w:rFonts w:ascii="Arial" w:hAnsi="Arial" w:cs="Arial"/>
                <w:sz w:val="18"/>
                <w:highlight w:val="yellow"/>
                <w:lang w:eastAsia="ja-JP"/>
              </w:rPr>
              <w:t>NTDD_SAB_X</w:t>
            </w:r>
          </w:p>
        </w:tc>
        <w:tc>
          <w:tcPr>
            <w:tcW w:w="1808" w:type="dxa"/>
            <w:tcBorders>
              <w:top w:val="single" w:sz="6" w:space="0" w:color="auto"/>
              <w:left w:val="single" w:sz="6" w:space="0" w:color="auto"/>
              <w:bottom w:val="single" w:sz="6" w:space="0" w:color="auto"/>
              <w:right w:val="single" w:sz="4" w:space="0" w:color="auto"/>
            </w:tcBorders>
            <w:vAlign w:val="center"/>
            <w:hideMark/>
          </w:tcPr>
          <w:p w14:paraId="30EC426B" w14:textId="77777777" w:rsidR="00CC7E74" w:rsidRDefault="00CC7E74">
            <w:pPr>
              <w:keepNext/>
              <w:keepLines/>
              <w:jc w:val="center"/>
              <w:rPr>
                <w:rFonts w:ascii="Arial" w:hAnsi="Arial" w:cstheme="minorBidi"/>
                <w:noProof/>
                <w:sz w:val="18"/>
                <w:highlight w:val="yellow"/>
                <w:lang w:eastAsia="en-US"/>
              </w:rPr>
            </w:pPr>
            <w:r>
              <w:rPr>
                <w:rFonts w:ascii="Arial" w:hAnsi="Arial"/>
                <w:noProof/>
                <w:sz w:val="18"/>
                <w:highlight w:val="yellow"/>
              </w:rPr>
              <w:t>FFS</w:t>
            </w:r>
          </w:p>
        </w:tc>
      </w:tr>
      <w:tr w:rsidR="00CC7E74" w14:paraId="1981C9BA" w14:textId="77777777" w:rsidTr="00CC7E74">
        <w:tc>
          <w:tcPr>
            <w:tcW w:w="9429" w:type="dxa"/>
            <w:gridSpan w:val="3"/>
            <w:tcBorders>
              <w:top w:val="single" w:sz="6" w:space="0" w:color="auto"/>
              <w:left w:val="single" w:sz="4" w:space="0" w:color="auto"/>
              <w:bottom w:val="single" w:sz="4" w:space="0" w:color="auto"/>
              <w:right w:val="single" w:sz="4" w:space="0" w:color="auto"/>
            </w:tcBorders>
            <w:hideMark/>
          </w:tcPr>
          <w:p w14:paraId="4E1F1552" w14:textId="77777777" w:rsidR="00CC7E74" w:rsidRDefault="00CC7E74">
            <w:pPr>
              <w:keepNext/>
              <w:keepLines/>
              <w:ind w:left="851" w:hanging="851"/>
              <w:rPr>
                <w:rFonts w:ascii="Arial" w:hAnsi="Arial" w:cs="Arial"/>
                <w:sz w:val="18"/>
              </w:rPr>
            </w:pPr>
            <w:r>
              <w:rPr>
                <w:rFonts w:ascii="Arial" w:hAnsi="Arial" w:cs="Arial"/>
                <w:sz w:val="18"/>
              </w:rPr>
              <w:t xml:space="preserve">NOTE </w:t>
            </w:r>
            <w:r>
              <w:rPr>
                <w:rFonts w:ascii="Arial" w:hAnsi="Arial" w:cs="Arial"/>
                <w:sz w:val="18"/>
                <w:lang w:eastAsia="ja-JP"/>
              </w:rPr>
              <w:t>1</w:t>
            </w:r>
            <w:r>
              <w:rPr>
                <w:rFonts w:ascii="Arial" w:hAnsi="Arial" w:cs="Arial"/>
                <w:sz w:val="18"/>
              </w:rPr>
              <w:t>:</w:t>
            </w:r>
            <w:r>
              <w:rPr>
                <w:rFonts w:ascii="Arial" w:hAnsi="Arial" w:cs="Arial"/>
                <w:sz w:val="18"/>
              </w:rPr>
              <w:tab/>
              <w:t>E-UTRA/NR operating band groups are as defined in Section 3.5.</w:t>
            </w:r>
          </w:p>
        </w:tc>
      </w:tr>
    </w:tbl>
    <w:p w14:paraId="700FCCAD" w14:textId="77777777" w:rsidR="00AE5729" w:rsidRPr="00AE5729" w:rsidRDefault="00AE5729" w:rsidP="00AE5729">
      <w:pPr>
        <w:spacing w:after="120"/>
        <w:rPr>
          <w:rFonts w:eastAsia="SimSun"/>
          <w:color w:val="0070C0"/>
          <w:lang w:val="en-GB"/>
        </w:rPr>
      </w:pPr>
    </w:p>
    <w:p w14:paraId="15F750FE" w14:textId="241F2B93" w:rsidR="00AE5729" w:rsidRDefault="00AE5729" w:rsidP="00AE5729">
      <w:pPr>
        <w:spacing w:after="120"/>
        <w:rPr>
          <w:rFonts w:eastAsia="Yu Mincho"/>
          <w:bCs/>
          <w:iCs/>
          <w:lang w:val="en-GB" w:eastAsia="en-US"/>
        </w:rPr>
      </w:pPr>
      <w:r>
        <w:rPr>
          <w:rFonts w:eastAsia="SimSun"/>
          <w:color w:val="0070C0"/>
        </w:rPr>
        <w:t xml:space="preserve">Recommended WF: </w:t>
      </w:r>
      <w:r w:rsidRPr="00AE5729">
        <w:rPr>
          <w:rFonts w:eastAsia="Yu Mincho"/>
          <w:bCs/>
          <w:iCs/>
          <w:lang w:val="en-GB" w:eastAsia="en-US"/>
        </w:rPr>
        <w:t xml:space="preserve">agree </w:t>
      </w:r>
      <w:r>
        <w:rPr>
          <w:rFonts w:eastAsia="Yu Mincho"/>
          <w:bCs/>
          <w:iCs/>
          <w:lang w:val="en-GB" w:eastAsia="en-US"/>
        </w:rPr>
        <w:t xml:space="preserve">on </w:t>
      </w:r>
      <w:r w:rsidR="00CC7E74">
        <w:rPr>
          <w:rFonts w:eastAsia="Yu Mincho"/>
          <w:bCs/>
          <w:iCs/>
          <w:lang w:val="en-GB" w:eastAsia="en-US"/>
        </w:rPr>
        <w:t xml:space="preserve">the </w:t>
      </w:r>
      <w:r>
        <w:rPr>
          <w:rFonts w:eastAsia="Yu Mincho"/>
          <w:bCs/>
          <w:iCs/>
          <w:lang w:val="en-GB" w:eastAsia="en-US"/>
        </w:rPr>
        <w:t>above proposals</w:t>
      </w:r>
    </w:p>
    <w:p w14:paraId="25DC6C5D" w14:textId="77777777" w:rsidR="00AE5729" w:rsidRDefault="00AE5729" w:rsidP="00AE5729">
      <w:pPr>
        <w:spacing w:after="120"/>
        <w:rPr>
          <w:rFonts w:eastAsia="SimSun"/>
          <w:color w:val="0070C0"/>
        </w:rPr>
      </w:pPr>
    </w:p>
    <w:p w14:paraId="0B73D6CC" w14:textId="77777777" w:rsidR="00AE5729" w:rsidRPr="00AE5729" w:rsidRDefault="00AE5729" w:rsidP="00AE5729">
      <w:pPr>
        <w:spacing w:after="120"/>
        <w:rPr>
          <w:rFonts w:eastAsia="SimSun"/>
          <w:color w:val="0070C0"/>
        </w:rPr>
      </w:pPr>
    </w:p>
    <w:p w14:paraId="72E56C08" w14:textId="31BDB7A4" w:rsidR="00B654E9" w:rsidRPr="00742D98" w:rsidRDefault="00B654E9" w:rsidP="00742D98">
      <w:pPr>
        <w:pStyle w:val="Heading4"/>
        <w:numPr>
          <w:ilvl w:val="0"/>
          <w:numId w:val="0"/>
        </w:numPr>
        <w:ind w:left="864" w:hanging="864"/>
        <w:rPr>
          <w:rFonts w:ascii="Times New Roman" w:hAnsi="Times New Roman"/>
          <w:b/>
          <w:bCs/>
          <w:color w:val="0070C0"/>
          <w:szCs w:val="24"/>
          <w:lang w:val="en-US"/>
        </w:rPr>
      </w:pPr>
      <w:r w:rsidRPr="00742D98">
        <w:rPr>
          <w:rFonts w:ascii="Times New Roman" w:hAnsi="Times New Roman"/>
          <w:b/>
          <w:bCs/>
          <w:color w:val="0070C0"/>
          <w:szCs w:val="24"/>
          <w:lang w:val="en-US"/>
        </w:rPr>
        <w:t>Issue 4-1-</w:t>
      </w:r>
      <w:r w:rsidR="00AE5729" w:rsidRPr="00742D98">
        <w:rPr>
          <w:rFonts w:ascii="Times New Roman" w:hAnsi="Times New Roman"/>
          <w:b/>
          <w:bCs/>
          <w:color w:val="0070C0"/>
          <w:szCs w:val="24"/>
          <w:lang w:val="en-US"/>
        </w:rPr>
        <w:t>2</w:t>
      </w:r>
      <w:r w:rsidRPr="00742D98">
        <w:rPr>
          <w:rFonts w:ascii="Times New Roman" w:hAnsi="Times New Roman"/>
          <w:b/>
          <w:bCs/>
          <w:color w:val="0070C0"/>
          <w:szCs w:val="24"/>
          <w:lang w:val="en-US"/>
        </w:rPr>
        <w:t xml:space="preserve">: Measurement accuracy </w:t>
      </w:r>
      <w:r w:rsidR="00EB6EE6" w:rsidRPr="00742D98">
        <w:rPr>
          <w:rFonts w:ascii="Times New Roman" w:hAnsi="Times New Roman"/>
          <w:b/>
          <w:bCs/>
          <w:color w:val="0070C0"/>
          <w:szCs w:val="24"/>
          <w:lang w:val="en-US"/>
        </w:rPr>
        <w:t>– General</w:t>
      </w:r>
    </w:p>
    <w:p w14:paraId="666E601F" w14:textId="77777777" w:rsidR="00B654E9" w:rsidRDefault="00B654E9" w:rsidP="00B654E9">
      <w:pPr>
        <w:spacing w:after="120"/>
        <w:rPr>
          <w:rFonts w:eastAsia="SimSun"/>
          <w:color w:val="0070C0"/>
        </w:rPr>
      </w:pPr>
      <w:r>
        <w:rPr>
          <w:rFonts w:eastAsia="SimSun"/>
          <w:color w:val="0070C0"/>
        </w:rPr>
        <w:t>Proposals from companies:</w:t>
      </w:r>
    </w:p>
    <w:p w14:paraId="2F940349" w14:textId="2ED574C8" w:rsidR="00B654E9" w:rsidRDefault="00EB6EE6" w:rsidP="00B654E9">
      <w:pPr>
        <w:spacing w:before="120" w:after="120"/>
        <w:rPr>
          <w:rFonts w:eastAsiaTheme="minorEastAsia"/>
          <w:bCs/>
        </w:rPr>
      </w:pPr>
      <w:r w:rsidRPr="00EB6EE6">
        <w:rPr>
          <w:rFonts w:eastAsiaTheme="minorEastAsia"/>
          <w:bCs/>
        </w:rPr>
        <w:t>R4-2513639</w:t>
      </w:r>
      <w:r w:rsidRPr="00EB6EE6">
        <w:rPr>
          <w:rFonts w:eastAsiaTheme="minorEastAsia"/>
          <w:bCs/>
        </w:rPr>
        <w:tab/>
        <w:t>MediaTek inc.</w:t>
      </w:r>
    </w:p>
    <w:p w14:paraId="6DC3A542" w14:textId="0F5CED4D" w:rsidR="00EB6EE6" w:rsidRPr="009F06E8" w:rsidRDefault="00EB6EE6" w:rsidP="00B654E9">
      <w:pPr>
        <w:pStyle w:val="ListParagraph"/>
        <w:numPr>
          <w:ilvl w:val="0"/>
          <w:numId w:val="78"/>
        </w:numPr>
        <w:spacing w:before="120" w:after="120"/>
        <w:ind w:firstLineChars="0"/>
        <w:rPr>
          <w:rFonts w:eastAsiaTheme="minorEastAsia"/>
          <w:bCs/>
        </w:rPr>
      </w:pPr>
      <w:r w:rsidRPr="00EB6EE6">
        <w:rPr>
          <w:rFonts w:eastAsiaTheme="minorEastAsia"/>
          <w:bCs/>
        </w:rPr>
        <w:t>Proposal 3: Define measurement accuracy for IoT NTN TDD, including NRSRP, NRSRQ, and downlink channel quality reporting accuracy.</w:t>
      </w:r>
    </w:p>
    <w:p w14:paraId="723F7BEA" w14:textId="48819DEA" w:rsidR="00B654E9" w:rsidRPr="00B654E9" w:rsidRDefault="00B654E9" w:rsidP="00B654E9">
      <w:pPr>
        <w:spacing w:before="120" w:after="120"/>
        <w:rPr>
          <w:rFonts w:eastAsiaTheme="minorEastAsia"/>
          <w:bCs/>
        </w:rPr>
      </w:pPr>
      <w:r w:rsidRPr="00B654E9">
        <w:rPr>
          <w:rFonts w:eastAsiaTheme="minorEastAsia"/>
          <w:bCs/>
        </w:rPr>
        <w:t>R4-2514182</w:t>
      </w:r>
      <w:r w:rsidRPr="00B654E9">
        <w:rPr>
          <w:rFonts w:eastAsiaTheme="minorEastAsia"/>
          <w:bCs/>
        </w:rPr>
        <w:tab/>
        <w:t>Huawei, HiSilicon</w:t>
      </w:r>
    </w:p>
    <w:p w14:paraId="391D7DD6" w14:textId="53B6ADBC" w:rsidR="00EB7CA9" w:rsidRPr="009F06E8" w:rsidRDefault="00B654E9" w:rsidP="00C0648E">
      <w:pPr>
        <w:pStyle w:val="ListParagraph"/>
        <w:numPr>
          <w:ilvl w:val="0"/>
          <w:numId w:val="78"/>
        </w:numPr>
        <w:spacing w:before="120" w:after="120"/>
        <w:ind w:firstLineChars="0"/>
        <w:rPr>
          <w:rFonts w:eastAsiaTheme="minorEastAsia"/>
          <w:bCs/>
        </w:rPr>
      </w:pPr>
      <w:r w:rsidRPr="00B654E9">
        <w:rPr>
          <w:rFonts w:eastAsiaTheme="minorEastAsia"/>
          <w:bCs/>
        </w:rPr>
        <w:t xml:space="preserve">Proposal 1: RAN4 to </w:t>
      </w:r>
      <w:r w:rsidRPr="00B654E9">
        <w:rPr>
          <w:rFonts w:eastAsiaTheme="minorEastAsia"/>
          <w:bCs/>
          <w:highlight w:val="cyan"/>
        </w:rPr>
        <w:t>define accuracy requirements for NRSRP/Q and channel quality</w:t>
      </w:r>
      <w:r w:rsidRPr="00B654E9">
        <w:rPr>
          <w:rFonts w:eastAsiaTheme="minorEastAsia"/>
          <w:bCs/>
        </w:rPr>
        <w:t xml:space="preserve"> report for IoT NTN TDD by re-using the existing requirements for NB-IoT NTN, except the side condition.</w:t>
      </w:r>
    </w:p>
    <w:p w14:paraId="54966CBA" w14:textId="1A684197" w:rsidR="00B654E9" w:rsidRDefault="00B654E9" w:rsidP="00C0648E">
      <w:pPr>
        <w:rPr>
          <w:rFonts w:eastAsia="SimSun"/>
          <w:lang w:eastAsia="ko-KR"/>
        </w:rPr>
      </w:pPr>
      <w:r w:rsidRPr="00B654E9">
        <w:rPr>
          <w:rFonts w:eastAsia="SimSun"/>
          <w:lang w:eastAsia="ko-KR"/>
        </w:rPr>
        <w:t>R4-2513826</w:t>
      </w:r>
      <w:r w:rsidRPr="00B654E9">
        <w:rPr>
          <w:rFonts w:eastAsia="SimSun"/>
          <w:lang w:eastAsia="ko-KR"/>
        </w:rPr>
        <w:tab/>
        <w:t>Iridium, CCL, THALES</w:t>
      </w:r>
    </w:p>
    <w:p w14:paraId="5C945B1B" w14:textId="77777777" w:rsidR="009058F7" w:rsidRDefault="009058F7" w:rsidP="00C0648E">
      <w:pPr>
        <w:rPr>
          <w:rFonts w:eastAsia="SimSun"/>
          <w:lang w:eastAsia="ko-KR"/>
        </w:rPr>
      </w:pPr>
    </w:p>
    <w:p w14:paraId="55C7B986" w14:textId="77777777" w:rsidR="00EB6EE6" w:rsidRPr="00EB6EE6" w:rsidRDefault="00EB6EE6" w:rsidP="00EB6EE6">
      <w:pPr>
        <w:pStyle w:val="RAN4proposal"/>
        <w:numPr>
          <w:ilvl w:val="0"/>
          <w:numId w:val="78"/>
        </w:numPr>
        <w:rPr>
          <w:rFonts w:eastAsia="Yu Mincho" w:cs="Times New Roman"/>
          <w:b w:val="0"/>
          <w:bCs/>
          <w:sz w:val="24"/>
          <w:szCs w:val="24"/>
        </w:rPr>
      </w:pPr>
      <w:r w:rsidRPr="00EB6EE6">
        <w:rPr>
          <w:rFonts w:eastAsia="Yu Mincho" w:cs="Times New Roman"/>
          <w:b w:val="0"/>
          <w:bCs/>
          <w:sz w:val="24"/>
          <w:szCs w:val="24"/>
        </w:rPr>
        <w:t>Proposal #3: RAN4 to consider introducing a new section, 9.1.22X, focused on measurement accuracy for UE Category NB-1 in satellite access scenarios. This section will be based on the existing 9.1.22A, with updates to reflect specific requirements for IoT NTN in TDD mode.</w:t>
      </w:r>
    </w:p>
    <w:p w14:paraId="6A252E9B" w14:textId="77777777" w:rsidR="00EB6EE6" w:rsidRPr="00EB6EE6" w:rsidRDefault="00EB6EE6" w:rsidP="00EB6EE6">
      <w:pPr>
        <w:pStyle w:val="RAN4proposal"/>
        <w:numPr>
          <w:ilvl w:val="0"/>
          <w:numId w:val="78"/>
        </w:numPr>
        <w:rPr>
          <w:rFonts w:eastAsia="Yu Mincho" w:cs="Times New Roman"/>
          <w:b w:val="0"/>
          <w:bCs/>
          <w:sz w:val="24"/>
          <w:szCs w:val="24"/>
        </w:rPr>
      </w:pPr>
      <w:r w:rsidRPr="00EB6EE6">
        <w:rPr>
          <w:rFonts w:eastAsia="Yu Mincho" w:cs="Times New Roman"/>
          <w:b w:val="0"/>
          <w:bCs/>
          <w:sz w:val="24"/>
          <w:szCs w:val="24"/>
        </w:rPr>
        <w:t xml:space="preserve">Proposal #4: For measurement accuracy requirements in IoT NTN TDD mode, at least [1] DL subframe per 9 radio frame of measured cell is available at the UE for </w:t>
      </w:r>
      <w:r w:rsidRPr="00EB6EE6">
        <w:rPr>
          <w:rFonts w:eastAsia="Yu Mincho" w:cs="Times New Roman"/>
          <w:b w:val="0"/>
          <w:bCs/>
          <w:sz w:val="24"/>
          <w:szCs w:val="24"/>
          <w:u w:val="single"/>
        </w:rPr>
        <w:t>NRSRP</w:t>
      </w:r>
      <w:r w:rsidRPr="00EB6EE6">
        <w:rPr>
          <w:rFonts w:eastAsia="Yu Mincho" w:cs="Times New Roman"/>
          <w:b w:val="0"/>
          <w:bCs/>
          <w:sz w:val="24"/>
          <w:szCs w:val="24"/>
        </w:rPr>
        <w:t xml:space="preserve"> measurement assuming measured cell is identified cell.</w:t>
      </w:r>
    </w:p>
    <w:p w14:paraId="0117C048" w14:textId="1BF8992F" w:rsidR="000501E2" w:rsidRPr="009F06E8" w:rsidRDefault="00EB6EE6" w:rsidP="00C0648E">
      <w:pPr>
        <w:pStyle w:val="RAN4proposal"/>
        <w:numPr>
          <w:ilvl w:val="0"/>
          <w:numId w:val="85"/>
        </w:numPr>
        <w:rPr>
          <w:rFonts w:eastAsia="Yu Mincho" w:cs="Times New Roman"/>
          <w:b w:val="0"/>
          <w:bCs/>
          <w:sz w:val="24"/>
          <w:szCs w:val="24"/>
        </w:rPr>
      </w:pPr>
      <w:r w:rsidRPr="00EB6EE6">
        <w:rPr>
          <w:rFonts w:eastAsia="Yu Mincho" w:cs="Times New Roman"/>
          <w:b w:val="0"/>
          <w:bCs/>
          <w:sz w:val="24"/>
          <w:szCs w:val="24"/>
        </w:rPr>
        <w:t xml:space="preserve">Proposal #6: For measurement accuracy requirements in IoT NTN TDD mode, at least [1] DL subframe per 9 radio frame of measured cell is available at the UE for </w:t>
      </w:r>
      <w:r w:rsidRPr="00EB6EE6">
        <w:rPr>
          <w:rFonts w:eastAsia="Yu Mincho" w:cs="Times New Roman"/>
          <w:b w:val="0"/>
          <w:bCs/>
          <w:sz w:val="24"/>
          <w:szCs w:val="24"/>
          <w:u w:val="single"/>
        </w:rPr>
        <w:t>NRSRQ</w:t>
      </w:r>
      <w:r w:rsidRPr="00EB6EE6">
        <w:rPr>
          <w:rFonts w:eastAsia="Yu Mincho" w:cs="Times New Roman"/>
          <w:b w:val="0"/>
          <w:bCs/>
          <w:sz w:val="24"/>
          <w:szCs w:val="24"/>
        </w:rPr>
        <w:t xml:space="preserve"> measurement assuming measured cell is identified cell.</w:t>
      </w:r>
    </w:p>
    <w:p w14:paraId="6E86472E" w14:textId="77777777" w:rsidR="00EB6EE6" w:rsidRDefault="00EB6EE6" w:rsidP="00EB6EE6">
      <w:pPr>
        <w:spacing w:after="120"/>
        <w:rPr>
          <w:rFonts w:eastAsia="SimSun"/>
          <w:color w:val="0070C0"/>
        </w:rPr>
      </w:pPr>
      <w:r>
        <w:rPr>
          <w:rFonts w:eastAsia="SimSun"/>
          <w:color w:val="0070C0"/>
        </w:rPr>
        <w:t xml:space="preserve">Recommended WF: </w:t>
      </w:r>
    </w:p>
    <w:p w14:paraId="7B0ECB75" w14:textId="1223C91A" w:rsidR="00EB6EE6" w:rsidRDefault="00EB6EE6" w:rsidP="00EB6EE6">
      <w:pPr>
        <w:pStyle w:val="ListParagraph"/>
        <w:numPr>
          <w:ilvl w:val="0"/>
          <w:numId w:val="85"/>
        </w:numPr>
        <w:ind w:firstLineChars="0"/>
        <w:rPr>
          <w:rFonts w:eastAsia="SimSun"/>
          <w:lang w:val="en-GB" w:eastAsia="ko-KR"/>
        </w:rPr>
      </w:pPr>
      <w:r w:rsidRPr="00EB6EE6">
        <w:rPr>
          <w:rFonts w:eastAsia="SimSun"/>
          <w:lang w:val="en-GB" w:eastAsia="ko-KR"/>
        </w:rPr>
        <w:t>RAN4 to define accuracy requirements for NRSRP</w:t>
      </w:r>
      <w:r>
        <w:rPr>
          <w:rFonts w:eastAsia="SimSun"/>
          <w:lang w:val="en-GB" w:eastAsia="ko-KR"/>
        </w:rPr>
        <w:t>, NRSR</w:t>
      </w:r>
      <w:r w:rsidRPr="00EB6EE6">
        <w:rPr>
          <w:rFonts w:eastAsia="SimSun"/>
          <w:lang w:val="en-GB" w:eastAsia="ko-KR"/>
        </w:rPr>
        <w:t xml:space="preserve">Q and </w:t>
      </w:r>
      <w:r>
        <w:rPr>
          <w:rFonts w:eastAsia="SimSun"/>
          <w:lang w:val="en-GB" w:eastAsia="ko-KR"/>
        </w:rPr>
        <w:t xml:space="preserve">downlink </w:t>
      </w:r>
      <w:r w:rsidRPr="00EB6EE6">
        <w:rPr>
          <w:rFonts w:eastAsia="SimSun"/>
          <w:lang w:val="en-GB" w:eastAsia="ko-KR"/>
        </w:rPr>
        <w:t>channel quality report</w:t>
      </w:r>
      <w:r>
        <w:rPr>
          <w:rFonts w:eastAsia="SimSun"/>
          <w:lang w:val="en-GB" w:eastAsia="ko-KR"/>
        </w:rPr>
        <w:t>.</w:t>
      </w:r>
    </w:p>
    <w:p w14:paraId="0A16B7F3" w14:textId="3A744568" w:rsidR="00EB6EE6" w:rsidRDefault="00EB6EE6" w:rsidP="00EB6EE6">
      <w:pPr>
        <w:pStyle w:val="ListParagraph"/>
        <w:numPr>
          <w:ilvl w:val="0"/>
          <w:numId w:val="85"/>
        </w:numPr>
        <w:ind w:firstLineChars="0"/>
        <w:rPr>
          <w:rFonts w:eastAsia="SimSun"/>
          <w:lang w:val="en-GB" w:eastAsia="ko-KR"/>
        </w:rPr>
      </w:pPr>
      <w:r w:rsidRPr="00EB6EE6">
        <w:rPr>
          <w:rFonts w:eastAsia="SimSun"/>
          <w:lang w:val="en-GB" w:eastAsia="ko-KR"/>
        </w:rPr>
        <w:t xml:space="preserve">RAN4 to consider </w:t>
      </w:r>
      <w:r w:rsidR="00D73C90">
        <w:rPr>
          <w:rFonts w:eastAsia="SimSun"/>
          <w:lang w:val="en-GB" w:eastAsia="ko-KR"/>
        </w:rPr>
        <w:t>adding</w:t>
      </w:r>
      <w:r w:rsidRPr="00EB6EE6">
        <w:rPr>
          <w:rFonts w:eastAsia="SimSun"/>
          <w:lang w:val="en-GB" w:eastAsia="ko-KR"/>
        </w:rPr>
        <w:t xml:space="preserve"> section 9.1.22X</w:t>
      </w:r>
      <w:r w:rsidR="00D73C90">
        <w:rPr>
          <w:rFonts w:eastAsia="SimSun"/>
          <w:lang w:val="en-GB" w:eastAsia="ko-KR"/>
        </w:rPr>
        <w:t xml:space="preserve"> (</w:t>
      </w:r>
      <w:r w:rsidRPr="00EB6EE6">
        <w:rPr>
          <w:rFonts w:eastAsia="SimSun"/>
          <w:lang w:val="en-GB" w:eastAsia="ko-KR"/>
        </w:rPr>
        <w:t>based on the existing 9.1.22A</w:t>
      </w:r>
      <w:r w:rsidR="00D73C90">
        <w:rPr>
          <w:rFonts w:eastAsia="SimSun"/>
          <w:lang w:val="en-GB" w:eastAsia="ko-KR"/>
        </w:rPr>
        <w:t xml:space="preserve">) </w:t>
      </w:r>
      <w:r w:rsidRPr="00EB6EE6">
        <w:rPr>
          <w:rFonts w:eastAsia="SimSun"/>
          <w:lang w:val="en-GB" w:eastAsia="ko-KR"/>
        </w:rPr>
        <w:t>with update</w:t>
      </w:r>
      <w:r w:rsidR="00D73C90">
        <w:rPr>
          <w:rFonts w:eastAsia="SimSun"/>
          <w:lang w:val="en-GB" w:eastAsia="ko-KR"/>
        </w:rPr>
        <w:t>d</w:t>
      </w:r>
      <w:r>
        <w:rPr>
          <w:rFonts w:eastAsia="SimSun"/>
          <w:lang w:val="en-GB" w:eastAsia="ko-KR"/>
        </w:rPr>
        <w:t xml:space="preserve"> side conditions and band groups. </w:t>
      </w:r>
    </w:p>
    <w:p w14:paraId="32483ACE" w14:textId="47F9F93B" w:rsidR="00EB6EE6" w:rsidRPr="00E57535" w:rsidRDefault="00E57535" w:rsidP="00E57535">
      <w:pPr>
        <w:pStyle w:val="ListParagraph"/>
        <w:numPr>
          <w:ilvl w:val="0"/>
          <w:numId w:val="85"/>
        </w:numPr>
        <w:ind w:firstLineChars="0"/>
        <w:rPr>
          <w:rFonts w:eastAsia="SimSun"/>
          <w:lang w:val="en-GB" w:eastAsia="ko-KR"/>
        </w:rPr>
      </w:pPr>
      <w:r w:rsidRPr="00E57535">
        <w:rPr>
          <w:rFonts w:eastAsia="SimSun"/>
          <w:lang w:val="en-GB" w:eastAsia="ko-KR"/>
        </w:rPr>
        <w:t>measurement accuracy requirements</w:t>
      </w:r>
      <w:r>
        <w:rPr>
          <w:rFonts w:eastAsia="SimSun"/>
          <w:lang w:val="en-GB" w:eastAsia="ko-KR"/>
        </w:rPr>
        <w:t xml:space="preserve"> apply, provided </w:t>
      </w:r>
      <w:r w:rsidRPr="00E57535">
        <w:rPr>
          <w:rFonts w:eastAsia="SimSun"/>
          <w:lang w:val="en-GB" w:eastAsia="ko-KR"/>
        </w:rPr>
        <w:t xml:space="preserve">at least [1] DL subframe per 9 radio frame of measured cell is available at the UE for </w:t>
      </w:r>
      <w:r w:rsidR="00D73C90">
        <w:rPr>
          <w:rFonts w:eastAsia="SimSun"/>
          <w:lang w:val="en-GB" w:eastAsia="ko-KR"/>
        </w:rPr>
        <w:t>NRSRP/</w:t>
      </w:r>
      <w:r w:rsidRPr="00E57535">
        <w:rPr>
          <w:rFonts w:eastAsia="SimSun"/>
          <w:lang w:val="en-GB" w:eastAsia="ko-KR"/>
        </w:rPr>
        <w:t>NRSRQ measurement</w:t>
      </w:r>
      <w:r w:rsidR="00D73C90">
        <w:rPr>
          <w:rFonts w:eastAsia="SimSun"/>
          <w:lang w:val="en-GB" w:eastAsia="ko-KR"/>
        </w:rPr>
        <w:t>s</w:t>
      </w:r>
      <w:r w:rsidRPr="00E57535">
        <w:rPr>
          <w:rFonts w:eastAsia="SimSun"/>
          <w:lang w:val="en-GB" w:eastAsia="ko-KR"/>
        </w:rPr>
        <w:t xml:space="preserve"> assuming measured cell is identified cell.</w:t>
      </w:r>
    </w:p>
    <w:p w14:paraId="52B21B94" w14:textId="77777777" w:rsidR="00EB6EE6" w:rsidRPr="00EB6EE6" w:rsidRDefault="00EB6EE6" w:rsidP="00C0648E">
      <w:pPr>
        <w:rPr>
          <w:rFonts w:eastAsia="SimSun"/>
          <w:lang w:val="en-GB" w:eastAsia="ko-KR"/>
        </w:rPr>
      </w:pPr>
    </w:p>
    <w:p w14:paraId="262D7AB7" w14:textId="32C487D4" w:rsidR="00EB6EE6" w:rsidRPr="00742D98" w:rsidRDefault="00EB6EE6" w:rsidP="00742D98">
      <w:pPr>
        <w:pStyle w:val="Heading4"/>
        <w:numPr>
          <w:ilvl w:val="0"/>
          <w:numId w:val="0"/>
        </w:numPr>
        <w:ind w:left="864" w:hanging="864"/>
        <w:rPr>
          <w:rFonts w:ascii="Times New Roman" w:hAnsi="Times New Roman"/>
          <w:b/>
          <w:bCs/>
          <w:color w:val="0070C0"/>
          <w:szCs w:val="24"/>
          <w:lang w:val="en-US"/>
        </w:rPr>
      </w:pPr>
      <w:r w:rsidRPr="00742D98">
        <w:rPr>
          <w:rFonts w:ascii="Times New Roman" w:hAnsi="Times New Roman"/>
          <w:b/>
          <w:bCs/>
          <w:color w:val="0070C0"/>
          <w:szCs w:val="24"/>
          <w:lang w:val="en-US"/>
        </w:rPr>
        <w:t>Issue 4-1-</w:t>
      </w:r>
      <w:r w:rsidR="00742D98">
        <w:rPr>
          <w:rFonts w:ascii="Times New Roman" w:hAnsi="Times New Roman"/>
          <w:b/>
          <w:bCs/>
          <w:color w:val="0070C0"/>
          <w:szCs w:val="24"/>
          <w:lang w:val="en-US"/>
        </w:rPr>
        <w:t>3</w:t>
      </w:r>
      <w:r w:rsidRPr="00742D98">
        <w:rPr>
          <w:rFonts w:ascii="Times New Roman" w:hAnsi="Times New Roman"/>
          <w:b/>
          <w:bCs/>
          <w:color w:val="0070C0"/>
          <w:szCs w:val="24"/>
          <w:lang w:val="en-US"/>
        </w:rPr>
        <w:t xml:space="preserve">: Measurement accuracy – Detail </w:t>
      </w:r>
    </w:p>
    <w:p w14:paraId="39C98D3B" w14:textId="77777777" w:rsidR="00EB6EE6" w:rsidRDefault="00EB6EE6" w:rsidP="00EB6EE6">
      <w:pPr>
        <w:spacing w:after="120"/>
        <w:rPr>
          <w:rFonts w:eastAsia="SimSun"/>
          <w:color w:val="0070C0"/>
        </w:rPr>
      </w:pPr>
      <w:r>
        <w:rPr>
          <w:rFonts w:eastAsia="SimSun"/>
          <w:color w:val="0070C0"/>
        </w:rPr>
        <w:t>Proposals from companies:</w:t>
      </w:r>
    </w:p>
    <w:p w14:paraId="64DC4E6E" w14:textId="57A44C0E" w:rsidR="00EB6EE6" w:rsidRDefault="00EB6EE6" w:rsidP="00EB6EE6">
      <w:pPr>
        <w:spacing w:after="120"/>
        <w:rPr>
          <w:rFonts w:eastAsia="SimSun"/>
          <w:color w:val="0070C0"/>
        </w:rPr>
      </w:pPr>
      <w:r>
        <w:rPr>
          <w:rFonts w:eastAsia="SimSun"/>
          <w:lang w:eastAsia="ko-KR"/>
        </w:rPr>
        <w:t>R4-2513826</w:t>
      </w:r>
      <w:r>
        <w:rPr>
          <w:rFonts w:eastAsia="SimSun"/>
          <w:lang w:eastAsia="ko-KR"/>
        </w:rPr>
        <w:tab/>
        <w:t>Iridium, CCL, THALES</w:t>
      </w:r>
    </w:p>
    <w:p w14:paraId="4D719059" w14:textId="77777777" w:rsidR="00EB6EE6" w:rsidRDefault="00EB6EE6" w:rsidP="00EB6EE6">
      <w:pPr>
        <w:pStyle w:val="RAN4proposal"/>
        <w:numPr>
          <w:ilvl w:val="0"/>
          <w:numId w:val="89"/>
        </w:numPr>
        <w:rPr>
          <w:rFonts w:eastAsia="Yu Mincho" w:cs="Times New Roman"/>
          <w:b w:val="0"/>
          <w:bCs/>
          <w:sz w:val="24"/>
          <w:szCs w:val="24"/>
        </w:rPr>
      </w:pPr>
      <w:r>
        <w:rPr>
          <w:rFonts w:eastAsia="Yu Mincho" w:cs="Times New Roman"/>
          <w:b w:val="0"/>
          <w:bCs/>
          <w:sz w:val="24"/>
          <w:szCs w:val="24"/>
        </w:rPr>
        <w:t>Proposal #5: RAN4 to consider introducing intra frequency absolute NRSRP accuracy requirement for IoT NTN TDD as follows:</w:t>
      </w:r>
    </w:p>
    <w:p w14:paraId="18BB7349" w14:textId="77777777" w:rsidR="00EB6EE6" w:rsidRDefault="00EB6EE6" w:rsidP="00EB6EE6">
      <w:pPr>
        <w:keepNext/>
        <w:keepLines/>
        <w:spacing w:before="60" w:line="276" w:lineRule="auto"/>
        <w:jc w:val="center"/>
        <w:rPr>
          <w:rFonts w:ascii="Arial" w:eastAsia="Calibri" w:hAnsi="Arial" w:cs="Arial"/>
          <w:b/>
          <w:kern w:val="2"/>
          <w:sz w:val="20"/>
          <w:szCs w:val="20"/>
          <w:lang w:eastAsia="en-US"/>
          <w14:ligatures w14:val="standardContextual"/>
        </w:rPr>
      </w:pPr>
      <w:r>
        <w:rPr>
          <w:rFonts w:ascii="Arial" w:eastAsia="Calibri" w:hAnsi="Arial" w:cs="Arial"/>
          <w:b/>
          <w:kern w:val="2"/>
          <w:szCs w:val="20"/>
          <w14:ligatures w14:val="standardContextual"/>
        </w:rPr>
        <w:t xml:space="preserve">Table </w:t>
      </w:r>
      <w:r>
        <w:rPr>
          <w:rFonts w:ascii="Arial" w:eastAsia="Calibri" w:hAnsi="Arial" w:cs="Arial"/>
          <w:b/>
          <w:kern w:val="2"/>
          <w:szCs w:val="20"/>
          <w:highlight w:val="yellow"/>
          <w14:ligatures w14:val="standardContextual"/>
        </w:rPr>
        <w:t>9.1.22X.1-1</w:t>
      </w:r>
      <w:r>
        <w:rPr>
          <w:rFonts w:ascii="Arial" w:eastAsia="Calibri" w:hAnsi="Arial" w:cs="Arial"/>
          <w:b/>
          <w:kern w:val="2"/>
          <w:szCs w:val="20"/>
          <w14:ligatures w14:val="standardContextual"/>
        </w:rPr>
        <w:t xml:space="preserve">: </w:t>
      </w:r>
      <w:r>
        <w:rPr>
          <w:rFonts w:ascii="Arial" w:eastAsia="Calibri" w:hAnsi="Arial" w:cs="Arial"/>
          <w:b/>
          <w:kern w:val="2"/>
          <w:szCs w:val="20"/>
          <w:highlight w:val="cyan"/>
          <w14:ligatures w14:val="standardContextual"/>
        </w:rPr>
        <w:t>NRSRP Intra</w:t>
      </w:r>
      <w:r>
        <w:rPr>
          <w:rFonts w:ascii="Arial" w:eastAsia="Calibri" w:hAnsi="Arial" w:cs="Arial"/>
          <w:b/>
          <w:kern w:val="2"/>
          <w:szCs w:val="20"/>
          <w14:ligatures w14:val="standardContextual"/>
        </w:rPr>
        <w:t xml:space="preserve"> frequency absolute accuracy for UE Category NB1</w:t>
      </w:r>
    </w:p>
    <w:tbl>
      <w:tblPr>
        <w:tblW w:w="10172" w:type="dxa"/>
        <w:jc w:val="center"/>
        <w:tblLook w:val="01E0" w:firstRow="1" w:lastRow="1" w:firstColumn="1" w:lastColumn="1" w:noHBand="0" w:noVBand="0"/>
      </w:tblPr>
      <w:tblGrid>
        <w:gridCol w:w="1036"/>
        <w:gridCol w:w="1051"/>
        <w:gridCol w:w="1134"/>
        <w:gridCol w:w="2216"/>
        <w:gridCol w:w="1521"/>
        <w:gridCol w:w="1440"/>
        <w:gridCol w:w="1774"/>
      </w:tblGrid>
      <w:tr w:rsidR="00EB6EE6" w14:paraId="4AF73995" w14:textId="77777777" w:rsidTr="00EB6EE6">
        <w:trPr>
          <w:jc w:val="center"/>
        </w:trPr>
        <w:tc>
          <w:tcPr>
            <w:tcW w:w="2087" w:type="dxa"/>
            <w:gridSpan w:val="2"/>
            <w:tcBorders>
              <w:top w:val="single" w:sz="4" w:space="0" w:color="auto"/>
              <w:left w:val="single" w:sz="4" w:space="0" w:color="auto"/>
              <w:bottom w:val="single" w:sz="6" w:space="0" w:color="auto"/>
              <w:right w:val="single" w:sz="6" w:space="0" w:color="auto"/>
            </w:tcBorders>
            <w:vAlign w:val="center"/>
            <w:hideMark/>
          </w:tcPr>
          <w:p w14:paraId="6A427FE6" w14:textId="77777777" w:rsidR="00EB6EE6" w:rsidRDefault="00EB6EE6">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Accuracy</w:t>
            </w:r>
          </w:p>
        </w:tc>
        <w:tc>
          <w:tcPr>
            <w:tcW w:w="8085" w:type="dxa"/>
            <w:gridSpan w:val="5"/>
            <w:tcBorders>
              <w:top w:val="single" w:sz="4" w:space="0" w:color="auto"/>
              <w:left w:val="single" w:sz="6" w:space="0" w:color="auto"/>
              <w:bottom w:val="single" w:sz="6" w:space="0" w:color="auto"/>
              <w:right w:val="single" w:sz="4" w:space="0" w:color="auto"/>
            </w:tcBorders>
            <w:vAlign w:val="center"/>
            <w:hideMark/>
          </w:tcPr>
          <w:p w14:paraId="1431863B" w14:textId="77777777" w:rsidR="00EB6EE6" w:rsidRDefault="00EB6EE6">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Conditions</w:t>
            </w:r>
          </w:p>
        </w:tc>
      </w:tr>
      <w:tr w:rsidR="00EB6EE6" w14:paraId="34FD1ADF" w14:textId="77777777" w:rsidTr="00EB6EE6">
        <w:trPr>
          <w:jc w:val="center"/>
        </w:trPr>
        <w:tc>
          <w:tcPr>
            <w:tcW w:w="1036" w:type="dxa"/>
            <w:vMerge w:val="restart"/>
            <w:tcBorders>
              <w:top w:val="single" w:sz="6" w:space="0" w:color="auto"/>
              <w:left w:val="single" w:sz="4" w:space="0" w:color="auto"/>
              <w:bottom w:val="single" w:sz="6" w:space="0" w:color="auto"/>
              <w:right w:val="single" w:sz="6" w:space="0" w:color="auto"/>
            </w:tcBorders>
            <w:vAlign w:val="center"/>
            <w:hideMark/>
          </w:tcPr>
          <w:p w14:paraId="0968F328" w14:textId="77777777" w:rsidR="00EB6EE6" w:rsidRDefault="00EB6EE6">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Normal condition</w:t>
            </w:r>
          </w:p>
        </w:tc>
        <w:tc>
          <w:tcPr>
            <w:tcW w:w="1051" w:type="dxa"/>
            <w:vMerge w:val="restart"/>
            <w:tcBorders>
              <w:top w:val="single" w:sz="6" w:space="0" w:color="auto"/>
              <w:left w:val="single" w:sz="6" w:space="0" w:color="auto"/>
              <w:bottom w:val="single" w:sz="6" w:space="0" w:color="auto"/>
              <w:right w:val="single" w:sz="6" w:space="0" w:color="auto"/>
            </w:tcBorders>
            <w:vAlign w:val="center"/>
            <w:hideMark/>
          </w:tcPr>
          <w:p w14:paraId="1A44F9D5" w14:textId="77777777" w:rsidR="00EB6EE6" w:rsidRDefault="00EB6EE6">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633131F9" w14:textId="77777777" w:rsidR="00EB6EE6" w:rsidRDefault="00EB6EE6">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Ês/Iot</w:t>
            </w:r>
          </w:p>
        </w:tc>
        <w:tc>
          <w:tcPr>
            <w:tcW w:w="6951" w:type="dxa"/>
            <w:gridSpan w:val="4"/>
            <w:tcBorders>
              <w:top w:val="single" w:sz="6" w:space="0" w:color="auto"/>
              <w:left w:val="single" w:sz="6" w:space="0" w:color="auto"/>
              <w:bottom w:val="single" w:sz="6" w:space="0" w:color="auto"/>
              <w:right w:val="single" w:sz="4" w:space="0" w:color="auto"/>
            </w:tcBorders>
            <w:vAlign w:val="center"/>
            <w:hideMark/>
          </w:tcPr>
          <w:p w14:paraId="7157163D" w14:textId="77777777" w:rsidR="00EB6EE6" w:rsidRDefault="00EB6EE6">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Io</w:t>
            </w:r>
            <w:r>
              <w:rPr>
                <w:rFonts w:ascii="Arial" w:eastAsia="Calibri" w:hAnsi="Arial" w:cs="Arial"/>
                <w:b/>
                <w:kern w:val="2"/>
                <w:sz w:val="18"/>
                <w:vertAlign w:val="superscript"/>
                <w14:ligatures w14:val="standardContextual"/>
              </w:rPr>
              <w:t xml:space="preserve"> Note 1</w:t>
            </w:r>
            <w:r>
              <w:rPr>
                <w:rFonts w:ascii="Arial" w:eastAsia="Calibri" w:hAnsi="Arial" w:cs="Arial"/>
                <w:b/>
                <w:kern w:val="2"/>
                <w:sz w:val="18"/>
                <w14:ligatures w14:val="standardContextual"/>
              </w:rPr>
              <w:t xml:space="preserve"> range</w:t>
            </w:r>
          </w:p>
        </w:tc>
      </w:tr>
      <w:tr w:rsidR="00EB6EE6" w14:paraId="76926865" w14:textId="77777777" w:rsidTr="00EB6EE6">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CFCA876" w14:textId="77777777" w:rsidR="00EB6EE6" w:rsidRDefault="00EB6EE6">
            <w:pPr>
              <w:rPr>
                <w:rFonts w:ascii="Arial" w:eastAsia="Calibri" w:hAnsi="Arial" w:cs="Arial"/>
                <w:b/>
                <w:kern w:val="2"/>
                <w:sz w:val="18"/>
                <w14:ligatures w14:val="standardContextual"/>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3D7B3B3" w14:textId="77777777" w:rsidR="00EB6EE6" w:rsidRDefault="00EB6EE6">
            <w:pPr>
              <w:rPr>
                <w:rFonts w:ascii="Arial" w:eastAsia="Calibri" w:hAnsi="Arial" w:cs="Arial"/>
                <w:b/>
                <w:kern w:val="2"/>
                <w:sz w:val="18"/>
                <w14:ligatures w14:val="standardContextual"/>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515A52D" w14:textId="77777777" w:rsidR="00EB6EE6" w:rsidRDefault="00EB6EE6">
            <w:pPr>
              <w:rPr>
                <w:rFonts w:ascii="Arial" w:eastAsia="Calibri" w:hAnsi="Arial" w:cs="Arial"/>
                <w:b/>
                <w:kern w:val="2"/>
                <w:sz w:val="18"/>
                <w14:ligatures w14:val="standardContextual"/>
              </w:rPr>
            </w:pPr>
          </w:p>
        </w:tc>
        <w:tc>
          <w:tcPr>
            <w:tcW w:w="2216" w:type="dxa"/>
            <w:tcBorders>
              <w:top w:val="single" w:sz="6" w:space="0" w:color="auto"/>
              <w:left w:val="single" w:sz="6" w:space="0" w:color="auto"/>
              <w:bottom w:val="single" w:sz="6" w:space="0" w:color="auto"/>
              <w:right w:val="single" w:sz="4" w:space="0" w:color="auto"/>
            </w:tcBorders>
            <w:vAlign w:val="center"/>
            <w:hideMark/>
          </w:tcPr>
          <w:p w14:paraId="5A6EB6AB" w14:textId="77777777" w:rsidR="00EB6EE6" w:rsidRDefault="00EB6EE6">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E-UTRA/NR operating band groups</w:t>
            </w:r>
            <w:r>
              <w:rPr>
                <w:rFonts w:ascii="Arial" w:eastAsia="Calibri" w:hAnsi="Arial" w:cs="Arial"/>
                <w:b/>
                <w:kern w:val="2"/>
                <w:sz w:val="18"/>
                <w:vertAlign w:val="superscript"/>
                <w14:ligatures w14:val="standardContextual"/>
              </w:rPr>
              <w:t xml:space="preserve"> Note 2</w:t>
            </w:r>
          </w:p>
        </w:tc>
        <w:tc>
          <w:tcPr>
            <w:tcW w:w="2961" w:type="dxa"/>
            <w:gridSpan w:val="2"/>
            <w:tcBorders>
              <w:top w:val="single" w:sz="4" w:space="0" w:color="auto"/>
              <w:left w:val="single" w:sz="4" w:space="0" w:color="auto"/>
              <w:bottom w:val="single" w:sz="6" w:space="0" w:color="auto"/>
              <w:right w:val="single" w:sz="6" w:space="0" w:color="auto"/>
            </w:tcBorders>
            <w:vAlign w:val="center"/>
            <w:hideMark/>
          </w:tcPr>
          <w:p w14:paraId="646299C2" w14:textId="77777777" w:rsidR="00EB6EE6" w:rsidRDefault="00EB6EE6">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Minimum Io</w:t>
            </w:r>
          </w:p>
        </w:tc>
        <w:tc>
          <w:tcPr>
            <w:tcW w:w="1774" w:type="dxa"/>
            <w:tcBorders>
              <w:top w:val="single" w:sz="4" w:space="0" w:color="auto"/>
              <w:left w:val="single" w:sz="6" w:space="0" w:color="auto"/>
              <w:bottom w:val="single" w:sz="6" w:space="0" w:color="auto"/>
              <w:right w:val="single" w:sz="4" w:space="0" w:color="auto"/>
            </w:tcBorders>
            <w:vAlign w:val="center"/>
            <w:hideMark/>
          </w:tcPr>
          <w:p w14:paraId="35B186F0" w14:textId="77777777" w:rsidR="00EB6EE6" w:rsidRDefault="00EB6EE6">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Maximum Io</w:t>
            </w:r>
          </w:p>
        </w:tc>
      </w:tr>
      <w:tr w:rsidR="00EB6EE6" w14:paraId="603558C0" w14:textId="77777777" w:rsidTr="00EB6EE6">
        <w:trPr>
          <w:jc w:val="center"/>
        </w:trPr>
        <w:tc>
          <w:tcPr>
            <w:tcW w:w="1036" w:type="dxa"/>
            <w:tcBorders>
              <w:top w:val="single" w:sz="6" w:space="0" w:color="auto"/>
              <w:left w:val="single" w:sz="4" w:space="0" w:color="auto"/>
              <w:bottom w:val="single" w:sz="6" w:space="0" w:color="auto"/>
              <w:right w:val="single" w:sz="6" w:space="0" w:color="auto"/>
            </w:tcBorders>
            <w:vAlign w:val="center"/>
            <w:hideMark/>
          </w:tcPr>
          <w:p w14:paraId="69BBE845" w14:textId="77777777" w:rsidR="00EB6EE6" w:rsidRDefault="00EB6EE6">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lastRenderedPageBreak/>
              <w:t>dB</w:t>
            </w:r>
          </w:p>
        </w:tc>
        <w:tc>
          <w:tcPr>
            <w:tcW w:w="1051" w:type="dxa"/>
            <w:tcBorders>
              <w:top w:val="single" w:sz="6" w:space="0" w:color="auto"/>
              <w:left w:val="single" w:sz="6" w:space="0" w:color="auto"/>
              <w:bottom w:val="single" w:sz="6" w:space="0" w:color="auto"/>
              <w:right w:val="single" w:sz="6" w:space="0" w:color="auto"/>
            </w:tcBorders>
            <w:vAlign w:val="center"/>
            <w:hideMark/>
          </w:tcPr>
          <w:p w14:paraId="68CA8963" w14:textId="77777777" w:rsidR="00EB6EE6" w:rsidRDefault="00EB6EE6">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dB</w:t>
            </w:r>
          </w:p>
        </w:tc>
        <w:tc>
          <w:tcPr>
            <w:tcW w:w="1134" w:type="dxa"/>
            <w:tcBorders>
              <w:top w:val="single" w:sz="6" w:space="0" w:color="auto"/>
              <w:left w:val="single" w:sz="6" w:space="0" w:color="auto"/>
              <w:bottom w:val="single" w:sz="6" w:space="0" w:color="auto"/>
              <w:right w:val="single" w:sz="6" w:space="0" w:color="auto"/>
            </w:tcBorders>
            <w:hideMark/>
          </w:tcPr>
          <w:p w14:paraId="3D059180" w14:textId="77777777" w:rsidR="00EB6EE6" w:rsidRDefault="00EB6EE6">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dB</w:t>
            </w:r>
          </w:p>
        </w:tc>
        <w:tc>
          <w:tcPr>
            <w:tcW w:w="2216" w:type="dxa"/>
            <w:tcBorders>
              <w:top w:val="single" w:sz="6" w:space="0" w:color="auto"/>
              <w:left w:val="single" w:sz="6" w:space="0" w:color="auto"/>
              <w:bottom w:val="single" w:sz="6" w:space="0" w:color="auto"/>
              <w:right w:val="single" w:sz="4" w:space="0" w:color="auto"/>
            </w:tcBorders>
            <w:vAlign w:val="center"/>
          </w:tcPr>
          <w:p w14:paraId="19ABC2FB" w14:textId="77777777" w:rsidR="00EB6EE6" w:rsidRDefault="00EB6EE6">
            <w:pPr>
              <w:keepNext/>
              <w:keepLines/>
              <w:spacing w:line="276" w:lineRule="auto"/>
              <w:jc w:val="center"/>
              <w:rPr>
                <w:rFonts w:ascii="Arial" w:eastAsia="Calibri" w:hAnsi="Arial" w:cs="Arial"/>
                <w:b/>
                <w:kern w:val="2"/>
                <w:sz w:val="18"/>
                <w14:ligatures w14:val="standardContextual"/>
              </w:rPr>
            </w:pPr>
          </w:p>
        </w:tc>
        <w:tc>
          <w:tcPr>
            <w:tcW w:w="1521" w:type="dxa"/>
            <w:tcBorders>
              <w:top w:val="single" w:sz="6" w:space="0" w:color="auto"/>
              <w:left w:val="single" w:sz="4" w:space="0" w:color="auto"/>
              <w:bottom w:val="single" w:sz="6" w:space="0" w:color="auto"/>
              <w:right w:val="single" w:sz="6" w:space="0" w:color="auto"/>
            </w:tcBorders>
            <w:vAlign w:val="center"/>
            <w:hideMark/>
          </w:tcPr>
          <w:p w14:paraId="6D63C4BD" w14:textId="77777777" w:rsidR="00EB6EE6" w:rsidRDefault="00EB6EE6">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dBm/15kHz</w:t>
            </w:r>
            <w:r>
              <w:rPr>
                <w:rFonts w:ascii="Arial" w:eastAsia="Calibri" w:hAnsi="Arial" w:cs="Arial"/>
                <w:b/>
                <w:kern w:val="2"/>
                <w:sz w:val="22"/>
                <w:vertAlign w:val="superscript"/>
                <w14:ligatures w14:val="standardContextual"/>
              </w:rPr>
              <w:t xml:space="preserve"> </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77F7149" w14:textId="77777777" w:rsidR="00EB6EE6" w:rsidRDefault="00EB6EE6">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dBm/BW</w:t>
            </w:r>
            <w:r>
              <w:rPr>
                <w:rFonts w:ascii="Arial" w:eastAsia="Calibri" w:hAnsi="Arial" w:cs="Arial"/>
                <w:b/>
                <w:kern w:val="2"/>
                <w:sz w:val="18"/>
                <w:vertAlign w:val="subscript"/>
                <w14:ligatures w14:val="standardContextual"/>
              </w:rPr>
              <w:t>Channel</w:t>
            </w:r>
          </w:p>
        </w:tc>
        <w:tc>
          <w:tcPr>
            <w:tcW w:w="1774" w:type="dxa"/>
            <w:tcBorders>
              <w:top w:val="single" w:sz="6" w:space="0" w:color="auto"/>
              <w:left w:val="single" w:sz="6" w:space="0" w:color="auto"/>
              <w:bottom w:val="single" w:sz="6" w:space="0" w:color="auto"/>
              <w:right w:val="single" w:sz="4" w:space="0" w:color="auto"/>
            </w:tcBorders>
            <w:vAlign w:val="center"/>
            <w:hideMark/>
          </w:tcPr>
          <w:p w14:paraId="5F29C347" w14:textId="77777777" w:rsidR="00EB6EE6" w:rsidRDefault="00EB6EE6">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dBm/BW</w:t>
            </w:r>
            <w:r>
              <w:rPr>
                <w:rFonts w:ascii="Arial" w:eastAsia="Calibri" w:hAnsi="Arial" w:cs="Arial"/>
                <w:b/>
                <w:kern w:val="2"/>
                <w:sz w:val="18"/>
                <w:vertAlign w:val="subscript"/>
                <w14:ligatures w14:val="standardContextual"/>
              </w:rPr>
              <w:t>Channel</w:t>
            </w:r>
          </w:p>
        </w:tc>
      </w:tr>
      <w:tr w:rsidR="00EB6EE6" w14:paraId="3BDDAD98" w14:textId="77777777" w:rsidTr="00EB6EE6">
        <w:trPr>
          <w:jc w:val="center"/>
        </w:trPr>
        <w:tc>
          <w:tcPr>
            <w:tcW w:w="1036" w:type="dxa"/>
            <w:tcBorders>
              <w:top w:val="single" w:sz="6" w:space="0" w:color="auto"/>
              <w:left w:val="single" w:sz="4" w:space="0" w:color="auto"/>
              <w:bottom w:val="nil"/>
              <w:right w:val="single" w:sz="6" w:space="0" w:color="auto"/>
            </w:tcBorders>
            <w:vAlign w:val="center"/>
            <w:hideMark/>
          </w:tcPr>
          <w:p w14:paraId="799AB568" w14:textId="77777777" w:rsidR="00EB6EE6" w:rsidRDefault="00EB6EE6">
            <w:pPr>
              <w:keepNext/>
              <w:keepLines/>
              <w:spacing w:line="276" w:lineRule="auto"/>
              <w:jc w:val="center"/>
              <w:rPr>
                <w:rFonts w:ascii="Arial" w:eastAsia="Calibri" w:hAnsi="Arial" w:cs="Arial"/>
                <w:kern w:val="2"/>
                <w:sz w:val="18"/>
                <w14:ligatures w14:val="standardContextual"/>
              </w:rPr>
            </w:pPr>
            <w:r>
              <w:rPr>
                <w:rFonts w:ascii="Arial" w:eastAsia="Calibri" w:hAnsi="Arial" w:cs="Arial"/>
                <w:kern w:val="2"/>
                <w:sz w:val="18"/>
                <w14:ligatures w14:val="standardContextual"/>
              </w:rPr>
              <w:sym w:font="Symbol" w:char="F0B1"/>
            </w:r>
            <w:r>
              <w:rPr>
                <w:rFonts w:ascii="Arial" w:eastAsia="Calibri" w:hAnsi="Arial" w:cs="Arial"/>
                <w:kern w:val="2"/>
                <w:sz w:val="18"/>
                <w14:ligatures w14:val="standardContextual"/>
              </w:rPr>
              <w:t>6</w:t>
            </w:r>
          </w:p>
        </w:tc>
        <w:tc>
          <w:tcPr>
            <w:tcW w:w="1051" w:type="dxa"/>
            <w:tcBorders>
              <w:top w:val="single" w:sz="6" w:space="0" w:color="auto"/>
              <w:left w:val="single" w:sz="6" w:space="0" w:color="auto"/>
              <w:bottom w:val="nil"/>
              <w:right w:val="single" w:sz="6" w:space="0" w:color="auto"/>
            </w:tcBorders>
            <w:vAlign w:val="center"/>
            <w:hideMark/>
          </w:tcPr>
          <w:p w14:paraId="3F2E5A0E" w14:textId="77777777" w:rsidR="00EB6EE6" w:rsidRDefault="00EB6EE6">
            <w:pPr>
              <w:keepNext/>
              <w:keepLines/>
              <w:spacing w:line="276" w:lineRule="auto"/>
              <w:jc w:val="center"/>
              <w:rPr>
                <w:rFonts w:ascii="Arial" w:eastAsia="Calibri" w:hAnsi="Arial" w:cs="Arial"/>
                <w:kern w:val="2"/>
                <w:sz w:val="18"/>
                <w14:ligatures w14:val="standardContextual"/>
              </w:rPr>
            </w:pPr>
            <w:r>
              <w:rPr>
                <w:rFonts w:ascii="Arial" w:eastAsia="Calibri" w:hAnsi="Arial" w:cs="Arial"/>
                <w:kern w:val="2"/>
                <w:sz w:val="18"/>
                <w14:ligatures w14:val="standardContextual"/>
              </w:rPr>
              <w:sym w:font="Symbol" w:char="F0B1"/>
            </w:r>
            <w:r>
              <w:rPr>
                <w:rFonts w:ascii="Arial" w:eastAsia="Calibri" w:hAnsi="Arial" w:cs="Arial"/>
                <w:kern w:val="2"/>
                <w:sz w:val="18"/>
                <w14:ligatures w14:val="standardContextual"/>
              </w:rPr>
              <w:t>9</w:t>
            </w:r>
          </w:p>
        </w:tc>
        <w:tc>
          <w:tcPr>
            <w:tcW w:w="1134" w:type="dxa"/>
            <w:tcBorders>
              <w:top w:val="single" w:sz="6" w:space="0" w:color="auto"/>
              <w:left w:val="single" w:sz="6" w:space="0" w:color="auto"/>
              <w:bottom w:val="nil"/>
              <w:right w:val="single" w:sz="6" w:space="0" w:color="auto"/>
            </w:tcBorders>
            <w:vAlign w:val="center"/>
            <w:hideMark/>
          </w:tcPr>
          <w:p w14:paraId="7041ADEA" w14:textId="77777777" w:rsidR="00EB6EE6" w:rsidRDefault="00EB6EE6">
            <w:pPr>
              <w:keepNext/>
              <w:keepLines/>
              <w:spacing w:line="276" w:lineRule="auto"/>
              <w:jc w:val="center"/>
              <w:rPr>
                <w:rFonts w:ascii="Arial" w:eastAsia="Calibri" w:hAnsi="Arial" w:cs="Arial"/>
                <w:kern w:val="2"/>
                <w:sz w:val="18"/>
                <w:highlight w:val="yellow"/>
                <w14:ligatures w14:val="standardContextual"/>
              </w:rPr>
            </w:pPr>
            <w:r>
              <w:rPr>
                <w:rFonts w:ascii="Arial" w:eastAsia="Calibri" w:hAnsi="Arial" w:cs="Arial"/>
                <w:kern w:val="2"/>
                <w:sz w:val="18"/>
                <w:highlight w:val="yellow"/>
                <w14:ligatures w14:val="standardContextual"/>
              </w:rPr>
              <w:sym w:font="Symbol" w:char="F0B3"/>
            </w:r>
            <w:r>
              <w:rPr>
                <w:rFonts w:ascii="Arial" w:eastAsia="Calibri" w:hAnsi="Arial" w:cs="Arial"/>
                <w:kern w:val="2"/>
                <w:sz w:val="18"/>
                <w:highlight w:val="yellow"/>
                <w14:ligatures w14:val="standardContextual"/>
              </w:rPr>
              <w:t>-1 dB</w:t>
            </w:r>
          </w:p>
        </w:tc>
        <w:tc>
          <w:tcPr>
            <w:tcW w:w="2216" w:type="dxa"/>
            <w:tcBorders>
              <w:top w:val="single" w:sz="6" w:space="0" w:color="auto"/>
              <w:left w:val="single" w:sz="6" w:space="0" w:color="auto"/>
              <w:bottom w:val="single" w:sz="6" w:space="0" w:color="auto"/>
              <w:right w:val="single" w:sz="4" w:space="0" w:color="auto"/>
            </w:tcBorders>
            <w:vAlign w:val="center"/>
            <w:hideMark/>
          </w:tcPr>
          <w:p w14:paraId="22B9DA41" w14:textId="77777777" w:rsidR="00EB6EE6" w:rsidRDefault="00EB6EE6">
            <w:pPr>
              <w:keepNext/>
              <w:keepLines/>
              <w:spacing w:line="276" w:lineRule="auto"/>
              <w:jc w:val="center"/>
              <w:rPr>
                <w:rFonts w:ascii="Arial" w:eastAsia="Calibri" w:hAnsi="Arial" w:cs="Arial"/>
                <w:kern w:val="2"/>
                <w:sz w:val="18"/>
                <w:highlight w:val="yellow"/>
                <w14:ligatures w14:val="standardContextual"/>
              </w:rPr>
            </w:pPr>
            <w:r>
              <w:rPr>
                <w:rFonts w:ascii="Arial" w:eastAsia="Calibri" w:hAnsi="Arial" w:cs="Arial"/>
                <w:kern w:val="2"/>
                <w:sz w:val="18"/>
                <w:highlight w:val="yellow"/>
                <w:lang w:eastAsia="ja-JP"/>
                <w14:ligatures w14:val="standardContextual"/>
              </w:rPr>
              <w:t>NTDD_SAB_X</w:t>
            </w:r>
          </w:p>
        </w:tc>
        <w:tc>
          <w:tcPr>
            <w:tcW w:w="1521" w:type="dxa"/>
            <w:tcBorders>
              <w:top w:val="single" w:sz="6" w:space="0" w:color="auto"/>
              <w:left w:val="single" w:sz="4" w:space="0" w:color="auto"/>
              <w:bottom w:val="single" w:sz="6" w:space="0" w:color="auto"/>
              <w:right w:val="single" w:sz="6" w:space="0" w:color="auto"/>
            </w:tcBorders>
            <w:vAlign w:val="center"/>
            <w:hideMark/>
          </w:tcPr>
          <w:p w14:paraId="4EF6A6FC" w14:textId="77777777" w:rsidR="00EB6EE6" w:rsidRDefault="00EB6EE6">
            <w:pPr>
              <w:keepNext/>
              <w:keepLines/>
              <w:spacing w:line="276" w:lineRule="auto"/>
              <w:jc w:val="center"/>
              <w:rPr>
                <w:rFonts w:ascii="Arial" w:eastAsia="Calibri" w:hAnsi="Arial" w:cs="Arial"/>
                <w:kern w:val="2"/>
                <w:sz w:val="18"/>
                <w14:ligatures w14:val="standardContextual"/>
              </w:rPr>
            </w:pPr>
            <w:r>
              <w:rPr>
                <w:rFonts w:ascii="Arial" w:eastAsia="Calibri" w:hAnsi="Arial" w:cs="Arial"/>
                <w:kern w:val="2"/>
                <w:sz w:val="18"/>
                <w14:ligatures w14:val="standardContextual"/>
              </w:rPr>
              <w:t>-122.9</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770F44D" w14:textId="77777777" w:rsidR="00EB6EE6" w:rsidRDefault="00EB6EE6">
            <w:pPr>
              <w:keepNext/>
              <w:keepLines/>
              <w:spacing w:line="276" w:lineRule="auto"/>
              <w:jc w:val="center"/>
              <w:rPr>
                <w:rFonts w:ascii="Arial" w:eastAsia="Calibri" w:hAnsi="Arial" w:cs="Arial"/>
                <w:kern w:val="2"/>
                <w:sz w:val="18"/>
                <w14:ligatures w14:val="standardContextual"/>
              </w:rPr>
            </w:pPr>
            <w:r>
              <w:rPr>
                <w:rFonts w:ascii="Arial" w:eastAsia="Calibri" w:hAnsi="Arial" w:cs="Arial"/>
                <w:kern w:val="2"/>
                <w:sz w:val="18"/>
                <w14:ligatures w14:val="standardContextual"/>
              </w:rPr>
              <w:t>N/A</w:t>
            </w:r>
          </w:p>
        </w:tc>
        <w:tc>
          <w:tcPr>
            <w:tcW w:w="1774" w:type="dxa"/>
            <w:tcBorders>
              <w:top w:val="single" w:sz="6" w:space="0" w:color="auto"/>
              <w:left w:val="single" w:sz="6" w:space="0" w:color="auto"/>
              <w:bottom w:val="single" w:sz="6" w:space="0" w:color="auto"/>
              <w:right w:val="single" w:sz="4" w:space="0" w:color="auto"/>
            </w:tcBorders>
            <w:vAlign w:val="center"/>
            <w:hideMark/>
          </w:tcPr>
          <w:p w14:paraId="7359173E" w14:textId="77777777" w:rsidR="00EB6EE6" w:rsidRDefault="00EB6EE6">
            <w:pPr>
              <w:keepNext/>
              <w:keepLines/>
              <w:spacing w:line="276" w:lineRule="auto"/>
              <w:jc w:val="center"/>
              <w:rPr>
                <w:rFonts w:ascii="Arial" w:eastAsia="Calibri" w:hAnsi="Arial" w:cs="Arial"/>
                <w:kern w:val="2"/>
                <w:sz w:val="18"/>
                <w14:ligatures w14:val="standardContextual"/>
              </w:rPr>
            </w:pPr>
            <w:r>
              <w:rPr>
                <w:rFonts w:ascii="Arial" w:eastAsia="Calibri" w:hAnsi="Arial" w:cs="Arial"/>
                <w:kern w:val="2"/>
                <w:sz w:val="18"/>
                <w14:ligatures w14:val="standardContextual"/>
              </w:rPr>
              <w:t>-70</w:t>
            </w:r>
          </w:p>
        </w:tc>
      </w:tr>
      <w:tr w:rsidR="00EB6EE6" w14:paraId="40AA068B" w14:textId="77777777" w:rsidTr="00EB6EE6">
        <w:trPr>
          <w:jc w:val="center"/>
        </w:trPr>
        <w:tc>
          <w:tcPr>
            <w:tcW w:w="1036" w:type="dxa"/>
            <w:tcBorders>
              <w:top w:val="single" w:sz="6" w:space="0" w:color="auto"/>
              <w:left w:val="single" w:sz="4" w:space="0" w:color="auto"/>
              <w:bottom w:val="single" w:sz="6" w:space="0" w:color="auto"/>
              <w:right w:val="single" w:sz="6" w:space="0" w:color="auto"/>
            </w:tcBorders>
            <w:vAlign w:val="center"/>
            <w:hideMark/>
          </w:tcPr>
          <w:p w14:paraId="425974AA" w14:textId="77777777" w:rsidR="00EB6EE6" w:rsidRDefault="00EB6EE6">
            <w:pPr>
              <w:keepNext/>
              <w:keepLines/>
              <w:spacing w:line="276" w:lineRule="auto"/>
              <w:jc w:val="center"/>
              <w:rPr>
                <w:rFonts w:ascii="Arial" w:eastAsia="Calibri" w:hAnsi="Arial" w:cs="Arial"/>
                <w:kern w:val="2"/>
                <w:sz w:val="18"/>
                <w14:ligatures w14:val="standardContextual"/>
              </w:rPr>
            </w:pPr>
            <w:r>
              <w:rPr>
                <w:rFonts w:ascii="Arial" w:eastAsia="Calibri" w:hAnsi="Arial" w:cs="Arial"/>
                <w:kern w:val="2"/>
                <w:sz w:val="18"/>
                <w14:ligatures w14:val="standardContextual"/>
              </w:rPr>
              <w:sym w:font="Symbol" w:char="F0B1"/>
            </w:r>
            <w:r>
              <w:rPr>
                <w:rFonts w:ascii="Arial" w:eastAsia="Calibri" w:hAnsi="Arial" w:cs="Arial"/>
                <w:kern w:val="2"/>
                <w:sz w:val="18"/>
                <w14:ligatures w14:val="standardContextual"/>
              </w:rPr>
              <w:t>8</w:t>
            </w:r>
          </w:p>
        </w:tc>
        <w:tc>
          <w:tcPr>
            <w:tcW w:w="1051" w:type="dxa"/>
            <w:tcBorders>
              <w:top w:val="single" w:sz="6" w:space="0" w:color="auto"/>
              <w:left w:val="single" w:sz="6" w:space="0" w:color="auto"/>
              <w:bottom w:val="single" w:sz="6" w:space="0" w:color="auto"/>
              <w:right w:val="single" w:sz="6" w:space="0" w:color="auto"/>
            </w:tcBorders>
            <w:vAlign w:val="center"/>
            <w:hideMark/>
          </w:tcPr>
          <w:p w14:paraId="7CDD6C6E" w14:textId="77777777" w:rsidR="00EB6EE6" w:rsidRDefault="00EB6EE6">
            <w:pPr>
              <w:keepNext/>
              <w:keepLines/>
              <w:spacing w:line="276" w:lineRule="auto"/>
              <w:jc w:val="center"/>
              <w:rPr>
                <w:rFonts w:ascii="Arial" w:eastAsia="Calibri" w:hAnsi="Arial" w:cs="Arial"/>
                <w:kern w:val="2"/>
                <w:sz w:val="18"/>
                <w14:ligatures w14:val="standardContextual"/>
              </w:rPr>
            </w:pPr>
            <w:r>
              <w:rPr>
                <w:rFonts w:ascii="Arial" w:eastAsia="Calibri" w:hAnsi="Arial" w:cs="Arial"/>
                <w:kern w:val="2"/>
                <w:sz w:val="18"/>
                <w14:ligatures w14:val="standardContextual"/>
              </w:rPr>
              <w:sym w:font="Symbol" w:char="F0B1"/>
            </w:r>
            <w:r>
              <w:rPr>
                <w:rFonts w:ascii="Arial" w:eastAsia="Calibri" w:hAnsi="Arial" w:cs="Arial"/>
                <w:kern w:val="2"/>
                <w:sz w:val="18"/>
                <w14:ligatures w14:val="standardContextual"/>
              </w:rPr>
              <w:t>11</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595AD86" w14:textId="77777777" w:rsidR="00EB6EE6" w:rsidRDefault="00EB6EE6">
            <w:pPr>
              <w:keepNext/>
              <w:keepLines/>
              <w:spacing w:line="276" w:lineRule="auto"/>
              <w:jc w:val="center"/>
              <w:rPr>
                <w:rFonts w:ascii="Arial" w:eastAsia="Calibri" w:hAnsi="Arial" w:cs="Arial"/>
                <w:kern w:val="2"/>
                <w:sz w:val="18"/>
                <w:highlight w:val="yellow"/>
                <w14:ligatures w14:val="standardContextual"/>
              </w:rPr>
            </w:pPr>
            <w:r>
              <w:rPr>
                <w:rFonts w:ascii="Arial" w:eastAsia="Calibri" w:hAnsi="Arial" w:cs="Arial"/>
                <w:kern w:val="2"/>
                <w:sz w:val="18"/>
                <w:highlight w:val="yellow"/>
                <w14:ligatures w14:val="standardContextual"/>
              </w:rPr>
              <w:sym w:font="Symbol" w:char="F0B3"/>
            </w:r>
            <w:r>
              <w:rPr>
                <w:rFonts w:ascii="Arial" w:eastAsia="Calibri" w:hAnsi="Arial" w:cs="Arial"/>
                <w:kern w:val="2"/>
                <w:sz w:val="18"/>
                <w:highlight w:val="yellow"/>
                <w14:ligatures w14:val="standardContextual"/>
              </w:rPr>
              <w:t>-1 dB</w:t>
            </w:r>
          </w:p>
        </w:tc>
        <w:tc>
          <w:tcPr>
            <w:tcW w:w="2216" w:type="dxa"/>
            <w:tcBorders>
              <w:top w:val="single" w:sz="6" w:space="0" w:color="auto"/>
              <w:left w:val="single" w:sz="6" w:space="0" w:color="auto"/>
              <w:bottom w:val="single" w:sz="6" w:space="0" w:color="auto"/>
              <w:right w:val="single" w:sz="4" w:space="0" w:color="auto"/>
            </w:tcBorders>
            <w:hideMark/>
          </w:tcPr>
          <w:p w14:paraId="6A2EC75E" w14:textId="77777777" w:rsidR="00EB6EE6" w:rsidRDefault="00EB6EE6">
            <w:pPr>
              <w:keepNext/>
              <w:keepLines/>
              <w:spacing w:line="276" w:lineRule="auto"/>
              <w:jc w:val="center"/>
              <w:rPr>
                <w:rFonts w:ascii="Arial" w:eastAsia="Calibri" w:hAnsi="Arial" w:cs="Arial"/>
                <w:kern w:val="2"/>
                <w:sz w:val="18"/>
                <w:highlight w:val="yellow"/>
                <w14:ligatures w14:val="standardContextual"/>
              </w:rPr>
            </w:pPr>
            <w:r>
              <w:rPr>
                <w:rFonts w:ascii="Arial" w:eastAsia="Calibri" w:hAnsi="Arial" w:cs="Arial"/>
                <w:kern w:val="2"/>
                <w:sz w:val="18"/>
                <w:highlight w:val="yellow"/>
                <w:lang w:eastAsia="ja-JP"/>
                <w14:ligatures w14:val="standardContextual"/>
              </w:rPr>
              <w:t>NTDD_SAB_X</w:t>
            </w:r>
          </w:p>
        </w:tc>
        <w:tc>
          <w:tcPr>
            <w:tcW w:w="1521" w:type="dxa"/>
            <w:tcBorders>
              <w:top w:val="single" w:sz="6" w:space="0" w:color="auto"/>
              <w:left w:val="single" w:sz="4" w:space="0" w:color="auto"/>
              <w:bottom w:val="single" w:sz="4" w:space="0" w:color="auto"/>
              <w:right w:val="single" w:sz="6" w:space="0" w:color="auto"/>
            </w:tcBorders>
            <w:vAlign w:val="center"/>
            <w:hideMark/>
          </w:tcPr>
          <w:p w14:paraId="1FA34B40" w14:textId="77777777" w:rsidR="00EB6EE6" w:rsidRDefault="00EB6EE6">
            <w:pPr>
              <w:keepNext/>
              <w:keepLines/>
              <w:spacing w:line="276" w:lineRule="auto"/>
              <w:jc w:val="center"/>
              <w:rPr>
                <w:rFonts w:ascii="Arial" w:eastAsia="Calibri" w:hAnsi="Arial" w:cs="Arial"/>
                <w:kern w:val="2"/>
                <w:sz w:val="18"/>
                <w14:ligatures w14:val="standardContextual"/>
              </w:rPr>
            </w:pPr>
            <w:r>
              <w:rPr>
                <w:rFonts w:ascii="Arial" w:eastAsia="Calibri" w:hAnsi="Arial" w:cs="Arial"/>
                <w:kern w:val="2"/>
                <w:sz w:val="18"/>
                <w14:ligatures w14:val="standardContextual"/>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568A9184" w14:textId="77777777" w:rsidR="00EB6EE6" w:rsidRDefault="00EB6EE6">
            <w:pPr>
              <w:keepNext/>
              <w:keepLines/>
              <w:spacing w:line="276" w:lineRule="auto"/>
              <w:jc w:val="center"/>
              <w:rPr>
                <w:rFonts w:ascii="Arial" w:eastAsia="Calibri" w:hAnsi="Arial" w:cs="Arial"/>
                <w:kern w:val="2"/>
                <w:sz w:val="18"/>
                <w14:ligatures w14:val="standardContextual"/>
              </w:rPr>
            </w:pPr>
            <w:r>
              <w:rPr>
                <w:rFonts w:ascii="Arial" w:eastAsia="Calibri" w:hAnsi="Arial" w:cs="Arial"/>
                <w:kern w:val="2"/>
                <w:sz w:val="18"/>
                <w14:ligatures w14:val="standardContextual"/>
              </w:rPr>
              <w:t>-70</w:t>
            </w:r>
          </w:p>
        </w:tc>
        <w:tc>
          <w:tcPr>
            <w:tcW w:w="1774" w:type="dxa"/>
            <w:tcBorders>
              <w:top w:val="single" w:sz="6" w:space="0" w:color="auto"/>
              <w:left w:val="single" w:sz="6" w:space="0" w:color="auto"/>
              <w:bottom w:val="single" w:sz="4" w:space="0" w:color="auto"/>
              <w:right w:val="single" w:sz="4" w:space="0" w:color="auto"/>
            </w:tcBorders>
            <w:vAlign w:val="center"/>
            <w:hideMark/>
          </w:tcPr>
          <w:p w14:paraId="1CFD68CB" w14:textId="77777777" w:rsidR="00EB6EE6" w:rsidRDefault="00EB6EE6">
            <w:pPr>
              <w:keepNext/>
              <w:keepLines/>
              <w:spacing w:line="276" w:lineRule="auto"/>
              <w:jc w:val="center"/>
              <w:rPr>
                <w:rFonts w:ascii="Arial" w:eastAsia="Calibri" w:hAnsi="Arial" w:cs="Arial"/>
                <w:kern w:val="2"/>
                <w:sz w:val="18"/>
                <w14:ligatures w14:val="standardContextual"/>
              </w:rPr>
            </w:pPr>
            <w:r>
              <w:rPr>
                <w:rFonts w:ascii="Arial" w:eastAsia="Calibri" w:hAnsi="Arial" w:cs="Arial"/>
                <w:kern w:val="2"/>
                <w:sz w:val="18"/>
                <w14:ligatures w14:val="standardContextual"/>
              </w:rPr>
              <w:t>-50</w:t>
            </w:r>
          </w:p>
        </w:tc>
      </w:tr>
      <w:tr w:rsidR="00EB6EE6" w14:paraId="78B93C77" w14:textId="77777777" w:rsidTr="00EB6EE6">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14:paraId="55C9D152" w14:textId="77777777" w:rsidR="00EB6EE6" w:rsidRDefault="00EB6EE6">
            <w:pPr>
              <w:keepNext/>
              <w:keepLines/>
              <w:spacing w:line="276" w:lineRule="auto"/>
              <w:ind w:left="851" w:hanging="851"/>
              <w:rPr>
                <w:rFonts w:ascii="Arial" w:eastAsia="Calibri" w:hAnsi="Arial" w:cs="Arial"/>
                <w:kern w:val="2"/>
                <w:sz w:val="18"/>
                <w14:ligatures w14:val="standardContextual"/>
              </w:rPr>
            </w:pPr>
            <w:r>
              <w:rPr>
                <w:rFonts w:ascii="Arial" w:eastAsia="Calibri" w:hAnsi="Arial" w:cs="Arial"/>
                <w:kern w:val="2"/>
                <w:sz w:val="18"/>
                <w14:ligatures w14:val="standardContextual"/>
              </w:rPr>
              <w:t>NOTE 1:</w:t>
            </w:r>
            <w:r>
              <w:rPr>
                <w:rFonts w:ascii="Arial" w:eastAsia="Calibri" w:hAnsi="Arial" w:cs="Arial"/>
                <w:kern w:val="2"/>
                <w:sz w:val="18"/>
                <w14:ligatures w14:val="standardContextual"/>
              </w:rPr>
              <w:tab/>
              <w:t>Io is assumed to have constant EPRE across the bandwidth.</w:t>
            </w:r>
          </w:p>
          <w:p w14:paraId="3A7013ED" w14:textId="77777777" w:rsidR="00EB6EE6" w:rsidRDefault="00EB6EE6">
            <w:pPr>
              <w:keepNext/>
              <w:keepLines/>
              <w:spacing w:line="276" w:lineRule="auto"/>
              <w:ind w:left="851" w:hanging="851"/>
              <w:rPr>
                <w:rFonts w:ascii="Arial" w:eastAsia="Calibri" w:hAnsi="Arial" w:cs="Arial"/>
                <w:kern w:val="2"/>
                <w:sz w:val="18"/>
                <w14:ligatures w14:val="standardContextual"/>
              </w:rPr>
            </w:pPr>
            <w:r>
              <w:rPr>
                <w:rFonts w:ascii="Arial" w:eastAsia="Calibri" w:hAnsi="Arial" w:cs="Arial"/>
                <w:kern w:val="2"/>
                <w:sz w:val="18"/>
                <w14:ligatures w14:val="standardContextual"/>
              </w:rPr>
              <w:t>NOTE 2:</w:t>
            </w:r>
            <w:r>
              <w:rPr>
                <w:rFonts w:ascii="Arial" w:eastAsia="Calibri" w:hAnsi="Arial" w:cs="Arial"/>
                <w:kern w:val="2"/>
                <w:sz w:val="18"/>
                <w14:ligatures w14:val="standardContextual"/>
              </w:rPr>
              <w:tab/>
              <w:t>E-UTRA/NR operating band groups are as defined in Section 3.5.</w:t>
            </w:r>
          </w:p>
        </w:tc>
      </w:tr>
    </w:tbl>
    <w:p w14:paraId="2F8B2F98" w14:textId="77777777" w:rsidR="00EB6EE6" w:rsidRDefault="00EB6EE6" w:rsidP="00EB6EE6">
      <w:pPr>
        <w:pStyle w:val="RAN4proposal"/>
        <w:numPr>
          <w:ilvl w:val="0"/>
          <w:numId w:val="0"/>
        </w:numPr>
        <w:rPr>
          <w:rFonts w:eastAsia="Yu Mincho" w:cs="Times New Roman"/>
          <w:b w:val="0"/>
          <w:bCs/>
          <w:sz w:val="24"/>
          <w:szCs w:val="24"/>
        </w:rPr>
      </w:pPr>
    </w:p>
    <w:p w14:paraId="58F7D087" w14:textId="3216CB8A" w:rsidR="00EB6EE6" w:rsidRDefault="00EB6EE6" w:rsidP="00EB6EE6">
      <w:pPr>
        <w:pStyle w:val="RAN4proposal"/>
        <w:numPr>
          <w:ilvl w:val="0"/>
          <w:numId w:val="87"/>
        </w:numPr>
        <w:rPr>
          <w:rFonts w:eastAsia="Yu Mincho" w:cs="Times New Roman"/>
          <w:b w:val="0"/>
          <w:bCs/>
          <w:sz w:val="24"/>
          <w:szCs w:val="24"/>
        </w:rPr>
      </w:pPr>
      <w:r>
        <w:rPr>
          <w:rFonts w:eastAsia="Yu Mincho" w:cs="Times New Roman"/>
          <w:b w:val="0"/>
          <w:bCs/>
          <w:sz w:val="24"/>
          <w:szCs w:val="24"/>
        </w:rPr>
        <w:t>Proposal #7: RAN4 to consider introducing intra frequency absolute NRSRQ accuracy requirement for IoT NTN TDD as follows:</w:t>
      </w:r>
    </w:p>
    <w:p w14:paraId="3607A6AE" w14:textId="77777777" w:rsidR="00EB6EE6" w:rsidRDefault="00EB6EE6" w:rsidP="00EB6EE6">
      <w:pPr>
        <w:keepNext/>
        <w:keepLines/>
        <w:spacing w:before="60" w:line="276" w:lineRule="auto"/>
        <w:jc w:val="center"/>
        <w:rPr>
          <w:rFonts w:ascii="Arial" w:eastAsia="Calibri" w:hAnsi="Arial" w:cs="Arial"/>
          <w:b/>
          <w:kern w:val="2"/>
          <w:sz w:val="20"/>
          <w:szCs w:val="20"/>
          <w:lang w:eastAsia="en-US"/>
          <w14:ligatures w14:val="standardContextual"/>
        </w:rPr>
      </w:pPr>
      <w:r>
        <w:rPr>
          <w:rFonts w:ascii="Arial" w:eastAsia="Calibri" w:hAnsi="Arial" w:cs="Arial"/>
          <w:b/>
          <w:kern w:val="2"/>
          <w:szCs w:val="20"/>
          <w14:ligatures w14:val="standardContextual"/>
        </w:rPr>
        <w:t xml:space="preserve">Table 9.1.22X.2-1: </w:t>
      </w:r>
      <w:r>
        <w:rPr>
          <w:rFonts w:ascii="Arial" w:eastAsia="Calibri" w:hAnsi="Arial" w:cs="Arial"/>
          <w:b/>
          <w:kern w:val="2"/>
          <w:szCs w:val="20"/>
          <w:highlight w:val="cyan"/>
          <w14:ligatures w14:val="standardContextual"/>
        </w:rPr>
        <w:t>NRSRQ</w:t>
      </w:r>
      <w:r>
        <w:rPr>
          <w:rFonts w:ascii="Arial" w:eastAsia="Calibri" w:hAnsi="Arial" w:cs="Arial"/>
          <w:b/>
          <w:kern w:val="2"/>
          <w:szCs w:val="20"/>
          <w14:ligatures w14:val="standardContextual"/>
        </w:rPr>
        <w:t xml:space="preserve"> Intra frequency absolute accuracy for UE Category NB1</w:t>
      </w:r>
    </w:p>
    <w:tbl>
      <w:tblPr>
        <w:tblW w:w="10172" w:type="dxa"/>
        <w:jc w:val="center"/>
        <w:tblLook w:val="01E0" w:firstRow="1" w:lastRow="1" w:firstColumn="1" w:lastColumn="1" w:noHBand="0" w:noVBand="0"/>
      </w:tblPr>
      <w:tblGrid>
        <w:gridCol w:w="1155"/>
        <w:gridCol w:w="1194"/>
        <w:gridCol w:w="1251"/>
        <w:gridCol w:w="3048"/>
        <w:gridCol w:w="1935"/>
        <w:gridCol w:w="1589"/>
      </w:tblGrid>
      <w:tr w:rsidR="00EB6EE6" w14:paraId="2A9188E2" w14:textId="77777777" w:rsidTr="00EB6EE6">
        <w:trPr>
          <w:jc w:val="center"/>
        </w:trPr>
        <w:tc>
          <w:tcPr>
            <w:tcW w:w="2349" w:type="dxa"/>
            <w:gridSpan w:val="2"/>
            <w:tcBorders>
              <w:top w:val="single" w:sz="4" w:space="0" w:color="auto"/>
              <w:left w:val="single" w:sz="4" w:space="0" w:color="auto"/>
              <w:bottom w:val="single" w:sz="6" w:space="0" w:color="auto"/>
              <w:right w:val="single" w:sz="6" w:space="0" w:color="auto"/>
            </w:tcBorders>
            <w:vAlign w:val="center"/>
            <w:hideMark/>
          </w:tcPr>
          <w:p w14:paraId="5E9240AB" w14:textId="77777777" w:rsidR="00EB6EE6" w:rsidRDefault="00EB6EE6">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Accuracy</w:t>
            </w:r>
          </w:p>
        </w:tc>
        <w:tc>
          <w:tcPr>
            <w:tcW w:w="7823" w:type="dxa"/>
            <w:gridSpan w:val="4"/>
            <w:tcBorders>
              <w:top w:val="single" w:sz="4" w:space="0" w:color="auto"/>
              <w:left w:val="single" w:sz="6" w:space="0" w:color="auto"/>
              <w:bottom w:val="single" w:sz="6" w:space="0" w:color="auto"/>
              <w:right w:val="single" w:sz="4" w:space="0" w:color="auto"/>
            </w:tcBorders>
            <w:vAlign w:val="center"/>
            <w:hideMark/>
          </w:tcPr>
          <w:p w14:paraId="2BC7C9B2" w14:textId="77777777" w:rsidR="00EB6EE6" w:rsidRDefault="00EB6EE6">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Conditions</w:t>
            </w:r>
          </w:p>
        </w:tc>
      </w:tr>
      <w:tr w:rsidR="00EB6EE6" w14:paraId="553FB1B4" w14:textId="77777777" w:rsidTr="00EB6EE6">
        <w:trPr>
          <w:jc w:val="center"/>
        </w:trPr>
        <w:tc>
          <w:tcPr>
            <w:tcW w:w="1155" w:type="dxa"/>
            <w:vMerge w:val="restart"/>
            <w:tcBorders>
              <w:top w:val="single" w:sz="6" w:space="0" w:color="auto"/>
              <w:left w:val="single" w:sz="4" w:space="0" w:color="auto"/>
              <w:bottom w:val="single" w:sz="6" w:space="0" w:color="auto"/>
              <w:right w:val="single" w:sz="6" w:space="0" w:color="auto"/>
            </w:tcBorders>
            <w:vAlign w:val="center"/>
            <w:hideMark/>
          </w:tcPr>
          <w:p w14:paraId="2C3D0A10" w14:textId="77777777" w:rsidR="00EB6EE6" w:rsidRDefault="00EB6EE6">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Normal condition</w:t>
            </w:r>
          </w:p>
        </w:tc>
        <w:tc>
          <w:tcPr>
            <w:tcW w:w="1194" w:type="dxa"/>
            <w:vMerge w:val="restart"/>
            <w:tcBorders>
              <w:top w:val="single" w:sz="6" w:space="0" w:color="auto"/>
              <w:left w:val="single" w:sz="6" w:space="0" w:color="auto"/>
              <w:bottom w:val="single" w:sz="6" w:space="0" w:color="auto"/>
              <w:right w:val="single" w:sz="6" w:space="0" w:color="auto"/>
            </w:tcBorders>
            <w:vAlign w:val="center"/>
            <w:hideMark/>
          </w:tcPr>
          <w:p w14:paraId="3CB7D7FC" w14:textId="77777777" w:rsidR="00EB6EE6" w:rsidRDefault="00EB6EE6">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Extreme condition</w:t>
            </w:r>
          </w:p>
        </w:tc>
        <w:tc>
          <w:tcPr>
            <w:tcW w:w="1251" w:type="dxa"/>
            <w:vMerge w:val="restart"/>
            <w:tcBorders>
              <w:top w:val="single" w:sz="6" w:space="0" w:color="auto"/>
              <w:left w:val="single" w:sz="6" w:space="0" w:color="auto"/>
              <w:bottom w:val="single" w:sz="6" w:space="0" w:color="auto"/>
              <w:right w:val="single" w:sz="6" w:space="0" w:color="auto"/>
            </w:tcBorders>
            <w:vAlign w:val="center"/>
            <w:hideMark/>
          </w:tcPr>
          <w:p w14:paraId="73E5C605" w14:textId="77777777" w:rsidR="00EB6EE6" w:rsidRDefault="00EB6EE6">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Ês/Iot</w:t>
            </w:r>
          </w:p>
        </w:tc>
        <w:tc>
          <w:tcPr>
            <w:tcW w:w="6572" w:type="dxa"/>
            <w:gridSpan w:val="3"/>
            <w:tcBorders>
              <w:top w:val="single" w:sz="6" w:space="0" w:color="auto"/>
              <w:left w:val="single" w:sz="6" w:space="0" w:color="auto"/>
              <w:bottom w:val="single" w:sz="6" w:space="0" w:color="auto"/>
              <w:right w:val="single" w:sz="4" w:space="0" w:color="auto"/>
            </w:tcBorders>
            <w:vAlign w:val="center"/>
            <w:hideMark/>
          </w:tcPr>
          <w:p w14:paraId="50EAA819" w14:textId="77777777" w:rsidR="00EB6EE6" w:rsidRDefault="00EB6EE6">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Io</w:t>
            </w:r>
            <w:r>
              <w:rPr>
                <w:rFonts w:ascii="Arial" w:eastAsia="Calibri" w:hAnsi="Arial" w:cs="Arial"/>
                <w:b/>
                <w:kern w:val="2"/>
                <w:sz w:val="18"/>
                <w:vertAlign w:val="superscript"/>
                <w14:ligatures w14:val="standardContextual"/>
              </w:rPr>
              <w:t xml:space="preserve"> Note 1</w:t>
            </w:r>
            <w:r>
              <w:rPr>
                <w:rFonts w:ascii="Arial" w:eastAsia="Calibri" w:hAnsi="Arial" w:cs="Arial"/>
                <w:b/>
                <w:kern w:val="2"/>
                <w:sz w:val="18"/>
                <w14:ligatures w14:val="standardContextual"/>
              </w:rPr>
              <w:t xml:space="preserve"> range</w:t>
            </w:r>
          </w:p>
        </w:tc>
      </w:tr>
      <w:tr w:rsidR="00EB6EE6" w14:paraId="6A88838A" w14:textId="77777777" w:rsidTr="00EB6EE6">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7913271" w14:textId="77777777" w:rsidR="00EB6EE6" w:rsidRDefault="00EB6EE6">
            <w:pPr>
              <w:rPr>
                <w:rFonts w:ascii="Arial" w:eastAsia="Calibri" w:hAnsi="Arial" w:cs="Arial"/>
                <w:b/>
                <w:kern w:val="2"/>
                <w:sz w:val="18"/>
                <w14:ligatures w14:val="standardContextual"/>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848C9AD" w14:textId="77777777" w:rsidR="00EB6EE6" w:rsidRDefault="00EB6EE6">
            <w:pPr>
              <w:rPr>
                <w:rFonts w:ascii="Arial" w:eastAsia="Calibri" w:hAnsi="Arial" w:cs="Arial"/>
                <w:b/>
                <w:kern w:val="2"/>
                <w:sz w:val="18"/>
                <w14:ligatures w14:val="standardContextual"/>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B6DEDA1" w14:textId="77777777" w:rsidR="00EB6EE6" w:rsidRDefault="00EB6EE6">
            <w:pPr>
              <w:rPr>
                <w:rFonts w:ascii="Arial" w:eastAsia="Calibri" w:hAnsi="Arial" w:cs="Arial"/>
                <w:b/>
                <w:kern w:val="2"/>
                <w:sz w:val="18"/>
                <w14:ligatures w14:val="standardContextual"/>
              </w:rPr>
            </w:pPr>
          </w:p>
        </w:tc>
        <w:tc>
          <w:tcPr>
            <w:tcW w:w="3048" w:type="dxa"/>
            <w:tcBorders>
              <w:top w:val="single" w:sz="6" w:space="0" w:color="auto"/>
              <w:left w:val="single" w:sz="6" w:space="0" w:color="auto"/>
              <w:bottom w:val="single" w:sz="6" w:space="0" w:color="auto"/>
              <w:right w:val="single" w:sz="6" w:space="0" w:color="auto"/>
            </w:tcBorders>
            <w:vAlign w:val="center"/>
            <w:hideMark/>
          </w:tcPr>
          <w:p w14:paraId="53421606" w14:textId="77777777" w:rsidR="00EB6EE6" w:rsidRDefault="00EB6EE6">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E-UTRA/NR operating band groups</w:t>
            </w:r>
            <w:r>
              <w:rPr>
                <w:rFonts w:ascii="Arial" w:eastAsia="Calibri" w:hAnsi="Arial" w:cs="Arial"/>
                <w:b/>
                <w:kern w:val="2"/>
                <w:sz w:val="18"/>
                <w:vertAlign w:val="superscript"/>
                <w14:ligatures w14:val="standardContextual"/>
              </w:rPr>
              <w:t xml:space="preserve"> Note 3</w:t>
            </w:r>
          </w:p>
        </w:tc>
        <w:tc>
          <w:tcPr>
            <w:tcW w:w="1935" w:type="dxa"/>
            <w:tcBorders>
              <w:top w:val="single" w:sz="6" w:space="0" w:color="auto"/>
              <w:left w:val="single" w:sz="6" w:space="0" w:color="auto"/>
              <w:bottom w:val="single" w:sz="6" w:space="0" w:color="auto"/>
              <w:right w:val="single" w:sz="6" w:space="0" w:color="auto"/>
            </w:tcBorders>
            <w:vAlign w:val="center"/>
            <w:hideMark/>
          </w:tcPr>
          <w:p w14:paraId="2953CA89" w14:textId="77777777" w:rsidR="00EB6EE6" w:rsidRDefault="00EB6EE6">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Minimum Io</w:t>
            </w:r>
          </w:p>
        </w:tc>
        <w:tc>
          <w:tcPr>
            <w:tcW w:w="1589" w:type="dxa"/>
            <w:tcBorders>
              <w:top w:val="single" w:sz="6" w:space="0" w:color="auto"/>
              <w:left w:val="single" w:sz="6" w:space="0" w:color="auto"/>
              <w:bottom w:val="single" w:sz="6" w:space="0" w:color="auto"/>
              <w:right w:val="single" w:sz="4" w:space="0" w:color="auto"/>
            </w:tcBorders>
            <w:vAlign w:val="center"/>
            <w:hideMark/>
          </w:tcPr>
          <w:p w14:paraId="0E8DA1E5" w14:textId="77777777" w:rsidR="00EB6EE6" w:rsidRDefault="00EB6EE6">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Maximum Io</w:t>
            </w:r>
          </w:p>
        </w:tc>
      </w:tr>
      <w:tr w:rsidR="00EB6EE6" w14:paraId="442E7883" w14:textId="77777777" w:rsidTr="00EB6EE6">
        <w:trPr>
          <w:jc w:val="center"/>
        </w:trPr>
        <w:tc>
          <w:tcPr>
            <w:tcW w:w="1155" w:type="dxa"/>
            <w:tcBorders>
              <w:top w:val="single" w:sz="6" w:space="0" w:color="auto"/>
              <w:left w:val="single" w:sz="4" w:space="0" w:color="auto"/>
              <w:bottom w:val="single" w:sz="6" w:space="0" w:color="auto"/>
              <w:right w:val="single" w:sz="6" w:space="0" w:color="auto"/>
            </w:tcBorders>
            <w:vAlign w:val="center"/>
            <w:hideMark/>
          </w:tcPr>
          <w:p w14:paraId="122B2B90" w14:textId="77777777" w:rsidR="00EB6EE6" w:rsidRDefault="00EB6EE6">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dB</w:t>
            </w:r>
          </w:p>
        </w:tc>
        <w:tc>
          <w:tcPr>
            <w:tcW w:w="1194" w:type="dxa"/>
            <w:tcBorders>
              <w:top w:val="single" w:sz="6" w:space="0" w:color="auto"/>
              <w:left w:val="single" w:sz="6" w:space="0" w:color="auto"/>
              <w:bottom w:val="single" w:sz="6" w:space="0" w:color="auto"/>
              <w:right w:val="single" w:sz="6" w:space="0" w:color="auto"/>
            </w:tcBorders>
            <w:vAlign w:val="center"/>
            <w:hideMark/>
          </w:tcPr>
          <w:p w14:paraId="1D32F268" w14:textId="77777777" w:rsidR="00EB6EE6" w:rsidRDefault="00EB6EE6">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dB</w:t>
            </w:r>
          </w:p>
        </w:tc>
        <w:tc>
          <w:tcPr>
            <w:tcW w:w="1251" w:type="dxa"/>
            <w:tcBorders>
              <w:top w:val="single" w:sz="6" w:space="0" w:color="auto"/>
              <w:left w:val="single" w:sz="6" w:space="0" w:color="auto"/>
              <w:bottom w:val="single" w:sz="6" w:space="0" w:color="auto"/>
              <w:right w:val="single" w:sz="6" w:space="0" w:color="auto"/>
            </w:tcBorders>
            <w:hideMark/>
          </w:tcPr>
          <w:p w14:paraId="468A3102" w14:textId="77777777" w:rsidR="00EB6EE6" w:rsidRDefault="00EB6EE6">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dB</w:t>
            </w:r>
          </w:p>
        </w:tc>
        <w:tc>
          <w:tcPr>
            <w:tcW w:w="3048" w:type="dxa"/>
            <w:tcBorders>
              <w:top w:val="single" w:sz="6" w:space="0" w:color="auto"/>
              <w:left w:val="single" w:sz="6" w:space="0" w:color="auto"/>
              <w:bottom w:val="single" w:sz="6" w:space="0" w:color="auto"/>
              <w:right w:val="single" w:sz="6" w:space="0" w:color="auto"/>
            </w:tcBorders>
            <w:vAlign w:val="center"/>
          </w:tcPr>
          <w:p w14:paraId="3E870087" w14:textId="77777777" w:rsidR="00EB6EE6" w:rsidRDefault="00EB6EE6">
            <w:pPr>
              <w:keepNext/>
              <w:keepLines/>
              <w:spacing w:line="276" w:lineRule="auto"/>
              <w:jc w:val="center"/>
              <w:rPr>
                <w:rFonts w:ascii="Arial" w:eastAsia="Calibri" w:hAnsi="Arial" w:cs="Arial"/>
                <w:b/>
                <w:kern w:val="2"/>
                <w:sz w:val="18"/>
                <w14:ligatures w14:val="standardContextual"/>
              </w:rPr>
            </w:pPr>
          </w:p>
        </w:tc>
        <w:tc>
          <w:tcPr>
            <w:tcW w:w="1935" w:type="dxa"/>
            <w:tcBorders>
              <w:top w:val="single" w:sz="6" w:space="0" w:color="auto"/>
              <w:left w:val="single" w:sz="6" w:space="0" w:color="auto"/>
              <w:bottom w:val="single" w:sz="6" w:space="0" w:color="auto"/>
              <w:right w:val="single" w:sz="6" w:space="0" w:color="auto"/>
            </w:tcBorders>
            <w:vAlign w:val="center"/>
            <w:hideMark/>
          </w:tcPr>
          <w:p w14:paraId="5C2C1CF9" w14:textId="77777777" w:rsidR="00EB6EE6" w:rsidRDefault="00EB6EE6">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dBm/15kHz</w:t>
            </w:r>
          </w:p>
        </w:tc>
        <w:tc>
          <w:tcPr>
            <w:tcW w:w="1589" w:type="dxa"/>
            <w:tcBorders>
              <w:top w:val="single" w:sz="6" w:space="0" w:color="auto"/>
              <w:left w:val="single" w:sz="6" w:space="0" w:color="auto"/>
              <w:bottom w:val="single" w:sz="6" w:space="0" w:color="auto"/>
              <w:right w:val="single" w:sz="4" w:space="0" w:color="auto"/>
            </w:tcBorders>
            <w:vAlign w:val="center"/>
            <w:hideMark/>
          </w:tcPr>
          <w:p w14:paraId="236065CF" w14:textId="77777777" w:rsidR="00EB6EE6" w:rsidRDefault="00EB6EE6">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dBm/BW</w:t>
            </w:r>
            <w:r>
              <w:rPr>
                <w:rFonts w:ascii="Arial" w:eastAsia="Calibri" w:hAnsi="Arial" w:cs="Arial"/>
                <w:b/>
                <w:kern w:val="2"/>
                <w:sz w:val="18"/>
                <w:vertAlign w:val="subscript"/>
                <w14:ligatures w14:val="standardContextual"/>
              </w:rPr>
              <w:t>Channel</w:t>
            </w:r>
          </w:p>
        </w:tc>
      </w:tr>
      <w:tr w:rsidR="00EB6EE6" w14:paraId="5DFAFA5F" w14:textId="77777777" w:rsidTr="00EB6EE6">
        <w:trPr>
          <w:jc w:val="center"/>
        </w:trPr>
        <w:tc>
          <w:tcPr>
            <w:tcW w:w="1155" w:type="dxa"/>
            <w:tcBorders>
              <w:top w:val="nil"/>
              <w:left w:val="single" w:sz="4" w:space="0" w:color="auto"/>
              <w:bottom w:val="nil"/>
              <w:right w:val="single" w:sz="6" w:space="0" w:color="auto"/>
            </w:tcBorders>
            <w:vAlign w:val="center"/>
            <w:hideMark/>
          </w:tcPr>
          <w:p w14:paraId="45D209EA" w14:textId="77777777" w:rsidR="00EB6EE6" w:rsidRDefault="00EB6EE6">
            <w:pPr>
              <w:keepNext/>
              <w:keepLines/>
              <w:spacing w:line="276" w:lineRule="auto"/>
              <w:jc w:val="center"/>
              <w:rPr>
                <w:rFonts w:ascii="Arial" w:eastAsia="Calibri" w:hAnsi="Arial" w:cs="Arial"/>
                <w:kern w:val="2"/>
                <w:sz w:val="18"/>
                <w14:ligatures w14:val="standardContextual"/>
              </w:rPr>
            </w:pPr>
            <w:r>
              <w:rPr>
                <w:rFonts w:ascii="Arial" w:eastAsia="Calibri" w:hAnsi="Arial" w:cs="Arial"/>
                <w:kern w:val="2"/>
                <w:sz w:val="18"/>
                <w:lang w:eastAsia="ja-JP"/>
                <w14:ligatures w14:val="standardContextual"/>
              </w:rPr>
              <w:sym w:font="Symbol" w:char="F0B1"/>
            </w:r>
            <w:r>
              <w:rPr>
                <w:rFonts w:ascii="Arial" w:eastAsia="Calibri" w:hAnsi="Arial" w:cs="Arial"/>
                <w:kern w:val="2"/>
                <w:sz w:val="18"/>
                <w:lang w:eastAsia="ja-JP"/>
                <w14:ligatures w14:val="standardContextual"/>
              </w:rPr>
              <w:t>5.2</w:t>
            </w:r>
          </w:p>
        </w:tc>
        <w:tc>
          <w:tcPr>
            <w:tcW w:w="1194" w:type="dxa"/>
            <w:tcBorders>
              <w:top w:val="nil"/>
              <w:left w:val="single" w:sz="6" w:space="0" w:color="auto"/>
              <w:bottom w:val="nil"/>
              <w:right w:val="single" w:sz="6" w:space="0" w:color="auto"/>
            </w:tcBorders>
            <w:vAlign w:val="center"/>
            <w:hideMark/>
          </w:tcPr>
          <w:p w14:paraId="25D3250F" w14:textId="77777777" w:rsidR="00EB6EE6" w:rsidRDefault="00EB6EE6">
            <w:pPr>
              <w:keepNext/>
              <w:keepLines/>
              <w:spacing w:line="276" w:lineRule="auto"/>
              <w:jc w:val="center"/>
              <w:rPr>
                <w:rFonts w:ascii="Arial" w:eastAsia="Calibri" w:hAnsi="Arial" w:cs="Arial"/>
                <w:kern w:val="2"/>
                <w:sz w:val="18"/>
                <w14:ligatures w14:val="standardContextual"/>
              </w:rPr>
            </w:pPr>
            <w:r>
              <w:rPr>
                <w:rFonts w:ascii="Arial" w:eastAsia="Calibri" w:hAnsi="Arial" w:cs="Arial"/>
                <w:kern w:val="2"/>
                <w:sz w:val="18"/>
                <w:lang w:eastAsia="ja-JP"/>
                <w14:ligatures w14:val="standardContextual"/>
              </w:rPr>
              <w:sym w:font="Symbol" w:char="F0B1"/>
            </w:r>
            <w:r>
              <w:rPr>
                <w:rFonts w:ascii="Arial" w:eastAsia="Calibri" w:hAnsi="Arial" w:cs="Arial"/>
                <w:kern w:val="2"/>
                <w:sz w:val="18"/>
                <w:lang w:eastAsia="ja-JP"/>
                <w14:ligatures w14:val="standardContextual"/>
              </w:rPr>
              <w:t>8.2</w:t>
            </w:r>
          </w:p>
        </w:tc>
        <w:tc>
          <w:tcPr>
            <w:tcW w:w="1251" w:type="dxa"/>
            <w:tcBorders>
              <w:top w:val="nil"/>
              <w:left w:val="single" w:sz="6" w:space="0" w:color="auto"/>
              <w:bottom w:val="nil"/>
              <w:right w:val="single" w:sz="6" w:space="0" w:color="auto"/>
            </w:tcBorders>
            <w:vAlign w:val="center"/>
            <w:hideMark/>
          </w:tcPr>
          <w:p w14:paraId="30417C21" w14:textId="77777777" w:rsidR="00EB6EE6" w:rsidRDefault="00EB6EE6">
            <w:pPr>
              <w:keepNext/>
              <w:keepLines/>
              <w:spacing w:line="276" w:lineRule="auto"/>
              <w:jc w:val="center"/>
              <w:rPr>
                <w:rFonts w:ascii="Arial" w:eastAsia="Calibri" w:hAnsi="Arial" w:cs="Arial"/>
                <w:kern w:val="2"/>
                <w:sz w:val="18"/>
                <w14:ligatures w14:val="standardContextual"/>
              </w:rPr>
            </w:pPr>
            <w:r>
              <w:rPr>
                <w:rFonts w:ascii="Arial" w:eastAsia="Calibri" w:hAnsi="Arial" w:cs="Arial"/>
                <w:kern w:val="2"/>
                <w:sz w:val="18"/>
                <w14:ligatures w14:val="standardContextual"/>
              </w:rPr>
              <w:sym w:font="Symbol" w:char="F0B3"/>
            </w:r>
            <w:r>
              <w:rPr>
                <w:rFonts w:ascii="Arial" w:eastAsia="Calibri" w:hAnsi="Arial" w:cs="Arial"/>
                <w:kern w:val="2"/>
                <w:sz w:val="18"/>
                <w14:ligatures w14:val="standardContextual"/>
              </w:rPr>
              <w:t xml:space="preserve"> </w:t>
            </w:r>
            <w:r>
              <w:rPr>
                <w:rFonts w:ascii="Arial" w:eastAsia="Calibri" w:hAnsi="Arial" w:cs="Arial"/>
                <w:kern w:val="2"/>
                <w:sz w:val="18"/>
                <w:highlight w:val="yellow"/>
                <w14:ligatures w14:val="standardContextual"/>
              </w:rPr>
              <w:t>-1 dB</w:t>
            </w:r>
            <w:r>
              <w:rPr>
                <w:rFonts w:ascii="Arial" w:eastAsia="Calibri" w:hAnsi="Arial" w:cs="Arial"/>
                <w:strike/>
                <w:kern w:val="2"/>
                <w:sz w:val="18"/>
                <w14:ligatures w14:val="standardContextual"/>
              </w:rPr>
              <w:t>-3 dB</w:t>
            </w:r>
          </w:p>
        </w:tc>
        <w:tc>
          <w:tcPr>
            <w:tcW w:w="3048" w:type="dxa"/>
            <w:tcBorders>
              <w:top w:val="single" w:sz="6" w:space="0" w:color="auto"/>
              <w:left w:val="single" w:sz="6" w:space="0" w:color="auto"/>
              <w:bottom w:val="single" w:sz="6" w:space="0" w:color="auto"/>
              <w:right w:val="single" w:sz="6" w:space="0" w:color="auto"/>
            </w:tcBorders>
            <w:vAlign w:val="center"/>
            <w:hideMark/>
          </w:tcPr>
          <w:p w14:paraId="5B43C2FF" w14:textId="77777777" w:rsidR="00EB6EE6" w:rsidRDefault="00EB6EE6">
            <w:pPr>
              <w:keepNext/>
              <w:keepLines/>
              <w:spacing w:line="276" w:lineRule="auto"/>
              <w:jc w:val="center"/>
              <w:rPr>
                <w:rFonts w:ascii="Arial" w:eastAsia="Calibri" w:hAnsi="Arial" w:cs="Arial"/>
                <w:b/>
                <w:bCs/>
                <w:kern w:val="2"/>
                <w:sz w:val="18"/>
                <w14:ligatures w14:val="standardContextual"/>
              </w:rPr>
            </w:pPr>
            <w:r>
              <w:rPr>
                <w:rFonts w:ascii="Arial" w:eastAsia="Calibri" w:hAnsi="Arial" w:cs="Arial"/>
                <w:b/>
                <w:bCs/>
                <w:kern w:val="2"/>
                <w:sz w:val="18"/>
                <w:highlight w:val="yellow"/>
                <w:lang w:eastAsia="ja-JP"/>
                <w14:ligatures w14:val="standardContextual"/>
              </w:rPr>
              <w:t>NTDD_SAB_X</w:t>
            </w:r>
          </w:p>
        </w:tc>
        <w:tc>
          <w:tcPr>
            <w:tcW w:w="1935" w:type="dxa"/>
            <w:tcBorders>
              <w:top w:val="single" w:sz="6" w:space="0" w:color="auto"/>
              <w:left w:val="single" w:sz="6" w:space="0" w:color="auto"/>
              <w:bottom w:val="single" w:sz="6" w:space="0" w:color="auto"/>
              <w:right w:val="single" w:sz="6" w:space="0" w:color="auto"/>
            </w:tcBorders>
            <w:vAlign w:val="center"/>
            <w:hideMark/>
          </w:tcPr>
          <w:p w14:paraId="519C95A4" w14:textId="77777777" w:rsidR="00EB6EE6" w:rsidRDefault="00EB6EE6">
            <w:pPr>
              <w:keepNext/>
              <w:keepLines/>
              <w:spacing w:line="276" w:lineRule="auto"/>
              <w:jc w:val="center"/>
              <w:rPr>
                <w:rFonts w:ascii="Arial" w:eastAsia="Calibri" w:hAnsi="Arial" w:cs="Arial"/>
                <w:kern w:val="2"/>
                <w:sz w:val="18"/>
                <w14:ligatures w14:val="standardContextual"/>
              </w:rPr>
            </w:pPr>
            <w:r>
              <w:rPr>
                <w:rFonts w:ascii="Arial" w:eastAsia="Calibri" w:hAnsi="Arial" w:cs="Arial"/>
                <w:kern w:val="2"/>
                <w:sz w:val="18"/>
                <w:lang w:eastAsia="ja-JP"/>
                <w14:ligatures w14:val="standardContextual"/>
              </w:rPr>
              <w:t>-</w:t>
            </w:r>
            <w:r>
              <w:rPr>
                <w:rFonts w:ascii="Arial" w:eastAsia="Calibri" w:hAnsi="Arial" w:cs="Arial"/>
                <w:kern w:val="2"/>
                <w:sz w:val="18"/>
                <w14:ligatures w14:val="standardContextual"/>
              </w:rPr>
              <w:t>122.9</w:t>
            </w:r>
          </w:p>
        </w:tc>
        <w:tc>
          <w:tcPr>
            <w:tcW w:w="1589" w:type="dxa"/>
            <w:tcBorders>
              <w:top w:val="single" w:sz="6" w:space="0" w:color="auto"/>
              <w:left w:val="single" w:sz="6" w:space="0" w:color="auto"/>
              <w:bottom w:val="single" w:sz="6" w:space="0" w:color="auto"/>
              <w:right w:val="single" w:sz="4" w:space="0" w:color="auto"/>
            </w:tcBorders>
            <w:vAlign w:val="center"/>
            <w:hideMark/>
          </w:tcPr>
          <w:p w14:paraId="7F2588B8" w14:textId="77777777" w:rsidR="00EB6EE6" w:rsidRDefault="00EB6EE6">
            <w:pPr>
              <w:keepNext/>
              <w:keepLines/>
              <w:spacing w:line="276" w:lineRule="auto"/>
              <w:jc w:val="center"/>
              <w:rPr>
                <w:rFonts w:ascii="Arial" w:eastAsia="Calibri" w:hAnsi="Arial" w:cs="Arial"/>
                <w:kern w:val="2"/>
                <w:sz w:val="18"/>
                <w14:ligatures w14:val="standardContextual"/>
              </w:rPr>
            </w:pPr>
            <w:r>
              <w:rPr>
                <w:rFonts w:ascii="Arial" w:eastAsia="Calibri" w:hAnsi="Arial" w:cs="Arial"/>
                <w:kern w:val="2"/>
                <w:sz w:val="18"/>
                <w14:ligatures w14:val="standardContextual"/>
              </w:rPr>
              <w:t>-50</w:t>
            </w:r>
          </w:p>
        </w:tc>
      </w:tr>
      <w:tr w:rsidR="00EB6EE6" w14:paraId="27AE33F3" w14:textId="77777777" w:rsidTr="00EB6EE6">
        <w:trPr>
          <w:jc w:val="center"/>
        </w:trPr>
        <w:tc>
          <w:tcPr>
            <w:tcW w:w="10172" w:type="dxa"/>
            <w:gridSpan w:val="6"/>
            <w:tcBorders>
              <w:top w:val="single" w:sz="6" w:space="0" w:color="auto"/>
              <w:left w:val="single" w:sz="4" w:space="0" w:color="auto"/>
              <w:bottom w:val="single" w:sz="4" w:space="0" w:color="auto"/>
              <w:right w:val="single" w:sz="4" w:space="0" w:color="auto"/>
            </w:tcBorders>
            <w:vAlign w:val="center"/>
            <w:hideMark/>
          </w:tcPr>
          <w:p w14:paraId="0063EE59" w14:textId="77777777" w:rsidR="00EB6EE6" w:rsidRDefault="00EB6EE6">
            <w:pPr>
              <w:keepNext/>
              <w:keepLines/>
              <w:spacing w:line="276" w:lineRule="auto"/>
              <w:ind w:left="851" w:hanging="851"/>
              <w:rPr>
                <w:rFonts w:ascii="Arial" w:eastAsia="Calibri" w:hAnsi="Arial" w:cs="Arial"/>
                <w:kern w:val="2"/>
                <w:sz w:val="18"/>
                <w14:ligatures w14:val="standardContextual"/>
              </w:rPr>
            </w:pPr>
            <w:r>
              <w:rPr>
                <w:rFonts w:ascii="Arial" w:eastAsia="Calibri" w:hAnsi="Arial" w:cs="Arial"/>
                <w:kern w:val="2"/>
                <w:sz w:val="18"/>
                <w14:ligatures w14:val="standardContextual"/>
              </w:rPr>
              <w:t>NOTE 1:</w:t>
            </w:r>
            <w:r>
              <w:rPr>
                <w:rFonts w:ascii="Arial" w:eastAsia="Calibri" w:hAnsi="Arial" w:cs="Arial"/>
                <w:kern w:val="2"/>
                <w:sz w:val="18"/>
                <w14:ligatures w14:val="standardContextual"/>
              </w:rPr>
              <w:tab/>
              <w:t>Io is assumed to have constant EPRE across the bandwidth.</w:t>
            </w:r>
          </w:p>
          <w:p w14:paraId="14BB8C06" w14:textId="77777777" w:rsidR="00EB6EE6" w:rsidRDefault="00EB6EE6">
            <w:pPr>
              <w:keepNext/>
              <w:keepLines/>
              <w:spacing w:line="276" w:lineRule="auto"/>
              <w:ind w:left="851" w:hanging="851"/>
              <w:rPr>
                <w:rFonts w:ascii="Arial" w:eastAsia="Calibri" w:hAnsi="Arial" w:cs="Arial"/>
                <w:kern w:val="2"/>
                <w:sz w:val="18"/>
                <w14:ligatures w14:val="standardContextual"/>
              </w:rPr>
            </w:pPr>
            <w:r>
              <w:rPr>
                <w:rFonts w:ascii="Arial" w:eastAsia="Calibri" w:hAnsi="Arial" w:cs="Arial"/>
                <w:kern w:val="2"/>
                <w:sz w:val="18"/>
                <w14:ligatures w14:val="standardContextual"/>
              </w:rPr>
              <w:t>NOTE 2:</w:t>
            </w:r>
            <w:r>
              <w:rPr>
                <w:rFonts w:ascii="Arial" w:eastAsia="Calibri" w:hAnsi="Arial" w:cs="Arial"/>
                <w:kern w:val="2"/>
                <w:sz w:val="18"/>
                <w14:ligatures w14:val="standardContextual"/>
              </w:rPr>
              <w:tab/>
              <w:t>The same bands and the same Io conditions for each band apply for this requirement as for the corresponding highest accuracy requirement.</w:t>
            </w:r>
          </w:p>
          <w:p w14:paraId="79F784CA" w14:textId="77777777" w:rsidR="00EB6EE6" w:rsidRDefault="00EB6EE6">
            <w:pPr>
              <w:keepNext/>
              <w:keepLines/>
              <w:spacing w:line="276" w:lineRule="auto"/>
              <w:ind w:left="851" w:hanging="851"/>
              <w:rPr>
                <w:rFonts w:ascii="Arial" w:eastAsia="Calibri" w:hAnsi="Arial" w:cs="Arial"/>
                <w:kern w:val="2"/>
                <w:sz w:val="18"/>
                <w14:ligatures w14:val="standardContextual"/>
              </w:rPr>
            </w:pPr>
            <w:r>
              <w:rPr>
                <w:rFonts w:ascii="Arial" w:eastAsia="Calibri" w:hAnsi="Arial" w:cs="Arial"/>
                <w:kern w:val="2"/>
                <w:sz w:val="18"/>
                <w14:ligatures w14:val="standardContextual"/>
              </w:rPr>
              <w:t>NOTE 3:</w:t>
            </w:r>
            <w:r>
              <w:rPr>
                <w:rFonts w:ascii="Arial" w:eastAsia="Calibri" w:hAnsi="Arial" w:cs="Arial"/>
                <w:kern w:val="2"/>
                <w:sz w:val="18"/>
                <w14:ligatures w14:val="standardContextual"/>
              </w:rPr>
              <w:tab/>
              <w:t>E-UTRA/NR operating band groups are as defined in Section 3.5.</w:t>
            </w:r>
          </w:p>
        </w:tc>
      </w:tr>
    </w:tbl>
    <w:p w14:paraId="18DE7937" w14:textId="77777777" w:rsidR="00EB6EE6" w:rsidRDefault="00EB6EE6" w:rsidP="00EB6EE6">
      <w:pPr>
        <w:rPr>
          <w:bCs/>
          <w:i/>
          <w:iCs/>
          <w:lang w:val="en-GB" w:eastAsia="en-US"/>
        </w:rPr>
      </w:pPr>
    </w:p>
    <w:p w14:paraId="29DCFCA3" w14:textId="77777777" w:rsidR="00EB6EE6" w:rsidRDefault="00EB6EE6" w:rsidP="00EB6EE6">
      <w:pPr>
        <w:pStyle w:val="RAN4proposal"/>
        <w:numPr>
          <w:ilvl w:val="0"/>
          <w:numId w:val="88"/>
        </w:numPr>
        <w:rPr>
          <w:rFonts w:eastAsia="Yu Mincho" w:cs="Times New Roman"/>
          <w:b w:val="0"/>
          <w:bCs/>
          <w:sz w:val="24"/>
          <w:szCs w:val="24"/>
        </w:rPr>
      </w:pPr>
      <w:r>
        <w:rPr>
          <w:rFonts w:eastAsia="Yu Mincho" w:cs="Times New Roman"/>
          <w:b w:val="0"/>
          <w:bCs/>
          <w:sz w:val="24"/>
          <w:szCs w:val="24"/>
        </w:rPr>
        <w:t>Proposal #8: RAN4 to consider adding inter frequency absolute NRSRP accuracy requirement for IoT NTN TDD as follows:</w:t>
      </w:r>
    </w:p>
    <w:p w14:paraId="1DD4C1E6" w14:textId="77777777" w:rsidR="00EB6EE6" w:rsidRDefault="00EB6EE6" w:rsidP="00EB6EE6">
      <w:pPr>
        <w:keepNext/>
        <w:keepLines/>
        <w:spacing w:before="60" w:line="276" w:lineRule="auto"/>
        <w:jc w:val="center"/>
        <w:rPr>
          <w:rFonts w:ascii="Arial" w:eastAsia="Calibri" w:hAnsi="Arial" w:cs="Arial"/>
          <w:b/>
          <w:kern w:val="2"/>
          <w:sz w:val="20"/>
          <w:szCs w:val="20"/>
          <w:lang w:eastAsia="en-US"/>
          <w14:ligatures w14:val="standardContextual"/>
        </w:rPr>
      </w:pPr>
      <w:r>
        <w:rPr>
          <w:rFonts w:ascii="Arial" w:eastAsia="Calibri" w:hAnsi="Arial" w:cs="Arial"/>
          <w:b/>
          <w:kern w:val="2"/>
          <w:szCs w:val="20"/>
          <w14:ligatures w14:val="standardContextual"/>
        </w:rPr>
        <w:t xml:space="preserve">Table </w:t>
      </w:r>
      <w:r>
        <w:rPr>
          <w:rFonts w:ascii="Arial" w:eastAsia="Calibri" w:hAnsi="Arial" w:cs="Arial"/>
          <w:b/>
          <w:kern w:val="2"/>
          <w:szCs w:val="20"/>
          <w:highlight w:val="yellow"/>
          <w14:ligatures w14:val="standardContextual"/>
        </w:rPr>
        <w:t>9.1.22X.3-1</w:t>
      </w:r>
      <w:r>
        <w:rPr>
          <w:rFonts w:ascii="Arial" w:eastAsia="Calibri" w:hAnsi="Arial" w:cs="Arial"/>
          <w:b/>
          <w:kern w:val="2"/>
          <w:szCs w:val="20"/>
          <w14:ligatures w14:val="standardContextual"/>
        </w:rPr>
        <w:t xml:space="preserve">: </w:t>
      </w:r>
      <w:r>
        <w:rPr>
          <w:rFonts w:ascii="Arial" w:eastAsia="Calibri" w:hAnsi="Arial" w:cs="Arial"/>
          <w:b/>
          <w:kern w:val="2"/>
          <w:szCs w:val="20"/>
          <w:highlight w:val="cyan"/>
          <w14:ligatures w14:val="standardContextual"/>
        </w:rPr>
        <w:t>NRSRP Inter</w:t>
      </w:r>
      <w:r>
        <w:rPr>
          <w:rFonts w:ascii="Arial" w:eastAsia="Calibri" w:hAnsi="Arial" w:cs="Arial"/>
          <w:b/>
          <w:kern w:val="2"/>
          <w:szCs w:val="20"/>
          <w14:ligatures w14:val="standardContextual"/>
        </w:rPr>
        <w:t xml:space="preserve"> frequency absolute accuracy for UE Category NB1</w:t>
      </w:r>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EB6EE6" w14:paraId="597E8C70" w14:textId="77777777" w:rsidTr="00EB6EE6">
        <w:trPr>
          <w:jc w:val="center"/>
        </w:trPr>
        <w:tc>
          <w:tcPr>
            <w:tcW w:w="2087" w:type="dxa"/>
            <w:gridSpan w:val="2"/>
            <w:tcBorders>
              <w:top w:val="single" w:sz="4" w:space="0" w:color="auto"/>
              <w:left w:val="single" w:sz="4" w:space="0" w:color="auto"/>
              <w:bottom w:val="single" w:sz="6" w:space="0" w:color="auto"/>
              <w:right w:val="single" w:sz="6" w:space="0" w:color="auto"/>
            </w:tcBorders>
            <w:vAlign w:val="center"/>
            <w:hideMark/>
          </w:tcPr>
          <w:p w14:paraId="061F4F61" w14:textId="77777777" w:rsidR="00EB6EE6" w:rsidRDefault="00EB6EE6">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Accuracy</w:t>
            </w:r>
          </w:p>
        </w:tc>
        <w:tc>
          <w:tcPr>
            <w:tcW w:w="8085" w:type="dxa"/>
            <w:gridSpan w:val="5"/>
            <w:tcBorders>
              <w:top w:val="single" w:sz="4" w:space="0" w:color="auto"/>
              <w:left w:val="single" w:sz="6" w:space="0" w:color="auto"/>
              <w:bottom w:val="single" w:sz="6" w:space="0" w:color="auto"/>
              <w:right w:val="single" w:sz="4" w:space="0" w:color="auto"/>
            </w:tcBorders>
            <w:vAlign w:val="center"/>
            <w:hideMark/>
          </w:tcPr>
          <w:p w14:paraId="7A34DFE7" w14:textId="77777777" w:rsidR="00EB6EE6" w:rsidRDefault="00EB6EE6">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Conditions</w:t>
            </w:r>
          </w:p>
        </w:tc>
      </w:tr>
      <w:tr w:rsidR="00EB6EE6" w14:paraId="105C97E6" w14:textId="77777777" w:rsidTr="00EB6EE6">
        <w:trPr>
          <w:jc w:val="center"/>
        </w:trPr>
        <w:tc>
          <w:tcPr>
            <w:tcW w:w="1035" w:type="dxa"/>
            <w:vMerge w:val="restart"/>
            <w:tcBorders>
              <w:top w:val="single" w:sz="6" w:space="0" w:color="auto"/>
              <w:left w:val="single" w:sz="4" w:space="0" w:color="auto"/>
              <w:bottom w:val="single" w:sz="6" w:space="0" w:color="auto"/>
              <w:right w:val="single" w:sz="6" w:space="0" w:color="auto"/>
            </w:tcBorders>
            <w:vAlign w:val="center"/>
            <w:hideMark/>
          </w:tcPr>
          <w:p w14:paraId="66DE97B3" w14:textId="77777777" w:rsidR="00EB6EE6" w:rsidRDefault="00EB6EE6">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Normal condition</w:t>
            </w:r>
          </w:p>
        </w:tc>
        <w:tc>
          <w:tcPr>
            <w:tcW w:w="1052" w:type="dxa"/>
            <w:vMerge w:val="restart"/>
            <w:tcBorders>
              <w:top w:val="single" w:sz="6" w:space="0" w:color="auto"/>
              <w:left w:val="single" w:sz="6" w:space="0" w:color="auto"/>
              <w:bottom w:val="single" w:sz="6" w:space="0" w:color="auto"/>
              <w:right w:val="single" w:sz="6" w:space="0" w:color="auto"/>
            </w:tcBorders>
            <w:vAlign w:val="center"/>
            <w:hideMark/>
          </w:tcPr>
          <w:p w14:paraId="046EA744" w14:textId="77777777" w:rsidR="00EB6EE6" w:rsidRDefault="00EB6EE6">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24138B23" w14:textId="77777777" w:rsidR="00EB6EE6" w:rsidRDefault="00EB6EE6">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Ês/Iot</w:t>
            </w:r>
          </w:p>
        </w:tc>
        <w:tc>
          <w:tcPr>
            <w:tcW w:w="6951" w:type="dxa"/>
            <w:gridSpan w:val="4"/>
            <w:tcBorders>
              <w:top w:val="single" w:sz="6" w:space="0" w:color="auto"/>
              <w:left w:val="single" w:sz="6" w:space="0" w:color="auto"/>
              <w:bottom w:val="single" w:sz="6" w:space="0" w:color="auto"/>
              <w:right w:val="single" w:sz="4" w:space="0" w:color="auto"/>
            </w:tcBorders>
            <w:vAlign w:val="center"/>
            <w:hideMark/>
          </w:tcPr>
          <w:p w14:paraId="1CCD705E" w14:textId="77777777" w:rsidR="00EB6EE6" w:rsidRDefault="00EB6EE6">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Io</w:t>
            </w:r>
            <w:r>
              <w:rPr>
                <w:rFonts w:ascii="Arial" w:eastAsia="Calibri" w:hAnsi="Arial" w:cs="Arial"/>
                <w:b/>
                <w:kern w:val="2"/>
                <w:sz w:val="18"/>
                <w:vertAlign w:val="superscript"/>
                <w14:ligatures w14:val="standardContextual"/>
              </w:rPr>
              <w:t xml:space="preserve"> Note 1</w:t>
            </w:r>
            <w:r>
              <w:rPr>
                <w:rFonts w:ascii="Arial" w:eastAsia="Calibri" w:hAnsi="Arial" w:cs="Arial"/>
                <w:b/>
                <w:kern w:val="2"/>
                <w:sz w:val="18"/>
                <w14:ligatures w14:val="standardContextual"/>
              </w:rPr>
              <w:t xml:space="preserve"> range</w:t>
            </w:r>
          </w:p>
        </w:tc>
      </w:tr>
      <w:tr w:rsidR="00EB6EE6" w14:paraId="1FCB6C8B" w14:textId="77777777" w:rsidTr="00EB6EE6">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B3C0C8D" w14:textId="77777777" w:rsidR="00EB6EE6" w:rsidRDefault="00EB6EE6">
            <w:pPr>
              <w:rPr>
                <w:rFonts w:ascii="Arial" w:eastAsia="Calibri" w:hAnsi="Arial" w:cs="Arial"/>
                <w:b/>
                <w:kern w:val="2"/>
                <w:sz w:val="18"/>
                <w14:ligatures w14:val="standardContextual"/>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9BA4753" w14:textId="77777777" w:rsidR="00EB6EE6" w:rsidRDefault="00EB6EE6">
            <w:pPr>
              <w:rPr>
                <w:rFonts w:ascii="Arial" w:eastAsia="Calibri" w:hAnsi="Arial" w:cs="Arial"/>
                <w:b/>
                <w:kern w:val="2"/>
                <w:sz w:val="18"/>
                <w14:ligatures w14:val="standardContextual"/>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A4F2DA4" w14:textId="77777777" w:rsidR="00EB6EE6" w:rsidRDefault="00EB6EE6">
            <w:pPr>
              <w:rPr>
                <w:rFonts w:ascii="Arial" w:eastAsia="Calibri" w:hAnsi="Arial" w:cs="Arial"/>
                <w:b/>
                <w:kern w:val="2"/>
                <w:sz w:val="18"/>
                <w14:ligatures w14:val="standardContextual"/>
              </w:rPr>
            </w:pPr>
          </w:p>
        </w:tc>
        <w:tc>
          <w:tcPr>
            <w:tcW w:w="2192" w:type="dxa"/>
            <w:tcBorders>
              <w:top w:val="single" w:sz="6" w:space="0" w:color="auto"/>
              <w:left w:val="single" w:sz="6" w:space="0" w:color="auto"/>
              <w:bottom w:val="single" w:sz="6" w:space="0" w:color="auto"/>
              <w:right w:val="single" w:sz="4" w:space="0" w:color="auto"/>
            </w:tcBorders>
            <w:vAlign w:val="center"/>
            <w:hideMark/>
          </w:tcPr>
          <w:p w14:paraId="2A96DB66" w14:textId="77777777" w:rsidR="00EB6EE6" w:rsidRDefault="00EB6EE6">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E-UTRA/NR operating band groups</w:t>
            </w:r>
            <w:r>
              <w:rPr>
                <w:rFonts w:ascii="Arial" w:eastAsia="Calibri" w:hAnsi="Arial" w:cs="Arial"/>
                <w:b/>
                <w:kern w:val="2"/>
                <w:sz w:val="18"/>
                <w:vertAlign w:val="superscript"/>
                <w14:ligatures w14:val="standardContextual"/>
              </w:rPr>
              <w:t xml:space="preserve"> Note 2</w:t>
            </w:r>
          </w:p>
        </w:tc>
        <w:tc>
          <w:tcPr>
            <w:tcW w:w="2973" w:type="dxa"/>
            <w:gridSpan w:val="2"/>
            <w:tcBorders>
              <w:top w:val="single" w:sz="4" w:space="0" w:color="auto"/>
              <w:left w:val="single" w:sz="4" w:space="0" w:color="auto"/>
              <w:bottom w:val="single" w:sz="6" w:space="0" w:color="auto"/>
              <w:right w:val="single" w:sz="6" w:space="0" w:color="auto"/>
            </w:tcBorders>
            <w:vAlign w:val="center"/>
            <w:hideMark/>
          </w:tcPr>
          <w:p w14:paraId="786BA454" w14:textId="77777777" w:rsidR="00EB6EE6" w:rsidRDefault="00EB6EE6">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Minimum Io</w:t>
            </w:r>
          </w:p>
        </w:tc>
        <w:tc>
          <w:tcPr>
            <w:tcW w:w="1786" w:type="dxa"/>
            <w:tcBorders>
              <w:top w:val="single" w:sz="4" w:space="0" w:color="auto"/>
              <w:left w:val="single" w:sz="6" w:space="0" w:color="auto"/>
              <w:bottom w:val="single" w:sz="6" w:space="0" w:color="auto"/>
              <w:right w:val="single" w:sz="4" w:space="0" w:color="auto"/>
            </w:tcBorders>
            <w:vAlign w:val="center"/>
            <w:hideMark/>
          </w:tcPr>
          <w:p w14:paraId="548C2745" w14:textId="77777777" w:rsidR="00EB6EE6" w:rsidRDefault="00EB6EE6">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Maximum Io</w:t>
            </w:r>
          </w:p>
        </w:tc>
      </w:tr>
      <w:tr w:rsidR="00EB6EE6" w14:paraId="2EB29873" w14:textId="77777777" w:rsidTr="00EB6EE6">
        <w:trPr>
          <w:jc w:val="center"/>
        </w:trPr>
        <w:tc>
          <w:tcPr>
            <w:tcW w:w="1035" w:type="dxa"/>
            <w:tcBorders>
              <w:top w:val="single" w:sz="6" w:space="0" w:color="auto"/>
              <w:left w:val="single" w:sz="4" w:space="0" w:color="auto"/>
              <w:bottom w:val="single" w:sz="6" w:space="0" w:color="auto"/>
              <w:right w:val="single" w:sz="6" w:space="0" w:color="auto"/>
            </w:tcBorders>
            <w:vAlign w:val="center"/>
            <w:hideMark/>
          </w:tcPr>
          <w:p w14:paraId="5A0FC83E" w14:textId="77777777" w:rsidR="00EB6EE6" w:rsidRDefault="00EB6EE6">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dB</w:t>
            </w:r>
          </w:p>
        </w:tc>
        <w:tc>
          <w:tcPr>
            <w:tcW w:w="1052" w:type="dxa"/>
            <w:tcBorders>
              <w:top w:val="single" w:sz="6" w:space="0" w:color="auto"/>
              <w:left w:val="single" w:sz="6" w:space="0" w:color="auto"/>
              <w:bottom w:val="single" w:sz="6" w:space="0" w:color="auto"/>
              <w:right w:val="single" w:sz="6" w:space="0" w:color="auto"/>
            </w:tcBorders>
            <w:vAlign w:val="center"/>
            <w:hideMark/>
          </w:tcPr>
          <w:p w14:paraId="2A81D1C2" w14:textId="77777777" w:rsidR="00EB6EE6" w:rsidRDefault="00EB6EE6">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dB</w:t>
            </w:r>
          </w:p>
        </w:tc>
        <w:tc>
          <w:tcPr>
            <w:tcW w:w="1134" w:type="dxa"/>
            <w:tcBorders>
              <w:top w:val="single" w:sz="6" w:space="0" w:color="auto"/>
              <w:left w:val="single" w:sz="6" w:space="0" w:color="auto"/>
              <w:bottom w:val="single" w:sz="6" w:space="0" w:color="auto"/>
              <w:right w:val="single" w:sz="6" w:space="0" w:color="auto"/>
            </w:tcBorders>
            <w:hideMark/>
          </w:tcPr>
          <w:p w14:paraId="5158D425" w14:textId="77777777" w:rsidR="00EB6EE6" w:rsidRDefault="00EB6EE6">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dB</w:t>
            </w:r>
          </w:p>
        </w:tc>
        <w:tc>
          <w:tcPr>
            <w:tcW w:w="2192" w:type="dxa"/>
            <w:tcBorders>
              <w:top w:val="single" w:sz="6" w:space="0" w:color="auto"/>
              <w:left w:val="single" w:sz="6" w:space="0" w:color="auto"/>
              <w:bottom w:val="single" w:sz="6" w:space="0" w:color="auto"/>
              <w:right w:val="single" w:sz="4" w:space="0" w:color="auto"/>
            </w:tcBorders>
            <w:vAlign w:val="center"/>
          </w:tcPr>
          <w:p w14:paraId="57CF7305" w14:textId="77777777" w:rsidR="00EB6EE6" w:rsidRDefault="00EB6EE6">
            <w:pPr>
              <w:keepNext/>
              <w:keepLines/>
              <w:spacing w:line="276" w:lineRule="auto"/>
              <w:jc w:val="center"/>
              <w:rPr>
                <w:rFonts w:ascii="Arial" w:eastAsia="Calibri" w:hAnsi="Arial" w:cs="Arial"/>
                <w:b/>
                <w:kern w:val="2"/>
                <w:sz w:val="18"/>
                <w14:ligatures w14:val="standardContextual"/>
              </w:rPr>
            </w:pPr>
          </w:p>
        </w:tc>
        <w:tc>
          <w:tcPr>
            <w:tcW w:w="1533" w:type="dxa"/>
            <w:tcBorders>
              <w:top w:val="single" w:sz="6" w:space="0" w:color="auto"/>
              <w:left w:val="single" w:sz="4" w:space="0" w:color="auto"/>
              <w:bottom w:val="single" w:sz="6" w:space="0" w:color="auto"/>
              <w:right w:val="single" w:sz="6" w:space="0" w:color="auto"/>
            </w:tcBorders>
            <w:vAlign w:val="center"/>
            <w:hideMark/>
          </w:tcPr>
          <w:p w14:paraId="4C7C7004" w14:textId="77777777" w:rsidR="00EB6EE6" w:rsidRDefault="00EB6EE6">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dBm/15kHz</w:t>
            </w:r>
            <w:r>
              <w:rPr>
                <w:rFonts w:ascii="Arial" w:eastAsia="Calibri" w:hAnsi="Arial" w:cs="Arial"/>
                <w:b/>
                <w:kern w:val="2"/>
                <w:sz w:val="22"/>
                <w:vertAlign w:val="superscript"/>
                <w14:ligatures w14:val="standardContextual"/>
              </w:rPr>
              <w:t xml:space="preserve"> </w:t>
            </w:r>
          </w:p>
        </w:tc>
        <w:tc>
          <w:tcPr>
            <w:tcW w:w="1440" w:type="dxa"/>
            <w:tcBorders>
              <w:top w:val="single" w:sz="6" w:space="0" w:color="auto"/>
              <w:left w:val="single" w:sz="6" w:space="0" w:color="auto"/>
              <w:bottom w:val="single" w:sz="6" w:space="0" w:color="auto"/>
              <w:right w:val="single" w:sz="6" w:space="0" w:color="auto"/>
            </w:tcBorders>
            <w:vAlign w:val="center"/>
            <w:hideMark/>
          </w:tcPr>
          <w:p w14:paraId="5CE22431" w14:textId="77777777" w:rsidR="00EB6EE6" w:rsidRDefault="00EB6EE6">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dBm/BW</w:t>
            </w:r>
            <w:r>
              <w:rPr>
                <w:rFonts w:ascii="Arial" w:eastAsia="Calibri" w:hAnsi="Arial" w:cs="Arial"/>
                <w:b/>
                <w:kern w:val="2"/>
                <w:sz w:val="18"/>
                <w:vertAlign w:val="subscript"/>
                <w14:ligatures w14:val="standardContextual"/>
              </w:rPr>
              <w:t>Channel</w:t>
            </w:r>
          </w:p>
        </w:tc>
        <w:tc>
          <w:tcPr>
            <w:tcW w:w="1786" w:type="dxa"/>
            <w:tcBorders>
              <w:top w:val="single" w:sz="6" w:space="0" w:color="auto"/>
              <w:left w:val="single" w:sz="6" w:space="0" w:color="auto"/>
              <w:bottom w:val="single" w:sz="6" w:space="0" w:color="auto"/>
              <w:right w:val="single" w:sz="4" w:space="0" w:color="auto"/>
            </w:tcBorders>
            <w:vAlign w:val="center"/>
            <w:hideMark/>
          </w:tcPr>
          <w:p w14:paraId="6A93445D" w14:textId="77777777" w:rsidR="00EB6EE6" w:rsidRDefault="00EB6EE6">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dBm/BW</w:t>
            </w:r>
            <w:r>
              <w:rPr>
                <w:rFonts w:ascii="Arial" w:eastAsia="Calibri" w:hAnsi="Arial" w:cs="Arial"/>
                <w:b/>
                <w:kern w:val="2"/>
                <w:sz w:val="18"/>
                <w:vertAlign w:val="subscript"/>
                <w14:ligatures w14:val="standardContextual"/>
              </w:rPr>
              <w:t>Channel</w:t>
            </w:r>
          </w:p>
        </w:tc>
      </w:tr>
      <w:tr w:rsidR="00EB6EE6" w14:paraId="04D7018C" w14:textId="77777777" w:rsidTr="00EB6EE6">
        <w:trPr>
          <w:jc w:val="center"/>
        </w:trPr>
        <w:tc>
          <w:tcPr>
            <w:tcW w:w="1035" w:type="dxa"/>
            <w:tcBorders>
              <w:top w:val="single" w:sz="6" w:space="0" w:color="auto"/>
              <w:left w:val="single" w:sz="4" w:space="0" w:color="auto"/>
              <w:bottom w:val="nil"/>
              <w:right w:val="single" w:sz="6" w:space="0" w:color="auto"/>
            </w:tcBorders>
            <w:vAlign w:val="center"/>
            <w:hideMark/>
          </w:tcPr>
          <w:p w14:paraId="148F4680" w14:textId="77777777" w:rsidR="00EB6EE6" w:rsidRDefault="00EB6EE6">
            <w:pPr>
              <w:keepNext/>
              <w:keepLines/>
              <w:spacing w:line="276" w:lineRule="auto"/>
              <w:jc w:val="center"/>
              <w:rPr>
                <w:rFonts w:ascii="Arial" w:eastAsia="Calibri" w:hAnsi="Arial" w:cs="Arial"/>
                <w:kern w:val="2"/>
                <w:sz w:val="18"/>
                <w14:ligatures w14:val="standardContextual"/>
              </w:rPr>
            </w:pPr>
            <w:r>
              <w:rPr>
                <w:rFonts w:ascii="Arial" w:eastAsia="Calibri" w:hAnsi="Arial" w:cs="Arial"/>
                <w:kern w:val="2"/>
                <w:sz w:val="18"/>
                <w14:ligatures w14:val="standardContextual"/>
              </w:rPr>
              <w:sym w:font="Symbol" w:char="F0B1"/>
            </w:r>
            <w:r>
              <w:rPr>
                <w:rFonts w:ascii="Arial" w:eastAsia="Calibri" w:hAnsi="Arial" w:cs="Arial"/>
                <w:kern w:val="2"/>
                <w:sz w:val="18"/>
                <w14:ligatures w14:val="standardContextual"/>
              </w:rPr>
              <w:t>6</w:t>
            </w:r>
          </w:p>
        </w:tc>
        <w:tc>
          <w:tcPr>
            <w:tcW w:w="1052" w:type="dxa"/>
            <w:tcBorders>
              <w:top w:val="single" w:sz="6" w:space="0" w:color="auto"/>
              <w:left w:val="single" w:sz="6" w:space="0" w:color="auto"/>
              <w:bottom w:val="nil"/>
              <w:right w:val="single" w:sz="6" w:space="0" w:color="auto"/>
            </w:tcBorders>
            <w:vAlign w:val="center"/>
            <w:hideMark/>
          </w:tcPr>
          <w:p w14:paraId="5790645B" w14:textId="77777777" w:rsidR="00EB6EE6" w:rsidRDefault="00EB6EE6">
            <w:pPr>
              <w:keepNext/>
              <w:keepLines/>
              <w:spacing w:line="276" w:lineRule="auto"/>
              <w:jc w:val="center"/>
              <w:rPr>
                <w:rFonts w:ascii="Arial" w:eastAsia="Calibri" w:hAnsi="Arial" w:cs="Arial"/>
                <w:kern w:val="2"/>
                <w:sz w:val="18"/>
                <w14:ligatures w14:val="standardContextual"/>
              </w:rPr>
            </w:pPr>
            <w:r>
              <w:rPr>
                <w:rFonts w:ascii="Arial" w:eastAsia="Calibri" w:hAnsi="Arial" w:cs="Arial"/>
                <w:kern w:val="2"/>
                <w:sz w:val="18"/>
                <w14:ligatures w14:val="standardContextual"/>
              </w:rPr>
              <w:sym w:font="Symbol" w:char="F0B1"/>
            </w:r>
            <w:r>
              <w:rPr>
                <w:rFonts w:ascii="Arial" w:eastAsia="Calibri" w:hAnsi="Arial" w:cs="Arial"/>
                <w:kern w:val="2"/>
                <w:sz w:val="18"/>
                <w14:ligatures w14:val="standardContextual"/>
              </w:rPr>
              <w:t>9</w:t>
            </w:r>
          </w:p>
        </w:tc>
        <w:tc>
          <w:tcPr>
            <w:tcW w:w="1134" w:type="dxa"/>
            <w:tcBorders>
              <w:top w:val="single" w:sz="6" w:space="0" w:color="auto"/>
              <w:left w:val="single" w:sz="6" w:space="0" w:color="auto"/>
              <w:bottom w:val="nil"/>
              <w:right w:val="single" w:sz="6" w:space="0" w:color="auto"/>
            </w:tcBorders>
            <w:vAlign w:val="center"/>
            <w:hideMark/>
          </w:tcPr>
          <w:p w14:paraId="5966D850" w14:textId="77777777" w:rsidR="00EB6EE6" w:rsidRDefault="00EB6EE6">
            <w:pPr>
              <w:keepNext/>
              <w:keepLines/>
              <w:spacing w:line="276" w:lineRule="auto"/>
              <w:jc w:val="center"/>
              <w:rPr>
                <w:rFonts w:ascii="Arial" w:eastAsia="Calibri" w:hAnsi="Arial" w:cs="Arial"/>
                <w:kern w:val="2"/>
                <w:sz w:val="18"/>
                <w14:ligatures w14:val="standardContextual"/>
              </w:rPr>
            </w:pPr>
            <w:r>
              <w:rPr>
                <w:rFonts w:ascii="Arial" w:eastAsia="Calibri" w:hAnsi="Arial" w:cs="Arial"/>
                <w:kern w:val="2"/>
                <w:sz w:val="18"/>
                <w14:ligatures w14:val="standardContextual"/>
              </w:rPr>
              <w:sym w:font="Symbol" w:char="F0B3"/>
            </w:r>
            <w:r>
              <w:rPr>
                <w:rFonts w:ascii="Arial" w:eastAsia="Calibri" w:hAnsi="Arial" w:cs="Arial"/>
                <w:kern w:val="2"/>
                <w:sz w:val="18"/>
                <w14:ligatures w14:val="standardContextual"/>
              </w:rPr>
              <w:t>-</w:t>
            </w:r>
            <w:r>
              <w:rPr>
                <w:rFonts w:ascii="Arial" w:eastAsia="Calibri" w:hAnsi="Arial" w:cs="Arial"/>
                <w:kern w:val="2"/>
                <w:sz w:val="18"/>
                <w:highlight w:val="yellow"/>
                <w14:ligatures w14:val="standardContextual"/>
              </w:rPr>
              <w:t>1 dB</w:t>
            </w:r>
            <w:r>
              <w:rPr>
                <w:rFonts w:ascii="Arial" w:eastAsia="Calibri" w:hAnsi="Arial" w:cs="Arial"/>
                <w:kern w:val="2"/>
                <w:sz w:val="18"/>
                <w14:ligatures w14:val="standardContextual"/>
              </w:rPr>
              <w:t xml:space="preserve"> </w:t>
            </w:r>
            <w:r>
              <w:rPr>
                <w:rFonts w:ascii="Arial" w:eastAsia="Calibri" w:hAnsi="Arial" w:cs="Arial"/>
                <w:strike/>
                <w:kern w:val="2"/>
                <w:sz w:val="18"/>
                <w14:ligatures w14:val="standardContextual"/>
              </w:rPr>
              <w:t>-6 dB</w:t>
            </w:r>
          </w:p>
        </w:tc>
        <w:tc>
          <w:tcPr>
            <w:tcW w:w="2192" w:type="dxa"/>
            <w:tcBorders>
              <w:top w:val="single" w:sz="6" w:space="0" w:color="auto"/>
              <w:left w:val="single" w:sz="6" w:space="0" w:color="auto"/>
              <w:bottom w:val="single" w:sz="6" w:space="0" w:color="auto"/>
              <w:right w:val="single" w:sz="4" w:space="0" w:color="auto"/>
            </w:tcBorders>
            <w:hideMark/>
          </w:tcPr>
          <w:p w14:paraId="59856C6C" w14:textId="77777777" w:rsidR="00EB6EE6" w:rsidRDefault="00EB6EE6">
            <w:pPr>
              <w:keepNext/>
              <w:keepLines/>
              <w:spacing w:line="276" w:lineRule="auto"/>
              <w:jc w:val="center"/>
              <w:rPr>
                <w:rFonts w:ascii="Arial" w:eastAsia="Calibri" w:hAnsi="Arial" w:cs="Arial"/>
                <w:kern w:val="2"/>
                <w:sz w:val="18"/>
                <w14:ligatures w14:val="standardContextual"/>
              </w:rPr>
            </w:pPr>
            <w:r>
              <w:rPr>
                <w:rFonts w:ascii="Arial" w:eastAsia="Calibri" w:hAnsi="Arial" w:cs="Arial"/>
                <w:kern w:val="2"/>
                <w:sz w:val="18"/>
                <w:highlight w:val="yellow"/>
                <w:lang w:eastAsia="ja-JP"/>
                <w14:ligatures w14:val="standardContextual"/>
              </w:rPr>
              <w:t>NTDD_SAB_X</w:t>
            </w:r>
          </w:p>
        </w:tc>
        <w:tc>
          <w:tcPr>
            <w:tcW w:w="1533" w:type="dxa"/>
            <w:tcBorders>
              <w:top w:val="single" w:sz="6" w:space="0" w:color="auto"/>
              <w:left w:val="single" w:sz="4" w:space="0" w:color="auto"/>
              <w:bottom w:val="single" w:sz="6" w:space="0" w:color="auto"/>
              <w:right w:val="single" w:sz="6" w:space="0" w:color="auto"/>
            </w:tcBorders>
            <w:vAlign w:val="center"/>
            <w:hideMark/>
          </w:tcPr>
          <w:p w14:paraId="6E9D52A2" w14:textId="77777777" w:rsidR="00EB6EE6" w:rsidRDefault="00EB6EE6">
            <w:pPr>
              <w:keepNext/>
              <w:keepLines/>
              <w:spacing w:line="276" w:lineRule="auto"/>
              <w:jc w:val="center"/>
              <w:rPr>
                <w:rFonts w:ascii="Arial" w:eastAsia="Calibri" w:hAnsi="Arial" w:cs="Arial"/>
                <w:kern w:val="2"/>
                <w:sz w:val="18"/>
                <w14:ligatures w14:val="standardContextual"/>
              </w:rPr>
            </w:pPr>
            <w:r>
              <w:rPr>
                <w:rFonts w:ascii="Arial" w:eastAsia="Calibri" w:hAnsi="Arial" w:cs="Arial"/>
                <w:kern w:val="2"/>
                <w:sz w:val="18"/>
                <w:lang w:eastAsia="ja-JP"/>
                <w14:ligatures w14:val="standardContextual"/>
              </w:rPr>
              <w:t>-</w:t>
            </w:r>
            <w:r>
              <w:rPr>
                <w:rFonts w:ascii="Arial" w:eastAsia="Calibri" w:hAnsi="Arial" w:cs="Arial"/>
                <w:kern w:val="2"/>
                <w:sz w:val="18"/>
                <w14:ligatures w14:val="standardContextual"/>
              </w:rPr>
              <w:t>122.9</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478042B" w14:textId="77777777" w:rsidR="00EB6EE6" w:rsidRDefault="00EB6EE6">
            <w:pPr>
              <w:keepNext/>
              <w:keepLines/>
              <w:spacing w:line="276" w:lineRule="auto"/>
              <w:jc w:val="center"/>
              <w:rPr>
                <w:rFonts w:ascii="Arial" w:eastAsia="Calibri" w:hAnsi="Arial" w:cs="Arial"/>
                <w:kern w:val="2"/>
                <w:sz w:val="18"/>
                <w14:ligatures w14:val="standardContextual"/>
              </w:rPr>
            </w:pPr>
            <w:r>
              <w:rPr>
                <w:rFonts w:ascii="Arial" w:eastAsia="Calibri" w:hAnsi="Arial" w:cs="Arial"/>
                <w:kern w:val="2"/>
                <w:sz w:val="18"/>
                <w14:ligatures w14:val="standardContextual"/>
              </w:rPr>
              <w:t>N/A</w:t>
            </w:r>
          </w:p>
        </w:tc>
        <w:tc>
          <w:tcPr>
            <w:tcW w:w="1786" w:type="dxa"/>
            <w:tcBorders>
              <w:top w:val="single" w:sz="6" w:space="0" w:color="auto"/>
              <w:left w:val="single" w:sz="6" w:space="0" w:color="auto"/>
              <w:bottom w:val="single" w:sz="6" w:space="0" w:color="auto"/>
              <w:right w:val="single" w:sz="4" w:space="0" w:color="auto"/>
            </w:tcBorders>
            <w:vAlign w:val="center"/>
            <w:hideMark/>
          </w:tcPr>
          <w:p w14:paraId="2B44AE14" w14:textId="77777777" w:rsidR="00EB6EE6" w:rsidRDefault="00EB6EE6">
            <w:pPr>
              <w:keepNext/>
              <w:keepLines/>
              <w:spacing w:line="276" w:lineRule="auto"/>
              <w:jc w:val="center"/>
              <w:rPr>
                <w:rFonts w:ascii="Arial" w:eastAsia="Calibri" w:hAnsi="Arial" w:cs="Arial"/>
                <w:kern w:val="2"/>
                <w:sz w:val="18"/>
                <w14:ligatures w14:val="standardContextual"/>
              </w:rPr>
            </w:pPr>
            <w:r>
              <w:rPr>
                <w:rFonts w:ascii="Arial" w:eastAsia="Calibri" w:hAnsi="Arial" w:cs="Arial"/>
                <w:kern w:val="2"/>
                <w:sz w:val="18"/>
                <w14:ligatures w14:val="standardContextual"/>
              </w:rPr>
              <w:t>-70</w:t>
            </w:r>
          </w:p>
        </w:tc>
      </w:tr>
      <w:tr w:rsidR="00EB6EE6" w14:paraId="5479EA6D" w14:textId="77777777" w:rsidTr="00EB6EE6">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14:paraId="476307E3" w14:textId="77777777" w:rsidR="00EB6EE6" w:rsidRDefault="00EB6EE6">
            <w:pPr>
              <w:keepNext/>
              <w:keepLines/>
              <w:spacing w:line="276" w:lineRule="auto"/>
              <w:ind w:left="851" w:hanging="851"/>
              <w:rPr>
                <w:rFonts w:ascii="Arial" w:eastAsia="Calibri" w:hAnsi="Arial" w:cs="Arial"/>
                <w:kern w:val="2"/>
                <w:sz w:val="18"/>
                <w14:ligatures w14:val="standardContextual"/>
              </w:rPr>
            </w:pPr>
            <w:r>
              <w:rPr>
                <w:rFonts w:ascii="Arial" w:eastAsia="Calibri" w:hAnsi="Arial" w:cs="Arial"/>
                <w:kern w:val="2"/>
                <w:sz w:val="18"/>
                <w14:ligatures w14:val="standardContextual"/>
              </w:rPr>
              <w:t>NOTE 1:</w:t>
            </w:r>
            <w:r>
              <w:rPr>
                <w:rFonts w:ascii="Arial" w:eastAsia="Calibri" w:hAnsi="Arial" w:cs="Arial"/>
                <w:kern w:val="2"/>
                <w:sz w:val="18"/>
                <w14:ligatures w14:val="standardContextual"/>
              </w:rPr>
              <w:tab/>
              <w:t>Io is assumed to have constant EPRE across the bandwidth.</w:t>
            </w:r>
          </w:p>
          <w:p w14:paraId="3D3279DD" w14:textId="77777777" w:rsidR="00EB6EE6" w:rsidRDefault="00EB6EE6">
            <w:pPr>
              <w:keepNext/>
              <w:keepLines/>
              <w:spacing w:line="276" w:lineRule="auto"/>
              <w:ind w:left="851" w:hanging="851"/>
              <w:rPr>
                <w:rFonts w:ascii="Arial" w:eastAsia="Calibri" w:hAnsi="Arial" w:cs="Arial"/>
                <w:kern w:val="2"/>
                <w:sz w:val="18"/>
                <w14:ligatures w14:val="standardContextual"/>
              </w:rPr>
            </w:pPr>
            <w:r>
              <w:rPr>
                <w:rFonts w:ascii="Arial" w:eastAsia="Calibri" w:hAnsi="Arial" w:cs="Arial"/>
                <w:kern w:val="2"/>
                <w:sz w:val="18"/>
                <w14:ligatures w14:val="standardContextual"/>
              </w:rPr>
              <w:t>NOTE 2:</w:t>
            </w:r>
            <w:r>
              <w:rPr>
                <w:rFonts w:ascii="Arial" w:eastAsia="Calibri" w:hAnsi="Arial" w:cs="Arial"/>
                <w:kern w:val="2"/>
                <w:sz w:val="18"/>
                <w14:ligatures w14:val="standardContextual"/>
              </w:rPr>
              <w:tab/>
              <w:t>E-UTRA/NR operating band groups are as defined in Section 3.5.</w:t>
            </w:r>
          </w:p>
        </w:tc>
      </w:tr>
    </w:tbl>
    <w:p w14:paraId="369976F0" w14:textId="77777777" w:rsidR="00EB6EE6" w:rsidRDefault="00EB6EE6" w:rsidP="00EB6EE6">
      <w:pPr>
        <w:rPr>
          <w:bCs/>
          <w:lang w:val="en-GB" w:eastAsia="en-US"/>
        </w:rPr>
      </w:pPr>
    </w:p>
    <w:p w14:paraId="387495ED" w14:textId="77777777" w:rsidR="00EB6EE6" w:rsidRDefault="00EB6EE6" w:rsidP="00EB6EE6">
      <w:pPr>
        <w:pStyle w:val="RAN4proposal"/>
        <w:numPr>
          <w:ilvl w:val="0"/>
          <w:numId w:val="88"/>
        </w:numPr>
        <w:rPr>
          <w:rFonts w:eastAsia="Yu Mincho" w:cs="Times New Roman"/>
          <w:b w:val="0"/>
          <w:bCs/>
          <w:sz w:val="24"/>
          <w:szCs w:val="24"/>
        </w:rPr>
      </w:pPr>
      <w:r>
        <w:rPr>
          <w:rFonts w:eastAsia="Yu Mincho" w:cs="Times New Roman"/>
          <w:b w:val="0"/>
          <w:bCs/>
          <w:sz w:val="24"/>
          <w:szCs w:val="24"/>
        </w:rPr>
        <w:t>Proposal #9: RAN4 to consider inter frequency inter frequency absolute NRSRPQ accuracy requirement for IoT NTN TDD as follows:</w:t>
      </w:r>
    </w:p>
    <w:p w14:paraId="6BA87C89" w14:textId="77777777" w:rsidR="00EB6EE6" w:rsidRDefault="00EB6EE6" w:rsidP="00EB6EE6">
      <w:pPr>
        <w:keepNext/>
        <w:keepLines/>
        <w:spacing w:before="60" w:line="276" w:lineRule="auto"/>
        <w:jc w:val="center"/>
        <w:rPr>
          <w:rFonts w:ascii="Arial" w:eastAsia="Calibri" w:hAnsi="Arial" w:cs="Arial"/>
          <w:b/>
          <w:kern w:val="2"/>
          <w:sz w:val="20"/>
          <w:szCs w:val="20"/>
          <w:lang w:eastAsia="en-US"/>
          <w14:ligatures w14:val="standardContextual"/>
        </w:rPr>
      </w:pPr>
      <w:r>
        <w:rPr>
          <w:rFonts w:ascii="Arial" w:eastAsia="Calibri" w:hAnsi="Arial" w:cs="Arial"/>
          <w:b/>
          <w:kern w:val="2"/>
          <w:szCs w:val="20"/>
          <w14:ligatures w14:val="standardContextual"/>
        </w:rPr>
        <w:t xml:space="preserve">Table 9.1.22X.4-1: </w:t>
      </w:r>
      <w:r>
        <w:rPr>
          <w:rFonts w:ascii="Arial" w:eastAsia="Calibri" w:hAnsi="Arial" w:cs="Arial"/>
          <w:b/>
          <w:kern w:val="2"/>
          <w:szCs w:val="20"/>
          <w:highlight w:val="cyan"/>
          <w14:ligatures w14:val="standardContextual"/>
        </w:rPr>
        <w:t>NRSRQ Inter</w:t>
      </w:r>
      <w:r>
        <w:rPr>
          <w:rFonts w:ascii="Arial" w:eastAsia="Calibri" w:hAnsi="Arial" w:cs="Arial"/>
          <w:b/>
          <w:kern w:val="2"/>
          <w:szCs w:val="20"/>
          <w14:ligatures w14:val="standardContextual"/>
        </w:rPr>
        <w:t xml:space="preserve"> frequency absolute accuracy for UE Category NB1</w:t>
      </w:r>
    </w:p>
    <w:tbl>
      <w:tblPr>
        <w:tblW w:w="10172" w:type="dxa"/>
        <w:jc w:val="center"/>
        <w:tblLook w:val="01E0" w:firstRow="1" w:lastRow="1" w:firstColumn="1" w:lastColumn="1" w:noHBand="0" w:noVBand="0"/>
      </w:tblPr>
      <w:tblGrid>
        <w:gridCol w:w="1155"/>
        <w:gridCol w:w="1194"/>
        <w:gridCol w:w="1251"/>
        <w:gridCol w:w="3048"/>
        <w:gridCol w:w="1935"/>
        <w:gridCol w:w="1589"/>
      </w:tblGrid>
      <w:tr w:rsidR="00EB6EE6" w14:paraId="09EEEF8B" w14:textId="77777777" w:rsidTr="00EB6EE6">
        <w:trPr>
          <w:jc w:val="center"/>
        </w:trPr>
        <w:tc>
          <w:tcPr>
            <w:tcW w:w="2349" w:type="dxa"/>
            <w:gridSpan w:val="2"/>
            <w:tcBorders>
              <w:top w:val="single" w:sz="4" w:space="0" w:color="auto"/>
              <w:left w:val="single" w:sz="4" w:space="0" w:color="auto"/>
              <w:bottom w:val="single" w:sz="6" w:space="0" w:color="auto"/>
              <w:right w:val="single" w:sz="6" w:space="0" w:color="auto"/>
            </w:tcBorders>
            <w:vAlign w:val="center"/>
            <w:hideMark/>
          </w:tcPr>
          <w:p w14:paraId="39BE9300" w14:textId="77777777" w:rsidR="00EB6EE6" w:rsidRDefault="00EB6EE6">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Accuracy</w:t>
            </w:r>
          </w:p>
        </w:tc>
        <w:tc>
          <w:tcPr>
            <w:tcW w:w="7823" w:type="dxa"/>
            <w:gridSpan w:val="4"/>
            <w:tcBorders>
              <w:top w:val="single" w:sz="4" w:space="0" w:color="auto"/>
              <w:left w:val="single" w:sz="6" w:space="0" w:color="auto"/>
              <w:bottom w:val="single" w:sz="6" w:space="0" w:color="auto"/>
              <w:right w:val="single" w:sz="4" w:space="0" w:color="auto"/>
            </w:tcBorders>
            <w:vAlign w:val="center"/>
            <w:hideMark/>
          </w:tcPr>
          <w:p w14:paraId="5F1A2AF5" w14:textId="77777777" w:rsidR="00EB6EE6" w:rsidRDefault="00EB6EE6">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Conditions</w:t>
            </w:r>
          </w:p>
        </w:tc>
      </w:tr>
      <w:tr w:rsidR="00EB6EE6" w14:paraId="6A1CC015" w14:textId="77777777" w:rsidTr="00EB6EE6">
        <w:trPr>
          <w:jc w:val="center"/>
        </w:trPr>
        <w:tc>
          <w:tcPr>
            <w:tcW w:w="1155" w:type="dxa"/>
            <w:vMerge w:val="restart"/>
            <w:tcBorders>
              <w:top w:val="single" w:sz="6" w:space="0" w:color="auto"/>
              <w:left w:val="single" w:sz="4" w:space="0" w:color="auto"/>
              <w:bottom w:val="single" w:sz="6" w:space="0" w:color="auto"/>
              <w:right w:val="single" w:sz="6" w:space="0" w:color="auto"/>
            </w:tcBorders>
            <w:vAlign w:val="center"/>
            <w:hideMark/>
          </w:tcPr>
          <w:p w14:paraId="2E68689C" w14:textId="77777777" w:rsidR="00EB6EE6" w:rsidRDefault="00EB6EE6">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Normal condition</w:t>
            </w:r>
          </w:p>
        </w:tc>
        <w:tc>
          <w:tcPr>
            <w:tcW w:w="1194" w:type="dxa"/>
            <w:vMerge w:val="restart"/>
            <w:tcBorders>
              <w:top w:val="single" w:sz="6" w:space="0" w:color="auto"/>
              <w:left w:val="single" w:sz="6" w:space="0" w:color="auto"/>
              <w:bottom w:val="single" w:sz="6" w:space="0" w:color="auto"/>
              <w:right w:val="single" w:sz="6" w:space="0" w:color="auto"/>
            </w:tcBorders>
            <w:vAlign w:val="center"/>
            <w:hideMark/>
          </w:tcPr>
          <w:p w14:paraId="7681FC97" w14:textId="77777777" w:rsidR="00EB6EE6" w:rsidRDefault="00EB6EE6">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Extreme condition</w:t>
            </w:r>
          </w:p>
        </w:tc>
        <w:tc>
          <w:tcPr>
            <w:tcW w:w="1251" w:type="dxa"/>
            <w:vMerge w:val="restart"/>
            <w:tcBorders>
              <w:top w:val="single" w:sz="6" w:space="0" w:color="auto"/>
              <w:left w:val="single" w:sz="6" w:space="0" w:color="auto"/>
              <w:bottom w:val="single" w:sz="6" w:space="0" w:color="auto"/>
              <w:right w:val="single" w:sz="6" w:space="0" w:color="auto"/>
            </w:tcBorders>
            <w:vAlign w:val="center"/>
            <w:hideMark/>
          </w:tcPr>
          <w:p w14:paraId="73C4177A" w14:textId="77777777" w:rsidR="00EB6EE6" w:rsidRDefault="00EB6EE6">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Ês/Iot</w:t>
            </w:r>
          </w:p>
        </w:tc>
        <w:tc>
          <w:tcPr>
            <w:tcW w:w="6572" w:type="dxa"/>
            <w:gridSpan w:val="3"/>
            <w:tcBorders>
              <w:top w:val="single" w:sz="6" w:space="0" w:color="auto"/>
              <w:left w:val="single" w:sz="6" w:space="0" w:color="auto"/>
              <w:bottom w:val="single" w:sz="6" w:space="0" w:color="auto"/>
              <w:right w:val="single" w:sz="4" w:space="0" w:color="auto"/>
            </w:tcBorders>
            <w:vAlign w:val="center"/>
            <w:hideMark/>
          </w:tcPr>
          <w:p w14:paraId="44C58F71" w14:textId="77777777" w:rsidR="00EB6EE6" w:rsidRDefault="00EB6EE6">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Io</w:t>
            </w:r>
            <w:r>
              <w:rPr>
                <w:rFonts w:ascii="Arial" w:eastAsia="Calibri" w:hAnsi="Arial" w:cs="Arial"/>
                <w:b/>
                <w:kern w:val="2"/>
                <w:sz w:val="18"/>
                <w:vertAlign w:val="superscript"/>
                <w14:ligatures w14:val="standardContextual"/>
              </w:rPr>
              <w:t xml:space="preserve"> Note 1</w:t>
            </w:r>
            <w:r>
              <w:rPr>
                <w:rFonts w:ascii="Arial" w:eastAsia="Calibri" w:hAnsi="Arial" w:cs="Arial"/>
                <w:b/>
                <w:kern w:val="2"/>
                <w:sz w:val="18"/>
                <w14:ligatures w14:val="standardContextual"/>
              </w:rPr>
              <w:t xml:space="preserve"> range</w:t>
            </w:r>
          </w:p>
        </w:tc>
      </w:tr>
      <w:tr w:rsidR="00EB6EE6" w14:paraId="54559E2C" w14:textId="77777777" w:rsidTr="00EB6EE6">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C01E441" w14:textId="77777777" w:rsidR="00EB6EE6" w:rsidRDefault="00EB6EE6">
            <w:pPr>
              <w:rPr>
                <w:rFonts w:ascii="Arial" w:eastAsia="Calibri" w:hAnsi="Arial" w:cs="Arial"/>
                <w:b/>
                <w:kern w:val="2"/>
                <w:sz w:val="18"/>
                <w14:ligatures w14:val="standardContextual"/>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F9E90C5" w14:textId="77777777" w:rsidR="00EB6EE6" w:rsidRDefault="00EB6EE6">
            <w:pPr>
              <w:rPr>
                <w:rFonts w:ascii="Arial" w:eastAsia="Calibri" w:hAnsi="Arial" w:cs="Arial"/>
                <w:b/>
                <w:kern w:val="2"/>
                <w:sz w:val="18"/>
                <w14:ligatures w14:val="standardContextual"/>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24927C" w14:textId="77777777" w:rsidR="00EB6EE6" w:rsidRDefault="00EB6EE6">
            <w:pPr>
              <w:rPr>
                <w:rFonts w:ascii="Arial" w:eastAsia="Calibri" w:hAnsi="Arial" w:cs="Arial"/>
                <w:b/>
                <w:kern w:val="2"/>
                <w:sz w:val="18"/>
                <w14:ligatures w14:val="standardContextual"/>
              </w:rPr>
            </w:pPr>
          </w:p>
        </w:tc>
        <w:tc>
          <w:tcPr>
            <w:tcW w:w="3048" w:type="dxa"/>
            <w:tcBorders>
              <w:top w:val="single" w:sz="6" w:space="0" w:color="auto"/>
              <w:left w:val="single" w:sz="6" w:space="0" w:color="auto"/>
              <w:bottom w:val="single" w:sz="6" w:space="0" w:color="auto"/>
              <w:right w:val="single" w:sz="6" w:space="0" w:color="auto"/>
            </w:tcBorders>
            <w:vAlign w:val="center"/>
            <w:hideMark/>
          </w:tcPr>
          <w:p w14:paraId="13146C60" w14:textId="77777777" w:rsidR="00EB6EE6" w:rsidRDefault="00EB6EE6">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E-UTRA/NR operating band groups</w:t>
            </w:r>
            <w:r>
              <w:rPr>
                <w:rFonts w:ascii="Arial" w:eastAsia="Calibri" w:hAnsi="Arial" w:cs="Arial"/>
                <w:b/>
                <w:kern w:val="2"/>
                <w:sz w:val="18"/>
                <w:vertAlign w:val="superscript"/>
                <w14:ligatures w14:val="standardContextual"/>
              </w:rPr>
              <w:t xml:space="preserve"> Note 3</w:t>
            </w:r>
          </w:p>
        </w:tc>
        <w:tc>
          <w:tcPr>
            <w:tcW w:w="1935" w:type="dxa"/>
            <w:tcBorders>
              <w:top w:val="single" w:sz="6" w:space="0" w:color="auto"/>
              <w:left w:val="single" w:sz="6" w:space="0" w:color="auto"/>
              <w:bottom w:val="single" w:sz="6" w:space="0" w:color="auto"/>
              <w:right w:val="single" w:sz="6" w:space="0" w:color="auto"/>
            </w:tcBorders>
            <w:vAlign w:val="center"/>
            <w:hideMark/>
          </w:tcPr>
          <w:p w14:paraId="118E63BD" w14:textId="77777777" w:rsidR="00EB6EE6" w:rsidRDefault="00EB6EE6">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Minimum Io</w:t>
            </w:r>
          </w:p>
        </w:tc>
        <w:tc>
          <w:tcPr>
            <w:tcW w:w="1589" w:type="dxa"/>
            <w:tcBorders>
              <w:top w:val="single" w:sz="6" w:space="0" w:color="auto"/>
              <w:left w:val="single" w:sz="6" w:space="0" w:color="auto"/>
              <w:bottom w:val="single" w:sz="6" w:space="0" w:color="auto"/>
              <w:right w:val="single" w:sz="4" w:space="0" w:color="auto"/>
            </w:tcBorders>
            <w:vAlign w:val="center"/>
            <w:hideMark/>
          </w:tcPr>
          <w:p w14:paraId="1E94FA5E" w14:textId="77777777" w:rsidR="00EB6EE6" w:rsidRDefault="00EB6EE6">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Maximum Io</w:t>
            </w:r>
          </w:p>
        </w:tc>
      </w:tr>
      <w:tr w:rsidR="00EB6EE6" w14:paraId="1EB2204A" w14:textId="77777777" w:rsidTr="00EB6EE6">
        <w:trPr>
          <w:jc w:val="center"/>
        </w:trPr>
        <w:tc>
          <w:tcPr>
            <w:tcW w:w="1155" w:type="dxa"/>
            <w:tcBorders>
              <w:top w:val="single" w:sz="6" w:space="0" w:color="auto"/>
              <w:left w:val="single" w:sz="4" w:space="0" w:color="auto"/>
              <w:bottom w:val="single" w:sz="6" w:space="0" w:color="auto"/>
              <w:right w:val="single" w:sz="6" w:space="0" w:color="auto"/>
            </w:tcBorders>
            <w:vAlign w:val="center"/>
            <w:hideMark/>
          </w:tcPr>
          <w:p w14:paraId="73A1D666" w14:textId="77777777" w:rsidR="00EB6EE6" w:rsidRDefault="00EB6EE6">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dB</w:t>
            </w:r>
          </w:p>
        </w:tc>
        <w:tc>
          <w:tcPr>
            <w:tcW w:w="1194" w:type="dxa"/>
            <w:tcBorders>
              <w:top w:val="single" w:sz="6" w:space="0" w:color="auto"/>
              <w:left w:val="single" w:sz="6" w:space="0" w:color="auto"/>
              <w:bottom w:val="single" w:sz="6" w:space="0" w:color="auto"/>
              <w:right w:val="single" w:sz="6" w:space="0" w:color="auto"/>
            </w:tcBorders>
            <w:vAlign w:val="center"/>
            <w:hideMark/>
          </w:tcPr>
          <w:p w14:paraId="22AAEDC9" w14:textId="77777777" w:rsidR="00EB6EE6" w:rsidRDefault="00EB6EE6">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dB</w:t>
            </w:r>
          </w:p>
        </w:tc>
        <w:tc>
          <w:tcPr>
            <w:tcW w:w="1251" w:type="dxa"/>
            <w:tcBorders>
              <w:top w:val="single" w:sz="6" w:space="0" w:color="auto"/>
              <w:left w:val="single" w:sz="6" w:space="0" w:color="auto"/>
              <w:bottom w:val="single" w:sz="6" w:space="0" w:color="auto"/>
              <w:right w:val="single" w:sz="6" w:space="0" w:color="auto"/>
            </w:tcBorders>
            <w:hideMark/>
          </w:tcPr>
          <w:p w14:paraId="1270ECB2" w14:textId="77777777" w:rsidR="00EB6EE6" w:rsidRDefault="00EB6EE6">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dB</w:t>
            </w:r>
          </w:p>
        </w:tc>
        <w:tc>
          <w:tcPr>
            <w:tcW w:w="3048" w:type="dxa"/>
            <w:tcBorders>
              <w:top w:val="single" w:sz="6" w:space="0" w:color="auto"/>
              <w:left w:val="single" w:sz="6" w:space="0" w:color="auto"/>
              <w:bottom w:val="single" w:sz="6" w:space="0" w:color="auto"/>
              <w:right w:val="single" w:sz="6" w:space="0" w:color="auto"/>
            </w:tcBorders>
            <w:vAlign w:val="center"/>
          </w:tcPr>
          <w:p w14:paraId="113536BE" w14:textId="77777777" w:rsidR="00EB6EE6" w:rsidRDefault="00EB6EE6">
            <w:pPr>
              <w:keepNext/>
              <w:keepLines/>
              <w:spacing w:line="276" w:lineRule="auto"/>
              <w:jc w:val="center"/>
              <w:rPr>
                <w:rFonts w:ascii="Arial" w:eastAsia="Calibri" w:hAnsi="Arial" w:cs="Arial"/>
                <w:b/>
                <w:kern w:val="2"/>
                <w:sz w:val="18"/>
                <w14:ligatures w14:val="standardContextual"/>
              </w:rPr>
            </w:pPr>
          </w:p>
        </w:tc>
        <w:tc>
          <w:tcPr>
            <w:tcW w:w="1935" w:type="dxa"/>
            <w:tcBorders>
              <w:top w:val="single" w:sz="6" w:space="0" w:color="auto"/>
              <w:left w:val="single" w:sz="6" w:space="0" w:color="auto"/>
              <w:bottom w:val="single" w:sz="6" w:space="0" w:color="auto"/>
              <w:right w:val="single" w:sz="6" w:space="0" w:color="auto"/>
            </w:tcBorders>
            <w:vAlign w:val="center"/>
            <w:hideMark/>
          </w:tcPr>
          <w:p w14:paraId="4181D4D7" w14:textId="77777777" w:rsidR="00EB6EE6" w:rsidRDefault="00EB6EE6">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dBm/15kHz</w:t>
            </w:r>
          </w:p>
        </w:tc>
        <w:tc>
          <w:tcPr>
            <w:tcW w:w="1589" w:type="dxa"/>
            <w:tcBorders>
              <w:top w:val="single" w:sz="6" w:space="0" w:color="auto"/>
              <w:left w:val="single" w:sz="6" w:space="0" w:color="auto"/>
              <w:bottom w:val="single" w:sz="6" w:space="0" w:color="auto"/>
              <w:right w:val="single" w:sz="4" w:space="0" w:color="auto"/>
            </w:tcBorders>
            <w:vAlign w:val="center"/>
            <w:hideMark/>
          </w:tcPr>
          <w:p w14:paraId="2CCF1054" w14:textId="77777777" w:rsidR="00EB6EE6" w:rsidRDefault="00EB6EE6">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dBm/BW</w:t>
            </w:r>
            <w:r>
              <w:rPr>
                <w:rFonts w:ascii="Arial" w:eastAsia="Calibri" w:hAnsi="Arial" w:cs="Arial"/>
                <w:b/>
                <w:kern w:val="2"/>
                <w:sz w:val="18"/>
                <w:vertAlign w:val="subscript"/>
                <w14:ligatures w14:val="standardContextual"/>
              </w:rPr>
              <w:t>Channel</w:t>
            </w:r>
          </w:p>
        </w:tc>
      </w:tr>
      <w:tr w:rsidR="00EB6EE6" w14:paraId="10FCD8D3" w14:textId="77777777" w:rsidTr="00EB6EE6">
        <w:trPr>
          <w:jc w:val="center"/>
        </w:trPr>
        <w:tc>
          <w:tcPr>
            <w:tcW w:w="1155" w:type="dxa"/>
            <w:tcBorders>
              <w:top w:val="nil"/>
              <w:left w:val="single" w:sz="4" w:space="0" w:color="auto"/>
              <w:bottom w:val="nil"/>
              <w:right w:val="single" w:sz="6" w:space="0" w:color="auto"/>
            </w:tcBorders>
            <w:vAlign w:val="center"/>
            <w:hideMark/>
          </w:tcPr>
          <w:p w14:paraId="328D6C15" w14:textId="77777777" w:rsidR="00EB6EE6" w:rsidRDefault="00EB6EE6">
            <w:pPr>
              <w:keepNext/>
              <w:keepLines/>
              <w:spacing w:line="276" w:lineRule="auto"/>
              <w:jc w:val="center"/>
              <w:rPr>
                <w:rFonts w:ascii="Arial" w:eastAsia="Calibri" w:hAnsi="Arial" w:cs="Arial"/>
                <w:kern w:val="2"/>
                <w:sz w:val="18"/>
                <w14:ligatures w14:val="standardContextual"/>
              </w:rPr>
            </w:pPr>
            <w:r>
              <w:rPr>
                <w:rFonts w:ascii="Arial" w:eastAsia="Calibri" w:hAnsi="Arial" w:cs="Arial"/>
                <w:kern w:val="2"/>
                <w:sz w:val="18"/>
                <w:lang w:eastAsia="ja-JP"/>
                <w14:ligatures w14:val="standardContextual"/>
              </w:rPr>
              <w:sym w:font="Symbol" w:char="F0B1"/>
            </w:r>
            <w:r>
              <w:rPr>
                <w:rFonts w:ascii="Arial" w:eastAsia="Calibri" w:hAnsi="Arial" w:cs="Arial"/>
                <w:kern w:val="2"/>
                <w:sz w:val="18"/>
                <w:lang w:eastAsia="ja-JP"/>
                <w14:ligatures w14:val="standardContextual"/>
              </w:rPr>
              <w:t>5.2</w:t>
            </w:r>
          </w:p>
        </w:tc>
        <w:tc>
          <w:tcPr>
            <w:tcW w:w="1194" w:type="dxa"/>
            <w:tcBorders>
              <w:top w:val="nil"/>
              <w:left w:val="single" w:sz="6" w:space="0" w:color="auto"/>
              <w:bottom w:val="nil"/>
              <w:right w:val="single" w:sz="6" w:space="0" w:color="auto"/>
            </w:tcBorders>
            <w:vAlign w:val="center"/>
            <w:hideMark/>
          </w:tcPr>
          <w:p w14:paraId="76783A1E" w14:textId="77777777" w:rsidR="00EB6EE6" w:rsidRDefault="00EB6EE6">
            <w:pPr>
              <w:keepNext/>
              <w:keepLines/>
              <w:spacing w:line="276" w:lineRule="auto"/>
              <w:jc w:val="center"/>
              <w:rPr>
                <w:rFonts w:ascii="Arial" w:eastAsia="Calibri" w:hAnsi="Arial" w:cs="Arial"/>
                <w:kern w:val="2"/>
                <w:sz w:val="18"/>
                <w14:ligatures w14:val="standardContextual"/>
              </w:rPr>
            </w:pPr>
            <w:r>
              <w:rPr>
                <w:rFonts w:ascii="Arial" w:eastAsia="Calibri" w:hAnsi="Arial" w:cs="Arial"/>
                <w:kern w:val="2"/>
                <w:sz w:val="18"/>
                <w:lang w:eastAsia="ja-JP"/>
                <w14:ligatures w14:val="standardContextual"/>
              </w:rPr>
              <w:sym w:font="Symbol" w:char="F0B1"/>
            </w:r>
            <w:r>
              <w:rPr>
                <w:rFonts w:ascii="Arial" w:eastAsia="Calibri" w:hAnsi="Arial" w:cs="Arial"/>
                <w:kern w:val="2"/>
                <w:sz w:val="18"/>
                <w:lang w:eastAsia="ja-JP"/>
                <w14:ligatures w14:val="standardContextual"/>
              </w:rPr>
              <w:t>8.2</w:t>
            </w:r>
          </w:p>
        </w:tc>
        <w:tc>
          <w:tcPr>
            <w:tcW w:w="1251" w:type="dxa"/>
            <w:tcBorders>
              <w:top w:val="nil"/>
              <w:left w:val="single" w:sz="6" w:space="0" w:color="auto"/>
              <w:bottom w:val="nil"/>
              <w:right w:val="single" w:sz="6" w:space="0" w:color="auto"/>
            </w:tcBorders>
            <w:vAlign w:val="center"/>
            <w:hideMark/>
          </w:tcPr>
          <w:p w14:paraId="7D5A7E97" w14:textId="77777777" w:rsidR="00EB6EE6" w:rsidRDefault="00EB6EE6">
            <w:pPr>
              <w:keepNext/>
              <w:keepLines/>
              <w:spacing w:line="276" w:lineRule="auto"/>
              <w:jc w:val="center"/>
              <w:rPr>
                <w:rFonts w:ascii="Arial" w:eastAsia="Calibri" w:hAnsi="Arial" w:cs="Arial"/>
                <w:kern w:val="2"/>
                <w:sz w:val="18"/>
                <w14:ligatures w14:val="standardContextual"/>
              </w:rPr>
            </w:pPr>
            <w:r>
              <w:rPr>
                <w:rFonts w:ascii="Arial" w:eastAsia="Calibri" w:hAnsi="Arial" w:cs="Arial"/>
                <w:kern w:val="2"/>
                <w:sz w:val="18"/>
                <w14:ligatures w14:val="standardContextual"/>
              </w:rPr>
              <w:sym w:font="Symbol" w:char="F0B3"/>
            </w:r>
            <w:r>
              <w:rPr>
                <w:rFonts w:ascii="Arial" w:eastAsia="Calibri" w:hAnsi="Arial" w:cs="Arial"/>
                <w:kern w:val="2"/>
                <w:sz w:val="18"/>
                <w:highlight w:val="yellow"/>
                <w14:ligatures w14:val="standardContextual"/>
              </w:rPr>
              <w:t>-1 dB</w:t>
            </w:r>
            <w:r>
              <w:rPr>
                <w:rFonts w:ascii="Arial" w:eastAsia="Calibri" w:hAnsi="Arial" w:cs="Arial"/>
                <w:strike/>
                <w:kern w:val="2"/>
                <w:sz w:val="18"/>
                <w14:ligatures w14:val="standardContextual"/>
              </w:rPr>
              <w:t>-3 dB</w:t>
            </w:r>
          </w:p>
        </w:tc>
        <w:tc>
          <w:tcPr>
            <w:tcW w:w="3048" w:type="dxa"/>
            <w:tcBorders>
              <w:top w:val="single" w:sz="6" w:space="0" w:color="auto"/>
              <w:left w:val="single" w:sz="6" w:space="0" w:color="auto"/>
              <w:bottom w:val="single" w:sz="6" w:space="0" w:color="auto"/>
              <w:right w:val="single" w:sz="6" w:space="0" w:color="auto"/>
            </w:tcBorders>
            <w:vAlign w:val="center"/>
            <w:hideMark/>
          </w:tcPr>
          <w:p w14:paraId="13B76410" w14:textId="77777777" w:rsidR="00EB6EE6" w:rsidRDefault="00EB6EE6">
            <w:pPr>
              <w:keepNext/>
              <w:keepLines/>
              <w:spacing w:line="276" w:lineRule="auto"/>
              <w:jc w:val="center"/>
              <w:rPr>
                <w:rFonts w:ascii="Arial" w:eastAsia="Calibri" w:hAnsi="Arial" w:cs="Arial"/>
                <w:kern w:val="2"/>
                <w:sz w:val="18"/>
                <w14:ligatures w14:val="standardContextual"/>
              </w:rPr>
            </w:pPr>
            <w:r>
              <w:rPr>
                <w:rFonts w:ascii="Arial" w:eastAsia="Calibri" w:hAnsi="Arial" w:cs="Arial"/>
                <w:kern w:val="2"/>
                <w:sz w:val="18"/>
                <w:highlight w:val="yellow"/>
                <w:lang w:eastAsia="ja-JP"/>
                <w14:ligatures w14:val="standardContextual"/>
              </w:rPr>
              <w:t>NTDD_SAB_X</w:t>
            </w:r>
          </w:p>
        </w:tc>
        <w:tc>
          <w:tcPr>
            <w:tcW w:w="1935" w:type="dxa"/>
            <w:tcBorders>
              <w:top w:val="single" w:sz="6" w:space="0" w:color="auto"/>
              <w:left w:val="single" w:sz="6" w:space="0" w:color="auto"/>
              <w:bottom w:val="single" w:sz="6" w:space="0" w:color="auto"/>
              <w:right w:val="single" w:sz="6" w:space="0" w:color="auto"/>
            </w:tcBorders>
            <w:vAlign w:val="center"/>
            <w:hideMark/>
          </w:tcPr>
          <w:p w14:paraId="7D86815E" w14:textId="77777777" w:rsidR="00EB6EE6" w:rsidRDefault="00EB6EE6">
            <w:pPr>
              <w:keepNext/>
              <w:keepLines/>
              <w:spacing w:line="276" w:lineRule="auto"/>
              <w:jc w:val="center"/>
              <w:rPr>
                <w:rFonts w:ascii="Arial" w:eastAsia="Calibri" w:hAnsi="Arial" w:cs="Arial"/>
                <w:kern w:val="2"/>
                <w:sz w:val="18"/>
                <w14:ligatures w14:val="standardContextual"/>
              </w:rPr>
            </w:pPr>
            <w:r>
              <w:rPr>
                <w:rFonts w:ascii="Arial" w:eastAsia="Calibri" w:hAnsi="Arial" w:cs="Arial"/>
                <w:kern w:val="2"/>
                <w:sz w:val="18"/>
                <w:lang w:eastAsia="ja-JP"/>
                <w14:ligatures w14:val="standardContextual"/>
              </w:rPr>
              <w:t>-</w:t>
            </w:r>
            <w:r>
              <w:rPr>
                <w:rFonts w:ascii="Arial" w:eastAsia="Calibri" w:hAnsi="Arial" w:cs="Arial"/>
                <w:kern w:val="2"/>
                <w:sz w:val="18"/>
                <w14:ligatures w14:val="standardContextual"/>
              </w:rPr>
              <w:t>122.9</w:t>
            </w:r>
          </w:p>
        </w:tc>
        <w:tc>
          <w:tcPr>
            <w:tcW w:w="1589" w:type="dxa"/>
            <w:tcBorders>
              <w:top w:val="single" w:sz="6" w:space="0" w:color="auto"/>
              <w:left w:val="single" w:sz="6" w:space="0" w:color="auto"/>
              <w:bottom w:val="single" w:sz="6" w:space="0" w:color="auto"/>
              <w:right w:val="single" w:sz="4" w:space="0" w:color="auto"/>
            </w:tcBorders>
            <w:vAlign w:val="center"/>
            <w:hideMark/>
          </w:tcPr>
          <w:p w14:paraId="2C1DDEE6" w14:textId="77777777" w:rsidR="00EB6EE6" w:rsidRDefault="00EB6EE6">
            <w:pPr>
              <w:keepNext/>
              <w:keepLines/>
              <w:spacing w:line="276" w:lineRule="auto"/>
              <w:jc w:val="center"/>
              <w:rPr>
                <w:rFonts w:ascii="Arial" w:eastAsia="Calibri" w:hAnsi="Arial" w:cs="Arial"/>
                <w:kern w:val="2"/>
                <w:sz w:val="18"/>
                <w14:ligatures w14:val="standardContextual"/>
              </w:rPr>
            </w:pPr>
            <w:r>
              <w:rPr>
                <w:rFonts w:ascii="Arial" w:eastAsia="Calibri" w:hAnsi="Arial" w:cs="Arial"/>
                <w:kern w:val="2"/>
                <w:sz w:val="18"/>
                <w14:ligatures w14:val="standardContextual"/>
              </w:rPr>
              <w:t>-50</w:t>
            </w:r>
          </w:p>
        </w:tc>
      </w:tr>
      <w:tr w:rsidR="00EB6EE6" w14:paraId="4D2CAC9B" w14:textId="77777777" w:rsidTr="00EB6EE6">
        <w:trPr>
          <w:jc w:val="center"/>
        </w:trPr>
        <w:tc>
          <w:tcPr>
            <w:tcW w:w="10172" w:type="dxa"/>
            <w:gridSpan w:val="6"/>
            <w:tcBorders>
              <w:top w:val="single" w:sz="6" w:space="0" w:color="auto"/>
              <w:left w:val="single" w:sz="4" w:space="0" w:color="auto"/>
              <w:bottom w:val="single" w:sz="4" w:space="0" w:color="auto"/>
              <w:right w:val="single" w:sz="4" w:space="0" w:color="auto"/>
            </w:tcBorders>
            <w:vAlign w:val="center"/>
            <w:hideMark/>
          </w:tcPr>
          <w:p w14:paraId="4F16E421" w14:textId="77777777" w:rsidR="00EB6EE6" w:rsidRDefault="00EB6EE6">
            <w:pPr>
              <w:keepNext/>
              <w:keepLines/>
              <w:spacing w:line="276" w:lineRule="auto"/>
              <w:ind w:left="851" w:hanging="851"/>
              <w:rPr>
                <w:rFonts w:ascii="Arial" w:eastAsia="Calibri" w:hAnsi="Arial" w:cs="Arial"/>
                <w:kern w:val="2"/>
                <w:sz w:val="18"/>
                <w14:ligatures w14:val="standardContextual"/>
              </w:rPr>
            </w:pPr>
            <w:r>
              <w:rPr>
                <w:rFonts w:ascii="Arial" w:eastAsia="Calibri" w:hAnsi="Arial" w:cs="Arial"/>
                <w:kern w:val="2"/>
                <w:sz w:val="18"/>
                <w14:ligatures w14:val="standardContextual"/>
              </w:rPr>
              <w:t>NOTE 1:</w:t>
            </w:r>
            <w:r>
              <w:rPr>
                <w:rFonts w:ascii="Arial" w:eastAsia="Calibri" w:hAnsi="Arial" w:cs="Arial"/>
                <w:kern w:val="2"/>
                <w:sz w:val="18"/>
                <w14:ligatures w14:val="standardContextual"/>
              </w:rPr>
              <w:tab/>
              <w:t>Io is assumed to have constant EPRE across the bandwidth.</w:t>
            </w:r>
          </w:p>
          <w:p w14:paraId="3C3A98C9" w14:textId="77777777" w:rsidR="00EB6EE6" w:rsidRDefault="00EB6EE6">
            <w:pPr>
              <w:keepNext/>
              <w:keepLines/>
              <w:spacing w:line="276" w:lineRule="auto"/>
              <w:ind w:left="851" w:hanging="851"/>
              <w:rPr>
                <w:rFonts w:ascii="Arial" w:eastAsia="Calibri" w:hAnsi="Arial" w:cs="Arial"/>
                <w:kern w:val="2"/>
                <w:sz w:val="18"/>
                <w14:ligatures w14:val="standardContextual"/>
              </w:rPr>
            </w:pPr>
            <w:r>
              <w:rPr>
                <w:rFonts w:ascii="Arial" w:eastAsia="Calibri" w:hAnsi="Arial" w:cs="Arial"/>
                <w:kern w:val="2"/>
                <w:sz w:val="18"/>
                <w14:ligatures w14:val="standardContextual"/>
              </w:rPr>
              <w:t>NOTE 2:</w:t>
            </w:r>
            <w:r>
              <w:rPr>
                <w:rFonts w:ascii="Arial" w:eastAsia="Calibri" w:hAnsi="Arial" w:cs="Arial"/>
                <w:kern w:val="2"/>
                <w:sz w:val="18"/>
                <w14:ligatures w14:val="standardContextual"/>
              </w:rPr>
              <w:tab/>
              <w:t>The same bands and the same Io conditions for each band apply for this requirement as for the corresponding highest accuracy requirement.</w:t>
            </w:r>
          </w:p>
          <w:p w14:paraId="2F0425D8" w14:textId="77777777" w:rsidR="00EB6EE6" w:rsidRDefault="00EB6EE6">
            <w:pPr>
              <w:keepNext/>
              <w:keepLines/>
              <w:spacing w:line="276" w:lineRule="auto"/>
              <w:ind w:left="851" w:hanging="851"/>
              <w:rPr>
                <w:rFonts w:ascii="Arial" w:eastAsia="Calibri" w:hAnsi="Arial" w:cs="Arial"/>
                <w:kern w:val="2"/>
                <w:sz w:val="18"/>
                <w14:ligatures w14:val="standardContextual"/>
              </w:rPr>
            </w:pPr>
            <w:r>
              <w:rPr>
                <w:rFonts w:ascii="Arial" w:eastAsia="Calibri" w:hAnsi="Arial" w:cs="Arial"/>
                <w:kern w:val="2"/>
                <w:sz w:val="18"/>
                <w14:ligatures w14:val="standardContextual"/>
              </w:rPr>
              <w:t>NOTE 3:</w:t>
            </w:r>
            <w:r>
              <w:rPr>
                <w:rFonts w:ascii="Arial" w:eastAsia="Calibri" w:hAnsi="Arial" w:cs="Arial"/>
                <w:kern w:val="2"/>
                <w:sz w:val="18"/>
                <w14:ligatures w14:val="standardContextual"/>
              </w:rPr>
              <w:tab/>
              <w:t>E-UTRA/NR operating band groups are as defined in Section 3.5.</w:t>
            </w:r>
          </w:p>
        </w:tc>
      </w:tr>
    </w:tbl>
    <w:p w14:paraId="37F00217" w14:textId="77777777" w:rsidR="00EB6EE6" w:rsidRDefault="00EB6EE6" w:rsidP="00EB6EE6">
      <w:pPr>
        <w:rPr>
          <w:bCs/>
          <w:i/>
          <w:iCs/>
          <w:lang w:val="en-GB" w:eastAsia="en-US"/>
        </w:rPr>
      </w:pPr>
    </w:p>
    <w:p w14:paraId="0D8D0B11" w14:textId="77777777" w:rsidR="00EB6EE6" w:rsidRDefault="00EB6EE6" w:rsidP="00EB6EE6">
      <w:pPr>
        <w:pStyle w:val="RAN4proposal"/>
        <w:numPr>
          <w:ilvl w:val="0"/>
          <w:numId w:val="88"/>
        </w:numPr>
        <w:rPr>
          <w:rFonts w:eastAsia="Yu Mincho" w:cs="Times New Roman"/>
          <w:b w:val="0"/>
          <w:bCs/>
          <w:sz w:val="24"/>
          <w:szCs w:val="24"/>
        </w:rPr>
      </w:pPr>
      <w:r>
        <w:rPr>
          <w:rFonts w:eastAsia="Yu Mincho" w:cs="Times New Roman"/>
          <w:b w:val="0"/>
          <w:bCs/>
          <w:sz w:val="24"/>
          <w:szCs w:val="24"/>
        </w:rPr>
        <w:t>Proposal #13: RAN4 to consider introducing downlink channel quality reporting accuracy requirement for IoT NTN TDD as follows:</w:t>
      </w:r>
    </w:p>
    <w:p w14:paraId="76EE556D" w14:textId="77777777" w:rsidR="00EB6EE6" w:rsidRDefault="00EB6EE6" w:rsidP="00EB6EE6">
      <w:pPr>
        <w:keepNext/>
        <w:keepLines/>
        <w:spacing w:before="60" w:line="276" w:lineRule="auto"/>
        <w:jc w:val="center"/>
        <w:rPr>
          <w:rFonts w:ascii="Arial" w:eastAsia="Calibri" w:hAnsi="Arial" w:cs="Arial"/>
          <w:b/>
          <w:kern w:val="2"/>
          <w:sz w:val="20"/>
          <w:szCs w:val="20"/>
          <w:lang w:eastAsia="en-US"/>
          <w14:ligatures w14:val="standardContextual"/>
        </w:rPr>
      </w:pPr>
      <w:r>
        <w:rPr>
          <w:rFonts w:ascii="Arial" w:eastAsia="Calibri" w:hAnsi="Arial" w:cs="Arial"/>
          <w:b/>
          <w:kern w:val="2"/>
          <w:szCs w:val="20"/>
          <w14:ligatures w14:val="standardContextual"/>
        </w:rPr>
        <w:lastRenderedPageBreak/>
        <w:t xml:space="preserve">Table </w:t>
      </w:r>
      <w:r>
        <w:rPr>
          <w:rFonts w:ascii="Arial" w:eastAsia="Calibri" w:hAnsi="Arial" w:cs="Arial"/>
          <w:b/>
          <w:kern w:val="2"/>
          <w:szCs w:val="20"/>
          <w:highlight w:val="yellow"/>
          <w14:ligatures w14:val="standardContextual"/>
        </w:rPr>
        <w:t>9.1.22X.8-1</w:t>
      </w:r>
      <w:r>
        <w:rPr>
          <w:rFonts w:ascii="Arial" w:eastAsia="Calibri" w:hAnsi="Arial" w:cs="Arial"/>
          <w:b/>
          <w:kern w:val="2"/>
          <w:szCs w:val="20"/>
          <w14:ligatures w14:val="standardContextual"/>
        </w:rPr>
        <w:t xml:space="preserve">: </w:t>
      </w:r>
      <w:r>
        <w:rPr>
          <w:rFonts w:ascii="Arial" w:eastAsia="Calibri" w:hAnsi="Arial" w:cs="Arial"/>
          <w:b/>
          <w:kern w:val="2"/>
          <w:szCs w:val="20"/>
          <w:highlight w:val="cyan"/>
          <w14:ligatures w14:val="standardContextual"/>
        </w:rPr>
        <w:t>Downlink channel quality</w:t>
      </w:r>
      <w:r>
        <w:rPr>
          <w:rFonts w:ascii="Arial" w:eastAsia="Calibri" w:hAnsi="Arial" w:cs="Arial"/>
          <w:b/>
          <w:kern w:val="2"/>
          <w:szCs w:val="20"/>
          <w14:ligatures w14:val="standardContextual"/>
        </w:rPr>
        <w:t xml:space="preserve"> reporting accuracy for UE Category NB1</w:t>
      </w:r>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EB6EE6" w14:paraId="6A78AD92" w14:textId="77777777" w:rsidTr="00EB6EE6">
        <w:trPr>
          <w:jc w:val="center"/>
        </w:trPr>
        <w:tc>
          <w:tcPr>
            <w:tcW w:w="1165" w:type="dxa"/>
            <w:vMerge w:val="restart"/>
            <w:tcBorders>
              <w:top w:val="single" w:sz="4" w:space="0" w:color="auto"/>
              <w:left w:val="single" w:sz="4" w:space="0" w:color="auto"/>
              <w:bottom w:val="single" w:sz="6" w:space="0" w:color="auto"/>
              <w:right w:val="single" w:sz="6" w:space="0" w:color="auto"/>
            </w:tcBorders>
          </w:tcPr>
          <w:p w14:paraId="30503707" w14:textId="77777777" w:rsidR="00EB6EE6" w:rsidRDefault="00EB6EE6">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NPDCCH Repetition</w:t>
            </w:r>
          </w:p>
          <w:p w14:paraId="105BC7E9" w14:textId="77777777" w:rsidR="00EB6EE6" w:rsidRDefault="00EB6EE6">
            <w:pPr>
              <w:keepNext/>
              <w:keepLines/>
              <w:spacing w:line="276" w:lineRule="auto"/>
              <w:jc w:val="center"/>
              <w:rPr>
                <w:rFonts w:ascii="Arial" w:eastAsia="Calibri" w:hAnsi="Arial" w:cs="Arial"/>
                <w:b/>
                <w:kern w:val="2"/>
                <w:sz w:val="18"/>
                <w14:ligatures w14:val="standardContextual"/>
              </w:rPr>
            </w:pPr>
          </w:p>
        </w:tc>
        <w:tc>
          <w:tcPr>
            <w:tcW w:w="900" w:type="dxa"/>
            <w:vMerge w:val="restart"/>
            <w:tcBorders>
              <w:top w:val="single" w:sz="4" w:space="0" w:color="auto"/>
              <w:left w:val="single" w:sz="4" w:space="0" w:color="auto"/>
              <w:bottom w:val="single" w:sz="6" w:space="0" w:color="auto"/>
              <w:right w:val="single" w:sz="6" w:space="0" w:color="auto"/>
            </w:tcBorders>
            <w:vAlign w:val="center"/>
            <w:hideMark/>
          </w:tcPr>
          <w:p w14:paraId="2C10EA3F" w14:textId="77777777" w:rsidR="00EB6EE6" w:rsidRDefault="00EB6EE6">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Pm-Dsg (%)</w:t>
            </w:r>
          </w:p>
        </w:tc>
        <w:tc>
          <w:tcPr>
            <w:tcW w:w="7497" w:type="dxa"/>
            <w:gridSpan w:val="5"/>
            <w:tcBorders>
              <w:top w:val="single" w:sz="4" w:space="0" w:color="auto"/>
              <w:left w:val="single" w:sz="6" w:space="0" w:color="auto"/>
              <w:bottom w:val="single" w:sz="6" w:space="0" w:color="auto"/>
              <w:right w:val="single" w:sz="4" w:space="0" w:color="auto"/>
            </w:tcBorders>
            <w:vAlign w:val="center"/>
            <w:hideMark/>
          </w:tcPr>
          <w:p w14:paraId="1FF739FF" w14:textId="77777777" w:rsidR="00EB6EE6" w:rsidRDefault="00EB6EE6">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Conditions</w:t>
            </w:r>
          </w:p>
        </w:tc>
      </w:tr>
      <w:tr w:rsidR="00EB6EE6" w14:paraId="1BAEFFCC" w14:textId="77777777" w:rsidTr="00EB6EE6">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2A7B440" w14:textId="77777777" w:rsidR="00EB6EE6" w:rsidRDefault="00EB6EE6">
            <w:pPr>
              <w:rPr>
                <w:rFonts w:ascii="Arial" w:eastAsia="Calibri" w:hAnsi="Arial" w:cs="Arial"/>
                <w:b/>
                <w:kern w:val="2"/>
                <w:sz w:val="18"/>
                <w14:ligatures w14:val="standardContextual"/>
              </w:rPr>
            </w:pPr>
          </w:p>
        </w:tc>
        <w:tc>
          <w:tcPr>
            <w:tcW w:w="0" w:type="auto"/>
            <w:vMerge/>
            <w:tcBorders>
              <w:top w:val="single" w:sz="4" w:space="0" w:color="auto"/>
              <w:left w:val="single" w:sz="4" w:space="0" w:color="auto"/>
              <w:bottom w:val="single" w:sz="6" w:space="0" w:color="auto"/>
              <w:right w:val="single" w:sz="6" w:space="0" w:color="auto"/>
            </w:tcBorders>
            <w:vAlign w:val="center"/>
            <w:hideMark/>
          </w:tcPr>
          <w:p w14:paraId="66BAB88A" w14:textId="77777777" w:rsidR="00EB6EE6" w:rsidRDefault="00EB6EE6">
            <w:pPr>
              <w:rPr>
                <w:rFonts w:ascii="Arial" w:eastAsia="Calibri" w:hAnsi="Arial" w:cs="Arial"/>
                <w:b/>
                <w:kern w:val="2"/>
                <w:sz w:val="18"/>
                <w14:ligatures w14:val="standardContextual"/>
              </w:rPr>
            </w:pPr>
          </w:p>
        </w:tc>
        <w:tc>
          <w:tcPr>
            <w:tcW w:w="1761" w:type="dxa"/>
            <w:vMerge w:val="restart"/>
            <w:tcBorders>
              <w:top w:val="single" w:sz="6" w:space="0" w:color="auto"/>
              <w:left w:val="single" w:sz="6" w:space="0" w:color="auto"/>
              <w:bottom w:val="single" w:sz="6" w:space="0" w:color="auto"/>
              <w:right w:val="single" w:sz="6" w:space="0" w:color="auto"/>
            </w:tcBorders>
            <w:vAlign w:val="center"/>
            <w:hideMark/>
          </w:tcPr>
          <w:p w14:paraId="2446764D" w14:textId="77777777" w:rsidR="00EB6EE6" w:rsidRDefault="00EB6EE6">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Ês/Iot</w:t>
            </w:r>
          </w:p>
        </w:tc>
        <w:tc>
          <w:tcPr>
            <w:tcW w:w="5736" w:type="dxa"/>
            <w:gridSpan w:val="4"/>
            <w:tcBorders>
              <w:top w:val="single" w:sz="6" w:space="0" w:color="auto"/>
              <w:left w:val="single" w:sz="6" w:space="0" w:color="auto"/>
              <w:bottom w:val="single" w:sz="6" w:space="0" w:color="auto"/>
              <w:right w:val="single" w:sz="4" w:space="0" w:color="auto"/>
            </w:tcBorders>
            <w:vAlign w:val="center"/>
            <w:hideMark/>
          </w:tcPr>
          <w:p w14:paraId="3E353E97" w14:textId="77777777" w:rsidR="00EB6EE6" w:rsidRDefault="00EB6EE6">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Io</w:t>
            </w:r>
            <w:r>
              <w:rPr>
                <w:rFonts w:ascii="Arial" w:eastAsia="Calibri" w:hAnsi="Arial" w:cs="Arial"/>
                <w:b/>
                <w:kern w:val="2"/>
                <w:sz w:val="18"/>
                <w:vertAlign w:val="superscript"/>
                <w14:ligatures w14:val="standardContextual"/>
              </w:rPr>
              <w:t xml:space="preserve"> NOTE 1</w:t>
            </w:r>
            <w:r>
              <w:rPr>
                <w:rFonts w:ascii="Arial" w:eastAsia="Calibri" w:hAnsi="Arial" w:cs="Arial"/>
                <w:b/>
                <w:kern w:val="2"/>
                <w:sz w:val="18"/>
                <w14:ligatures w14:val="standardContextual"/>
              </w:rPr>
              <w:t xml:space="preserve"> range</w:t>
            </w:r>
          </w:p>
        </w:tc>
      </w:tr>
      <w:tr w:rsidR="00EB6EE6" w14:paraId="76CBCEAB" w14:textId="77777777" w:rsidTr="00EB6EE6">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397FFE4" w14:textId="77777777" w:rsidR="00EB6EE6" w:rsidRDefault="00EB6EE6">
            <w:pPr>
              <w:rPr>
                <w:rFonts w:ascii="Arial" w:eastAsia="Calibri" w:hAnsi="Arial" w:cs="Arial"/>
                <w:b/>
                <w:kern w:val="2"/>
                <w:sz w:val="18"/>
                <w14:ligatures w14:val="standardContextual"/>
              </w:rPr>
            </w:pPr>
          </w:p>
        </w:tc>
        <w:tc>
          <w:tcPr>
            <w:tcW w:w="0" w:type="auto"/>
            <w:vMerge/>
            <w:tcBorders>
              <w:top w:val="single" w:sz="4" w:space="0" w:color="auto"/>
              <w:left w:val="single" w:sz="4" w:space="0" w:color="auto"/>
              <w:bottom w:val="single" w:sz="6" w:space="0" w:color="auto"/>
              <w:right w:val="single" w:sz="6" w:space="0" w:color="auto"/>
            </w:tcBorders>
            <w:vAlign w:val="center"/>
            <w:hideMark/>
          </w:tcPr>
          <w:p w14:paraId="19408BF2" w14:textId="77777777" w:rsidR="00EB6EE6" w:rsidRDefault="00EB6EE6">
            <w:pPr>
              <w:rPr>
                <w:rFonts w:ascii="Arial" w:eastAsia="Calibri" w:hAnsi="Arial" w:cs="Arial"/>
                <w:b/>
                <w:kern w:val="2"/>
                <w:sz w:val="18"/>
                <w14:ligatures w14:val="standardContextual"/>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C458CA4" w14:textId="77777777" w:rsidR="00EB6EE6" w:rsidRDefault="00EB6EE6">
            <w:pPr>
              <w:rPr>
                <w:rFonts w:ascii="Arial" w:eastAsia="Calibri" w:hAnsi="Arial" w:cs="Arial"/>
                <w:b/>
                <w:kern w:val="2"/>
                <w:sz w:val="18"/>
                <w14:ligatures w14:val="standardContextual"/>
              </w:rPr>
            </w:pPr>
          </w:p>
        </w:tc>
        <w:tc>
          <w:tcPr>
            <w:tcW w:w="1433" w:type="dxa"/>
            <w:tcBorders>
              <w:top w:val="single" w:sz="6" w:space="0" w:color="auto"/>
              <w:left w:val="single" w:sz="6" w:space="0" w:color="auto"/>
              <w:bottom w:val="single" w:sz="6" w:space="0" w:color="auto"/>
              <w:right w:val="single" w:sz="4" w:space="0" w:color="auto"/>
            </w:tcBorders>
            <w:vAlign w:val="center"/>
            <w:hideMark/>
          </w:tcPr>
          <w:p w14:paraId="73316596" w14:textId="77777777" w:rsidR="00EB6EE6" w:rsidRDefault="00EB6EE6">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E-UTRA/NR operating band groups</w:t>
            </w:r>
            <w:r>
              <w:rPr>
                <w:rFonts w:ascii="Arial" w:eastAsia="Calibri" w:hAnsi="Arial" w:cs="Arial"/>
                <w:b/>
                <w:kern w:val="2"/>
                <w:sz w:val="18"/>
                <w:vertAlign w:val="superscript"/>
                <w14:ligatures w14:val="standardContextual"/>
              </w:rPr>
              <w:t xml:space="preserve"> NOTE 2</w:t>
            </w:r>
          </w:p>
        </w:tc>
        <w:tc>
          <w:tcPr>
            <w:tcW w:w="2745" w:type="dxa"/>
            <w:gridSpan w:val="2"/>
            <w:tcBorders>
              <w:top w:val="single" w:sz="4" w:space="0" w:color="auto"/>
              <w:left w:val="single" w:sz="4" w:space="0" w:color="auto"/>
              <w:bottom w:val="single" w:sz="6" w:space="0" w:color="auto"/>
              <w:right w:val="single" w:sz="6" w:space="0" w:color="auto"/>
            </w:tcBorders>
            <w:vAlign w:val="center"/>
            <w:hideMark/>
          </w:tcPr>
          <w:p w14:paraId="49132EEB" w14:textId="77777777" w:rsidR="00EB6EE6" w:rsidRDefault="00EB6EE6">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Minimum Io</w:t>
            </w:r>
          </w:p>
        </w:tc>
        <w:tc>
          <w:tcPr>
            <w:tcW w:w="1558" w:type="dxa"/>
            <w:tcBorders>
              <w:top w:val="single" w:sz="4" w:space="0" w:color="auto"/>
              <w:left w:val="single" w:sz="6" w:space="0" w:color="auto"/>
              <w:bottom w:val="single" w:sz="6" w:space="0" w:color="auto"/>
              <w:right w:val="single" w:sz="4" w:space="0" w:color="auto"/>
            </w:tcBorders>
            <w:vAlign w:val="center"/>
            <w:hideMark/>
          </w:tcPr>
          <w:p w14:paraId="7FFBB7EC" w14:textId="77777777" w:rsidR="00EB6EE6" w:rsidRDefault="00EB6EE6">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Maximum Io</w:t>
            </w:r>
          </w:p>
        </w:tc>
      </w:tr>
      <w:tr w:rsidR="00EB6EE6" w14:paraId="2635D310" w14:textId="77777777" w:rsidTr="00EB6EE6">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3C472BB" w14:textId="77777777" w:rsidR="00EB6EE6" w:rsidRDefault="00EB6EE6">
            <w:pPr>
              <w:rPr>
                <w:rFonts w:ascii="Arial" w:eastAsia="Calibri" w:hAnsi="Arial" w:cs="Arial"/>
                <w:b/>
                <w:kern w:val="2"/>
                <w:sz w:val="18"/>
                <w14:ligatures w14:val="standardContextual"/>
              </w:rPr>
            </w:pPr>
          </w:p>
        </w:tc>
        <w:tc>
          <w:tcPr>
            <w:tcW w:w="900" w:type="dxa"/>
            <w:tcBorders>
              <w:top w:val="single" w:sz="6" w:space="0" w:color="auto"/>
              <w:left w:val="single" w:sz="4" w:space="0" w:color="auto"/>
              <w:bottom w:val="single" w:sz="6" w:space="0" w:color="auto"/>
              <w:right w:val="single" w:sz="6" w:space="0" w:color="auto"/>
            </w:tcBorders>
            <w:vAlign w:val="center"/>
          </w:tcPr>
          <w:p w14:paraId="2272261C" w14:textId="77777777" w:rsidR="00EB6EE6" w:rsidRDefault="00EB6EE6">
            <w:pPr>
              <w:keepNext/>
              <w:keepLines/>
              <w:spacing w:line="276" w:lineRule="auto"/>
              <w:jc w:val="center"/>
              <w:rPr>
                <w:rFonts w:ascii="Arial" w:eastAsia="Calibri" w:hAnsi="Arial" w:cs="Arial"/>
                <w:b/>
                <w:kern w:val="2"/>
                <w:sz w:val="18"/>
                <w14:ligatures w14:val="standardContextual"/>
              </w:rPr>
            </w:pPr>
          </w:p>
        </w:tc>
        <w:tc>
          <w:tcPr>
            <w:tcW w:w="1761" w:type="dxa"/>
            <w:tcBorders>
              <w:top w:val="single" w:sz="6" w:space="0" w:color="auto"/>
              <w:left w:val="single" w:sz="6" w:space="0" w:color="auto"/>
              <w:bottom w:val="single" w:sz="6" w:space="0" w:color="auto"/>
              <w:right w:val="single" w:sz="6" w:space="0" w:color="auto"/>
            </w:tcBorders>
            <w:hideMark/>
          </w:tcPr>
          <w:p w14:paraId="102CC02A" w14:textId="77777777" w:rsidR="00EB6EE6" w:rsidRDefault="00EB6EE6">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dB</w:t>
            </w:r>
          </w:p>
        </w:tc>
        <w:tc>
          <w:tcPr>
            <w:tcW w:w="1433" w:type="dxa"/>
            <w:tcBorders>
              <w:top w:val="single" w:sz="6" w:space="0" w:color="auto"/>
              <w:left w:val="single" w:sz="6" w:space="0" w:color="auto"/>
              <w:bottom w:val="single" w:sz="6" w:space="0" w:color="auto"/>
              <w:right w:val="single" w:sz="4" w:space="0" w:color="auto"/>
            </w:tcBorders>
            <w:vAlign w:val="center"/>
          </w:tcPr>
          <w:p w14:paraId="1FD4C362" w14:textId="77777777" w:rsidR="00EB6EE6" w:rsidRDefault="00EB6EE6">
            <w:pPr>
              <w:keepNext/>
              <w:keepLines/>
              <w:spacing w:line="276" w:lineRule="auto"/>
              <w:jc w:val="center"/>
              <w:rPr>
                <w:rFonts w:ascii="Arial" w:eastAsia="Calibri" w:hAnsi="Arial" w:cs="Arial"/>
                <w:b/>
                <w:kern w:val="2"/>
                <w:sz w:val="18"/>
                <w14:ligatures w14:val="standardContextual"/>
              </w:rPr>
            </w:pPr>
          </w:p>
        </w:tc>
        <w:tc>
          <w:tcPr>
            <w:tcW w:w="1305" w:type="dxa"/>
            <w:tcBorders>
              <w:top w:val="single" w:sz="6" w:space="0" w:color="auto"/>
              <w:left w:val="single" w:sz="4" w:space="0" w:color="auto"/>
              <w:bottom w:val="single" w:sz="6" w:space="0" w:color="auto"/>
              <w:right w:val="single" w:sz="6" w:space="0" w:color="auto"/>
            </w:tcBorders>
            <w:vAlign w:val="center"/>
            <w:hideMark/>
          </w:tcPr>
          <w:p w14:paraId="40583BF3" w14:textId="77777777" w:rsidR="00EB6EE6" w:rsidRDefault="00EB6EE6">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dBm/15kHz</w:t>
            </w:r>
            <w:r>
              <w:rPr>
                <w:rFonts w:ascii="Arial" w:eastAsia="Calibri" w:hAnsi="Arial" w:cs="Arial"/>
                <w:b/>
                <w:kern w:val="2"/>
                <w:sz w:val="22"/>
                <w:vertAlign w:val="superscript"/>
                <w14:ligatures w14:val="standardContextual"/>
              </w:rPr>
              <w:t xml:space="preserve"> </w:t>
            </w:r>
          </w:p>
        </w:tc>
        <w:tc>
          <w:tcPr>
            <w:tcW w:w="1440" w:type="dxa"/>
            <w:tcBorders>
              <w:top w:val="single" w:sz="6" w:space="0" w:color="auto"/>
              <w:left w:val="single" w:sz="6" w:space="0" w:color="auto"/>
              <w:bottom w:val="single" w:sz="6" w:space="0" w:color="auto"/>
              <w:right w:val="single" w:sz="6" w:space="0" w:color="auto"/>
            </w:tcBorders>
            <w:vAlign w:val="center"/>
            <w:hideMark/>
          </w:tcPr>
          <w:p w14:paraId="1400BFB5" w14:textId="77777777" w:rsidR="00EB6EE6" w:rsidRDefault="00EB6EE6">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dBm/BW</w:t>
            </w:r>
            <w:r>
              <w:rPr>
                <w:rFonts w:ascii="Arial" w:eastAsia="Calibri" w:hAnsi="Arial" w:cs="Arial"/>
                <w:b/>
                <w:kern w:val="2"/>
                <w:sz w:val="18"/>
                <w:vertAlign w:val="subscript"/>
                <w14:ligatures w14:val="standardContextual"/>
              </w:rPr>
              <w:t>Channel</w:t>
            </w:r>
          </w:p>
        </w:tc>
        <w:tc>
          <w:tcPr>
            <w:tcW w:w="1558" w:type="dxa"/>
            <w:tcBorders>
              <w:top w:val="single" w:sz="6" w:space="0" w:color="auto"/>
              <w:left w:val="single" w:sz="6" w:space="0" w:color="auto"/>
              <w:bottom w:val="single" w:sz="6" w:space="0" w:color="auto"/>
              <w:right w:val="single" w:sz="4" w:space="0" w:color="auto"/>
            </w:tcBorders>
            <w:vAlign w:val="center"/>
            <w:hideMark/>
          </w:tcPr>
          <w:p w14:paraId="7BC741D7" w14:textId="77777777" w:rsidR="00EB6EE6" w:rsidRDefault="00EB6EE6">
            <w:pPr>
              <w:keepNext/>
              <w:keepLines/>
              <w:spacing w:line="276" w:lineRule="auto"/>
              <w:jc w:val="center"/>
              <w:rPr>
                <w:rFonts w:ascii="Arial" w:eastAsia="Calibri" w:hAnsi="Arial" w:cs="Arial"/>
                <w:b/>
                <w:kern w:val="2"/>
                <w:sz w:val="18"/>
                <w14:ligatures w14:val="standardContextual"/>
              </w:rPr>
            </w:pPr>
            <w:r>
              <w:rPr>
                <w:rFonts w:ascii="Arial" w:eastAsia="Calibri" w:hAnsi="Arial" w:cs="Arial"/>
                <w:b/>
                <w:kern w:val="2"/>
                <w:sz w:val="18"/>
                <w14:ligatures w14:val="standardContextual"/>
              </w:rPr>
              <w:t>dBm/BW</w:t>
            </w:r>
            <w:r>
              <w:rPr>
                <w:rFonts w:ascii="Arial" w:eastAsia="Calibri" w:hAnsi="Arial" w:cs="Arial"/>
                <w:b/>
                <w:kern w:val="2"/>
                <w:sz w:val="18"/>
                <w:vertAlign w:val="subscript"/>
                <w14:ligatures w14:val="standardContextual"/>
              </w:rPr>
              <w:t>Channel</w:t>
            </w:r>
          </w:p>
        </w:tc>
      </w:tr>
      <w:tr w:rsidR="00EB6EE6" w14:paraId="79CABBFC" w14:textId="77777777" w:rsidTr="00EB6EE6">
        <w:trPr>
          <w:jc w:val="center"/>
        </w:trPr>
        <w:tc>
          <w:tcPr>
            <w:tcW w:w="1165" w:type="dxa"/>
            <w:tcBorders>
              <w:top w:val="single" w:sz="6" w:space="0" w:color="auto"/>
              <w:left w:val="single" w:sz="4" w:space="0" w:color="auto"/>
              <w:bottom w:val="nil"/>
              <w:right w:val="single" w:sz="6" w:space="0" w:color="auto"/>
            </w:tcBorders>
            <w:hideMark/>
          </w:tcPr>
          <w:p w14:paraId="79EECD53" w14:textId="77777777" w:rsidR="00EB6EE6" w:rsidRDefault="00EB6EE6">
            <w:pPr>
              <w:keepNext/>
              <w:keepLines/>
              <w:spacing w:line="276" w:lineRule="auto"/>
              <w:rPr>
                <w:rFonts w:ascii="Arial" w:eastAsia="Calibri" w:hAnsi="Arial" w:cs="Arial"/>
                <w:kern w:val="2"/>
                <w:sz w:val="18"/>
                <w14:ligatures w14:val="standardContextual"/>
              </w:rPr>
            </w:pPr>
            <w:r>
              <w:rPr>
                <w:rFonts w:ascii="Arial" w:eastAsia="Calibri" w:hAnsi="Arial" w:cs="Arial"/>
                <w:kern w:val="2"/>
                <w:sz w:val="18"/>
                <w14:ligatures w14:val="standardContextual"/>
              </w:rPr>
              <w:t xml:space="preserve">R </w:t>
            </w:r>
            <w:r>
              <w:rPr>
                <w:rFonts w:ascii="Arial" w:eastAsia="Calibri" w:hAnsi="Arial" w:cs="Arial"/>
                <w:kern w:val="2"/>
                <w:sz w:val="18"/>
                <w:vertAlign w:val="superscript"/>
                <w14:ligatures w14:val="standardContextual"/>
              </w:rPr>
              <w:t>NOTE 1</w:t>
            </w:r>
          </w:p>
        </w:tc>
        <w:tc>
          <w:tcPr>
            <w:tcW w:w="900" w:type="dxa"/>
            <w:tcBorders>
              <w:top w:val="single" w:sz="6" w:space="0" w:color="auto"/>
              <w:left w:val="single" w:sz="4" w:space="0" w:color="auto"/>
              <w:bottom w:val="nil"/>
              <w:right w:val="single" w:sz="6" w:space="0" w:color="auto"/>
            </w:tcBorders>
            <w:vAlign w:val="center"/>
            <w:hideMark/>
          </w:tcPr>
          <w:p w14:paraId="5947D20D" w14:textId="77777777" w:rsidR="00EB6EE6" w:rsidRDefault="00EB6EE6">
            <w:pPr>
              <w:keepNext/>
              <w:keepLines/>
              <w:spacing w:line="276" w:lineRule="auto"/>
              <w:jc w:val="center"/>
              <w:rPr>
                <w:rFonts w:ascii="Arial" w:eastAsia="Calibri" w:hAnsi="Arial" w:cs="Arial"/>
                <w:kern w:val="2"/>
                <w:sz w:val="18"/>
                <w14:ligatures w14:val="standardContextual"/>
              </w:rPr>
            </w:pPr>
            <w:r>
              <w:rPr>
                <w:rFonts w:ascii="Arial" w:eastAsia="Calibri" w:hAnsi="Arial" w:cs="Arial"/>
                <w:kern w:val="2"/>
                <w:sz w:val="18"/>
                <w14:ligatures w14:val="standardContextual"/>
              </w:rPr>
              <w:t>≤1</w:t>
            </w:r>
          </w:p>
        </w:tc>
        <w:tc>
          <w:tcPr>
            <w:tcW w:w="1761" w:type="dxa"/>
            <w:tcBorders>
              <w:top w:val="single" w:sz="6" w:space="0" w:color="auto"/>
              <w:left w:val="single" w:sz="6" w:space="0" w:color="auto"/>
              <w:bottom w:val="nil"/>
              <w:right w:val="single" w:sz="6" w:space="0" w:color="auto"/>
            </w:tcBorders>
            <w:vAlign w:val="center"/>
            <w:hideMark/>
          </w:tcPr>
          <w:p w14:paraId="335221F4" w14:textId="77777777" w:rsidR="00EB6EE6" w:rsidRDefault="00EB6EE6">
            <w:pPr>
              <w:keepNext/>
              <w:keepLines/>
              <w:spacing w:line="276" w:lineRule="auto"/>
              <w:jc w:val="center"/>
              <w:rPr>
                <w:rFonts w:ascii="Arial" w:eastAsia="Calibri" w:hAnsi="Arial" w:cs="Arial"/>
                <w:kern w:val="2"/>
                <w:sz w:val="18"/>
                <w14:ligatures w14:val="standardContextual"/>
              </w:rPr>
            </w:pPr>
            <w:r>
              <w:rPr>
                <w:rFonts w:ascii="Arial" w:eastAsia="Calibri" w:hAnsi="Arial" w:cs="Arial"/>
                <w:kern w:val="2"/>
                <w:sz w:val="18"/>
                <w14:ligatures w14:val="standardContextual"/>
              </w:rPr>
              <w:sym w:font="Symbol" w:char="F0B3"/>
            </w:r>
            <w:r>
              <w:rPr>
                <w:rFonts w:ascii="Arial" w:eastAsia="Calibri" w:hAnsi="Arial" w:cs="Arial"/>
                <w:kern w:val="2"/>
                <w:sz w:val="18"/>
                <w14:ligatures w14:val="standardContextual"/>
              </w:rPr>
              <w:t xml:space="preserve"> </w:t>
            </w:r>
            <w:r>
              <w:rPr>
                <w:rFonts w:ascii="Arial" w:eastAsia="Calibri" w:hAnsi="Arial" w:cs="Arial"/>
                <w:kern w:val="2"/>
                <w:sz w:val="18"/>
                <w:highlight w:val="yellow"/>
                <w14:ligatures w14:val="standardContextual"/>
              </w:rPr>
              <w:t>-1 dB</w:t>
            </w:r>
            <w:r>
              <w:rPr>
                <w:rFonts w:ascii="Arial" w:eastAsia="Calibri" w:hAnsi="Arial" w:cs="Arial"/>
                <w:strike/>
                <w:kern w:val="2"/>
                <w:sz w:val="18"/>
                <w14:ligatures w14:val="standardContextual"/>
              </w:rPr>
              <w:t>-6 dB</w:t>
            </w:r>
          </w:p>
        </w:tc>
        <w:tc>
          <w:tcPr>
            <w:tcW w:w="1433" w:type="dxa"/>
            <w:tcBorders>
              <w:top w:val="single" w:sz="6" w:space="0" w:color="auto"/>
              <w:left w:val="single" w:sz="6" w:space="0" w:color="auto"/>
              <w:bottom w:val="single" w:sz="6" w:space="0" w:color="auto"/>
              <w:right w:val="single" w:sz="4" w:space="0" w:color="auto"/>
            </w:tcBorders>
            <w:hideMark/>
          </w:tcPr>
          <w:p w14:paraId="70ED5053" w14:textId="77777777" w:rsidR="00EB6EE6" w:rsidRDefault="00EB6EE6">
            <w:pPr>
              <w:keepNext/>
              <w:keepLines/>
              <w:spacing w:line="276" w:lineRule="auto"/>
              <w:jc w:val="center"/>
              <w:rPr>
                <w:rFonts w:ascii="Arial" w:eastAsia="Calibri" w:hAnsi="Arial" w:cs="Arial"/>
                <w:kern w:val="2"/>
                <w:sz w:val="18"/>
                <w:highlight w:val="yellow"/>
                <w14:ligatures w14:val="standardContextual"/>
              </w:rPr>
            </w:pPr>
            <w:r>
              <w:rPr>
                <w:rFonts w:ascii="Arial" w:eastAsia="Calibri" w:hAnsi="Arial" w:cs="Arial"/>
                <w:kern w:val="2"/>
                <w:sz w:val="18"/>
                <w:highlight w:val="yellow"/>
                <w:lang w:eastAsia="ja-JP"/>
                <w14:ligatures w14:val="standardContextual"/>
              </w:rPr>
              <w:t>NTDD_SAB_X</w:t>
            </w:r>
          </w:p>
        </w:tc>
        <w:tc>
          <w:tcPr>
            <w:tcW w:w="1305" w:type="dxa"/>
            <w:tcBorders>
              <w:top w:val="single" w:sz="6" w:space="0" w:color="auto"/>
              <w:left w:val="single" w:sz="4" w:space="0" w:color="auto"/>
              <w:bottom w:val="single" w:sz="6" w:space="0" w:color="auto"/>
              <w:right w:val="single" w:sz="6" w:space="0" w:color="auto"/>
            </w:tcBorders>
            <w:vAlign w:val="center"/>
            <w:hideMark/>
          </w:tcPr>
          <w:p w14:paraId="5B2F7351" w14:textId="77777777" w:rsidR="00EB6EE6" w:rsidRDefault="00EB6EE6">
            <w:pPr>
              <w:keepNext/>
              <w:keepLines/>
              <w:spacing w:line="276" w:lineRule="auto"/>
              <w:jc w:val="center"/>
              <w:rPr>
                <w:rFonts w:ascii="Arial" w:eastAsia="Calibri" w:hAnsi="Arial" w:cs="Arial"/>
                <w:kern w:val="2"/>
                <w:sz w:val="18"/>
                <w14:ligatures w14:val="standardContextual"/>
              </w:rPr>
            </w:pPr>
            <w:r>
              <w:rPr>
                <w:rFonts w:ascii="Arial" w:eastAsia="Calibri" w:hAnsi="Arial" w:cs="Arial"/>
                <w:kern w:val="2"/>
                <w:sz w:val="18"/>
                <w14:ligatures w14:val="standardContextual"/>
              </w:rPr>
              <w:t>-122.9</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667CB4F" w14:textId="77777777" w:rsidR="00EB6EE6" w:rsidRDefault="00EB6EE6">
            <w:pPr>
              <w:keepNext/>
              <w:keepLines/>
              <w:spacing w:line="276" w:lineRule="auto"/>
              <w:jc w:val="center"/>
              <w:rPr>
                <w:rFonts w:ascii="Arial" w:eastAsia="Calibri" w:hAnsi="Arial" w:cs="Arial"/>
                <w:kern w:val="2"/>
                <w:sz w:val="18"/>
                <w14:ligatures w14:val="standardContextual"/>
              </w:rPr>
            </w:pPr>
            <w:r>
              <w:rPr>
                <w:rFonts w:ascii="Arial" w:eastAsia="Calibri" w:hAnsi="Arial" w:cs="Arial"/>
                <w:kern w:val="2"/>
                <w:sz w:val="18"/>
                <w14:ligatures w14:val="standardContextual"/>
              </w:rPr>
              <w:t>N/A</w:t>
            </w:r>
          </w:p>
        </w:tc>
        <w:tc>
          <w:tcPr>
            <w:tcW w:w="1558" w:type="dxa"/>
            <w:tcBorders>
              <w:top w:val="single" w:sz="6" w:space="0" w:color="auto"/>
              <w:left w:val="single" w:sz="6" w:space="0" w:color="auto"/>
              <w:bottom w:val="single" w:sz="6" w:space="0" w:color="auto"/>
              <w:right w:val="single" w:sz="4" w:space="0" w:color="auto"/>
            </w:tcBorders>
            <w:vAlign w:val="center"/>
            <w:hideMark/>
          </w:tcPr>
          <w:p w14:paraId="16EF6A39" w14:textId="77777777" w:rsidR="00EB6EE6" w:rsidRDefault="00EB6EE6">
            <w:pPr>
              <w:keepNext/>
              <w:keepLines/>
              <w:spacing w:line="276" w:lineRule="auto"/>
              <w:jc w:val="center"/>
              <w:rPr>
                <w:rFonts w:ascii="Arial" w:eastAsia="Calibri" w:hAnsi="Arial" w:cs="Arial"/>
                <w:kern w:val="2"/>
                <w:sz w:val="18"/>
                <w14:ligatures w14:val="standardContextual"/>
              </w:rPr>
            </w:pPr>
            <w:r>
              <w:rPr>
                <w:rFonts w:ascii="Arial" w:eastAsia="Calibri" w:hAnsi="Arial" w:cs="Arial"/>
                <w:kern w:val="2"/>
                <w:sz w:val="18"/>
                <w14:ligatures w14:val="standardContextual"/>
              </w:rPr>
              <w:t>-70</w:t>
            </w:r>
          </w:p>
        </w:tc>
      </w:tr>
      <w:tr w:rsidR="00EB6EE6" w14:paraId="0AE268EE" w14:textId="77777777" w:rsidTr="00EB6EE6">
        <w:trPr>
          <w:jc w:val="center"/>
        </w:trPr>
        <w:tc>
          <w:tcPr>
            <w:tcW w:w="1165" w:type="dxa"/>
            <w:tcBorders>
              <w:top w:val="single" w:sz="6" w:space="0" w:color="auto"/>
              <w:left w:val="single" w:sz="4" w:space="0" w:color="auto"/>
              <w:bottom w:val="nil"/>
              <w:right w:val="single" w:sz="6" w:space="0" w:color="auto"/>
            </w:tcBorders>
            <w:hideMark/>
          </w:tcPr>
          <w:p w14:paraId="719AA3FC" w14:textId="77777777" w:rsidR="00EB6EE6" w:rsidRDefault="00EB6EE6">
            <w:pPr>
              <w:keepNext/>
              <w:keepLines/>
              <w:spacing w:line="276" w:lineRule="auto"/>
              <w:rPr>
                <w:rFonts w:ascii="Arial" w:eastAsia="Calibri" w:hAnsi="Arial" w:cs="Arial"/>
                <w:kern w:val="2"/>
                <w:sz w:val="18"/>
                <w14:ligatures w14:val="standardContextual"/>
              </w:rPr>
            </w:pPr>
            <w:r>
              <w:rPr>
                <w:rFonts w:ascii="Arial" w:eastAsia="Calibri" w:hAnsi="Arial" w:cs="Arial"/>
                <w:kern w:val="2"/>
                <w:sz w:val="18"/>
                <w14:ligatures w14:val="standardContextual"/>
              </w:rPr>
              <w:t>R/4</w:t>
            </w:r>
            <w:r>
              <w:rPr>
                <w:rFonts w:ascii="Arial" w:eastAsia="Calibri" w:hAnsi="Arial" w:cs="Arial"/>
                <w:kern w:val="2"/>
                <w:sz w:val="18"/>
                <w:vertAlign w:val="superscript"/>
                <w14:ligatures w14:val="standardContextual"/>
              </w:rPr>
              <w:t xml:space="preserve"> NOTE 1</w:t>
            </w:r>
          </w:p>
        </w:tc>
        <w:tc>
          <w:tcPr>
            <w:tcW w:w="900" w:type="dxa"/>
            <w:tcBorders>
              <w:top w:val="single" w:sz="6" w:space="0" w:color="auto"/>
              <w:left w:val="single" w:sz="4" w:space="0" w:color="auto"/>
              <w:bottom w:val="nil"/>
              <w:right w:val="single" w:sz="6" w:space="0" w:color="auto"/>
            </w:tcBorders>
            <w:vAlign w:val="center"/>
            <w:hideMark/>
          </w:tcPr>
          <w:p w14:paraId="5491FB0C" w14:textId="77777777" w:rsidR="00EB6EE6" w:rsidRDefault="00EB6EE6">
            <w:pPr>
              <w:keepNext/>
              <w:keepLines/>
              <w:spacing w:line="276" w:lineRule="auto"/>
              <w:jc w:val="center"/>
              <w:rPr>
                <w:rFonts w:ascii="Arial" w:eastAsia="Calibri" w:hAnsi="Arial" w:cs="Arial"/>
                <w:kern w:val="2"/>
                <w:sz w:val="18"/>
                <w14:ligatures w14:val="standardContextual"/>
              </w:rPr>
            </w:pPr>
            <w:r>
              <w:rPr>
                <w:rFonts w:ascii="Arial" w:eastAsia="Calibri" w:hAnsi="Arial" w:cs="Arial"/>
                <w:kern w:val="2"/>
                <w:sz w:val="18"/>
                <w14:ligatures w14:val="standardContextual"/>
              </w:rPr>
              <w:t>&gt;1</w:t>
            </w:r>
          </w:p>
        </w:tc>
        <w:tc>
          <w:tcPr>
            <w:tcW w:w="1761" w:type="dxa"/>
            <w:tcBorders>
              <w:top w:val="single" w:sz="6" w:space="0" w:color="auto"/>
              <w:left w:val="single" w:sz="6" w:space="0" w:color="auto"/>
              <w:bottom w:val="nil"/>
              <w:right w:val="single" w:sz="6" w:space="0" w:color="auto"/>
            </w:tcBorders>
            <w:vAlign w:val="center"/>
            <w:hideMark/>
          </w:tcPr>
          <w:p w14:paraId="7F58E8FA" w14:textId="77777777" w:rsidR="00EB6EE6" w:rsidRDefault="00EB6EE6">
            <w:pPr>
              <w:keepNext/>
              <w:keepLines/>
              <w:spacing w:line="276" w:lineRule="auto"/>
              <w:jc w:val="center"/>
              <w:rPr>
                <w:rFonts w:ascii="Arial" w:eastAsia="Calibri" w:hAnsi="Arial" w:cs="Arial"/>
                <w:kern w:val="2"/>
                <w:sz w:val="18"/>
                <w14:ligatures w14:val="standardContextual"/>
              </w:rPr>
            </w:pPr>
            <w:r>
              <w:rPr>
                <w:rFonts w:ascii="Arial" w:eastAsia="Calibri" w:hAnsi="Arial" w:cs="Arial"/>
                <w:kern w:val="2"/>
                <w:sz w:val="18"/>
                <w14:ligatures w14:val="standardContextual"/>
              </w:rPr>
              <w:sym w:font="Symbol" w:char="F0B3"/>
            </w:r>
            <w:r>
              <w:rPr>
                <w:rFonts w:ascii="Arial" w:eastAsia="Calibri" w:hAnsi="Arial" w:cs="Arial"/>
                <w:kern w:val="2"/>
                <w:sz w:val="18"/>
                <w14:ligatures w14:val="standardContextual"/>
              </w:rPr>
              <w:t xml:space="preserve"> </w:t>
            </w:r>
            <w:r>
              <w:rPr>
                <w:rFonts w:ascii="Arial" w:eastAsia="Calibri" w:hAnsi="Arial" w:cs="Arial"/>
                <w:kern w:val="2"/>
                <w:sz w:val="18"/>
                <w:highlight w:val="yellow"/>
                <w14:ligatures w14:val="standardContextual"/>
              </w:rPr>
              <w:t>-1 dB</w:t>
            </w:r>
            <w:r>
              <w:rPr>
                <w:rFonts w:ascii="Arial" w:eastAsia="Calibri" w:hAnsi="Arial" w:cs="Arial"/>
                <w:kern w:val="2"/>
                <w:sz w:val="18"/>
                <w14:ligatures w14:val="standardContextual"/>
              </w:rPr>
              <w:t xml:space="preserve"> </w:t>
            </w:r>
            <w:r>
              <w:rPr>
                <w:rFonts w:ascii="Arial" w:eastAsia="Calibri" w:hAnsi="Arial" w:cs="Arial"/>
                <w:strike/>
                <w:kern w:val="2"/>
                <w:sz w:val="18"/>
                <w14:ligatures w14:val="standardContextual"/>
              </w:rPr>
              <w:t>-6 dB</w:t>
            </w:r>
          </w:p>
        </w:tc>
        <w:tc>
          <w:tcPr>
            <w:tcW w:w="1433" w:type="dxa"/>
            <w:tcBorders>
              <w:top w:val="single" w:sz="6" w:space="0" w:color="auto"/>
              <w:left w:val="single" w:sz="6" w:space="0" w:color="auto"/>
              <w:bottom w:val="single" w:sz="6" w:space="0" w:color="auto"/>
              <w:right w:val="single" w:sz="4" w:space="0" w:color="auto"/>
            </w:tcBorders>
            <w:hideMark/>
          </w:tcPr>
          <w:p w14:paraId="10EEB50F" w14:textId="77777777" w:rsidR="00EB6EE6" w:rsidRDefault="00EB6EE6">
            <w:pPr>
              <w:keepNext/>
              <w:keepLines/>
              <w:spacing w:line="276" w:lineRule="auto"/>
              <w:jc w:val="center"/>
              <w:rPr>
                <w:rFonts w:ascii="Arial" w:eastAsia="Calibri" w:hAnsi="Arial" w:cs="Arial"/>
                <w:kern w:val="2"/>
                <w:sz w:val="18"/>
                <w:highlight w:val="yellow"/>
                <w:lang w:eastAsia="ja-JP"/>
                <w14:ligatures w14:val="standardContextual"/>
              </w:rPr>
            </w:pPr>
            <w:r>
              <w:rPr>
                <w:rFonts w:ascii="Arial" w:eastAsia="Calibri" w:hAnsi="Arial" w:cs="Arial"/>
                <w:kern w:val="2"/>
                <w:sz w:val="18"/>
                <w:highlight w:val="yellow"/>
                <w:lang w:eastAsia="ja-JP"/>
                <w14:ligatures w14:val="standardContextual"/>
              </w:rPr>
              <w:t>NTDD_SAB_X</w:t>
            </w:r>
          </w:p>
        </w:tc>
        <w:tc>
          <w:tcPr>
            <w:tcW w:w="1305" w:type="dxa"/>
            <w:tcBorders>
              <w:top w:val="single" w:sz="6" w:space="0" w:color="auto"/>
              <w:left w:val="single" w:sz="4" w:space="0" w:color="auto"/>
              <w:bottom w:val="single" w:sz="6" w:space="0" w:color="auto"/>
              <w:right w:val="single" w:sz="6" w:space="0" w:color="auto"/>
            </w:tcBorders>
            <w:vAlign w:val="center"/>
            <w:hideMark/>
          </w:tcPr>
          <w:p w14:paraId="30A4CC34" w14:textId="77777777" w:rsidR="00EB6EE6" w:rsidRDefault="00EB6EE6">
            <w:pPr>
              <w:keepNext/>
              <w:keepLines/>
              <w:spacing w:line="276" w:lineRule="auto"/>
              <w:jc w:val="center"/>
              <w:rPr>
                <w:rFonts w:ascii="Arial" w:eastAsia="Calibri" w:hAnsi="Arial" w:cs="Arial"/>
                <w:kern w:val="2"/>
                <w:sz w:val="18"/>
                <w:lang w:eastAsia="en-US"/>
                <w14:ligatures w14:val="standardContextual"/>
              </w:rPr>
            </w:pPr>
            <w:r>
              <w:rPr>
                <w:rFonts w:ascii="Arial" w:eastAsia="Calibri" w:hAnsi="Arial" w:cs="Arial"/>
                <w:kern w:val="2"/>
                <w:sz w:val="18"/>
                <w14:ligatures w14:val="standardContextual"/>
              </w:rPr>
              <w:t>-122.9</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D3AB2DE" w14:textId="77777777" w:rsidR="00EB6EE6" w:rsidRDefault="00EB6EE6">
            <w:pPr>
              <w:keepNext/>
              <w:keepLines/>
              <w:spacing w:line="276" w:lineRule="auto"/>
              <w:jc w:val="center"/>
              <w:rPr>
                <w:rFonts w:ascii="Arial" w:eastAsia="Calibri" w:hAnsi="Arial" w:cs="Arial"/>
                <w:kern w:val="2"/>
                <w:sz w:val="18"/>
                <w14:ligatures w14:val="standardContextual"/>
              </w:rPr>
            </w:pPr>
            <w:r>
              <w:rPr>
                <w:rFonts w:ascii="Arial" w:eastAsia="Calibri" w:hAnsi="Arial" w:cs="Arial"/>
                <w:kern w:val="2"/>
                <w:sz w:val="18"/>
                <w14:ligatures w14:val="standardContextual"/>
              </w:rPr>
              <w:t>N/A</w:t>
            </w:r>
          </w:p>
        </w:tc>
        <w:tc>
          <w:tcPr>
            <w:tcW w:w="1558" w:type="dxa"/>
            <w:tcBorders>
              <w:top w:val="single" w:sz="6" w:space="0" w:color="auto"/>
              <w:left w:val="single" w:sz="6" w:space="0" w:color="auto"/>
              <w:bottom w:val="single" w:sz="6" w:space="0" w:color="auto"/>
              <w:right w:val="single" w:sz="4" w:space="0" w:color="auto"/>
            </w:tcBorders>
            <w:vAlign w:val="center"/>
            <w:hideMark/>
          </w:tcPr>
          <w:p w14:paraId="0FECCF89" w14:textId="77777777" w:rsidR="00EB6EE6" w:rsidRDefault="00EB6EE6">
            <w:pPr>
              <w:keepNext/>
              <w:keepLines/>
              <w:spacing w:line="276" w:lineRule="auto"/>
              <w:jc w:val="center"/>
              <w:rPr>
                <w:rFonts w:ascii="Arial" w:eastAsia="Calibri" w:hAnsi="Arial" w:cs="Arial"/>
                <w:kern w:val="2"/>
                <w:sz w:val="18"/>
                <w14:ligatures w14:val="standardContextual"/>
              </w:rPr>
            </w:pPr>
            <w:r>
              <w:rPr>
                <w:rFonts w:ascii="Arial" w:eastAsia="Calibri" w:hAnsi="Arial" w:cs="Arial"/>
                <w:kern w:val="2"/>
                <w:sz w:val="18"/>
                <w14:ligatures w14:val="standardContextual"/>
              </w:rPr>
              <w:t>-70</w:t>
            </w:r>
          </w:p>
        </w:tc>
      </w:tr>
      <w:tr w:rsidR="00EB6EE6" w14:paraId="164FEE03" w14:textId="77777777" w:rsidTr="00EB6EE6">
        <w:trPr>
          <w:jc w:val="center"/>
        </w:trPr>
        <w:tc>
          <w:tcPr>
            <w:tcW w:w="9562" w:type="dxa"/>
            <w:gridSpan w:val="7"/>
            <w:tcBorders>
              <w:top w:val="single" w:sz="6" w:space="0" w:color="auto"/>
              <w:left w:val="single" w:sz="4" w:space="0" w:color="auto"/>
              <w:bottom w:val="single" w:sz="4" w:space="0" w:color="auto"/>
              <w:right w:val="single" w:sz="4" w:space="0" w:color="auto"/>
            </w:tcBorders>
            <w:hideMark/>
          </w:tcPr>
          <w:p w14:paraId="2AE021BE" w14:textId="77777777" w:rsidR="00EB6EE6" w:rsidRDefault="00EB6EE6">
            <w:pPr>
              <w:keepNext/>
              <w:keepLines/>
              <w:spacing w:line="276" w:lineRule="auto"/>
              <w:ind w:left="851" w:hanging="851"/>
              <w:rPr>
                <w:rFonts w:ascii="Arial" w:eastAsia="Calibri" w:hAnsi="Arial" w:cs="Arial"/>
                <w:kern w:val="2"/>
                <w:sz w:val="18"/>
                <w14:ligatures w14:val="standardContextual"/>
              </w:rPr>
            </w:pPr>
            <w:r>
              <w:rPr>
                <w:rFonts w:ascii="Arial" w:eastAsia="Calibri" w:hAnsi="Arial" w:cs="Arial"/>
                <w:kern w:val="2"/>
                <w:sz w:val="18"/>
                <w14:ligatures w14:val="standardContextual"/>
              </w:rPr>
              <w:t>NOTE 1:</w:t>
            </w:r>
            <w:r>
              <w:rPr>
                <w:rFonts w:ascii="Arial" w:eastAsia="Calibri" w:hAnsi="Arial" w:cs="Arial"/>
                <w:kern w:val="2"/>
                <w:sz w:val="18"/>
                <w14:ligatures w14:val="standardContextual"/>
              </w:rPr>
              <w:tab/>
              <w:t xml:space="preserve">R is the reported NPDCCH repetition level that UE has reported in CQI-NPDCCH-NB or CQI-NPDCCH-Short-NB. </w:t>
            </w:r>
          </w:p>
          <w:p w14:paraId="737B4119" w14:textId="77777777" w:rsidR="00EB6EE6" w:rsidRDefault="00EB6EE6">
            <w:pPr>
              <w:keepNext/>
              <w:keepLines/>
              <w:spacing w:line="276" w:lineRule="auto"/>
              <w:ind w:left="851" w:hanging="851"/>
              <w:rPr>
                <w:rFonts w:ascii="Arial" w:eastAsia="Calibri" w:hAnsi="Arial" w:cs="Arial"/>
                <w:kern w:val="2"/>
                <w:sz w:val="18"/>
                <w14:ligatures w14:val="standardContextual"/>
              </w:rPr>
            </w:pPr>
            <w:r>
              <w:rPr>
                <w:rFonts w:ascii="Arial" w:eastAsia="Calibri" w:hAnsi="Arial" w:cs="Arial"/>
                <w:kern w:val="2"/>
                <w:sz w:val="18"/>
                <w14:ligatures w14:val="standardContextual"/>
              </w:rPr>
              <w:t>NOTE 2:</w:t>
            </w:r>
            <w:r>
              <w:rPr>
                <w:rFonts w:ascii="Arial" w:eastAsia="Calibri" w:hAnsi="Arial" w:cs="Arial"/>
                <w:kern w:val="2"/>
                <w:sz w:val="18"/>
                <w14:ligatures w14:val="standardContextual"/>
              </w:rPr>
              <w:tab/>
              <w:t>Io is assumed to have constant EPRE across the bandwidth.</w:t>
            </w:r>
          </w:p>
          <w:p w14:paraId="5A7D5C6F" w14:textId="77777777" w:rsidR="00EB6EE6" w:rsidRDefault="00EB6EE6">
            <w:pPr>
              <w:keepNext/>
              <w:keepLines/>
              <w:spacing w:line="276" w:lineRule="auto"/>
              <w:ind w:left="851" w:hanging="851"/>
              <w:rPr>
                <w:rFonts w:ascii="Arial" w:eastAsia="Calibri" w:hAnsi="Arial" w:cs="Arial"/>
                <w:kern w:val="2"/>
                <w:sz w:val="18"/>
                <w14:ligatures w14:val="standardContextual"/>
              </w:rPr>
            </w:pPr>
            <w:r>
              <w:rPr>
                <w:rFonts w:ascii="Arial" w:eastAsia="Calibri" w:hAnsi="Arial" w:cs="Arial"/>
                <w:kern w:val="2"/>
                <w:sz w:val="18"/>
                <w14:ligatures w14:val="standardContextual"/>
              </w:rPr>
              <w:t>NOTE 3:</w:t>
            </w:r>
            <w:r>
              <w:rPr>
                <w:rFonts w:ascii="Arial" w:eastAsia="Calibri" w:hAnsi="Arial" w:cs="Arial"/>
                <w:kern w:val="2"/>
                <w:sz w:val="18"/>
                <w14:ligatures w14:val="standardContextual"/>
              </w:rPr>
              <w:tab/>
              <w:t>E-UTRA/NR operating band groups are as defined in Section 3.5.</w:t>
            </w:r>
          </w:p>
        </w:tc>
      </w:tr>
    </w:tbl>
    <w:p w14:paraId="11C9D6BD" w14:textId="77777777" w:rsidR="000501E2" w:rsidRPr="00EB6EE6" w:rsidRDefault="000501E2" w:rsidP="00C0648E">
      <w:pPr>
        <w:rPr>
          <w:rFonts w:eastAsia="SimSun"/>
          <w:lang w:val="en-GB" w:eastAsia="ko-KR"/>
        </w:rPr>
      </w:pPr>
    </w:p>
    <w:p w14:paraId="7D8D42D1" w14:textId="26B67143" w:rsidR="00386CA7" w:rsidRDefault="00386CA7" w:rsidP="00386CA7">
      <w:pPr>
        <w:spacing w:after="120"/>
        <w:rPr>
          <w:rFonts w:eastAsia="SimSun"/>
          <w:color w:val="0070C0"/>
        </w:rPr>
      </w:pPr>
      <w:r>
        <w:rPr>
          <w:rFonts w:eastAsia="SimSun"/>
          <w:color w:val="0070C0"/>
        </w:rPr>
        <w:t xml:space="preserve">Recommended WF: </w:t>
      </w:r>
      <w:r w:rsidRPr="00386CA7">
        <w:rPr>
          <w:rFonts w:eastAsia="Yu Mincho"/>
          <w:bCs/>
          <w:iCs/>
          <w:lang w:val="en-GB" w:eastAsia="en-US"/>
        </w:rPr>
        <w:t xml:space="preserve">Agreed to the above </w:t>
      </w:r>
      <w:r>
        <w:rPr>
          <w:rFonts w:eastAsia="Yu Mincho"/>
          <w:bCs/>
          <w:iCs/>
          <w:lang w:val="en-GB" w:eastAsia="en-US"/>
        </w:rPr>
        <w:t xml:space="preserve">proposed </w:t>
      </w:r>
      <w:r w:rsidRPr="00386CA7">
        <w:rPr>
          <w:rFonts w:eastAsia="Yu Mincho"/>
          <w:bCs/>
          <w:iCs/>
          <w:lang w:val="en-GB" w:eastAsia="en-US"/>
        </w:rPr>
        <w:t>changes.</w:t>
      </w:r>
    </w:p>
    <w:p w14:paraId="032C98FD" w14:textId="77777777" w:rsidR="00EB6EE6" w:rsidRDefault="00EB6EE6" w:rsidP="00C0648E">
      <w:pPr>
        <w:rPr>
          <w:rFonts w:eastAsia="SimSun"/>
          <w:lang w:eastAsia="ko-KR"/>
        </w:rPr>
      </w:pPr>
    </w:p>
    <w:p w14:paraId="451C28D6" w14:textId="79D1B577" w:rsidR="009058F7" w:rsidRPr="00742D98" w:rsidRDefault="009058F7" w:rsidP="00742D98">
      <w:pPr>
        <w:pStyle w:val="Heading4"/>
        <w:numPr>
          <w:ilvl w:val="0"/>
          <w:numId w:val="0"/>
        </w:numPr>
        <w:ind w:left="864" w:hanging="864"/>
        <w:rPr>
          <w:rFonts w:ascii="Times New Roman" w:hAnsi="Times New Roman"/>
          <w:b/>
          <w:bCs/>
          <w:color w:val="0070C0"/>
          <w:szCs w:val="24"/>
          <w:lang w:val="en-US"/>
        </w:rPr>
      </w:pPr>
      <w:r w:rsidRPr="00742D98">
        <w:rPr>
          <w:rFonts w:ascii="Times New Roman" w:hAnsi="Times New Roman"/>
          <w:b/>
          <w:bCs/>
          <w:color w:val="0070C0"/>
          <w:szCs w:val="24"/>
          <w:lang w:val="en-US"/>
        </w:rPr>
        <w:t>Issue 4-1-</w:t>
      </w:r>
      <w:r w:rsidR="00A13223">
        <w:rPr>
          <w:rFonts w:ascii="Times New Roman" w:hAnsi="Times New Roman"/>
          <w:b/>
          <w:bCs/>
          <w:color w:val="0070C0"/>
          <w:szCs w:val="24"/>
          <w:lang w:val="en-US"/>
        </w:rPr>
        <w:t>4</w:t>
      </w:r>
      <w:r w:rsidRPr="00742D98">
        <w:rPr>
          <w:rFonts w:ascii="Times New Roman" w:hAnsi="Times New Roman"/>
          <w:b/>
          <w:bCs/>
          <w:color w:val="0070C0"/>
          <w:szCs w:val="24"/>
          <w:lang w:val="en-US"/>
        </w:rPr>
        <w:t>: Measurement report map</w:t>
      </w:r>
      <w:r w:rsidR="000501E2" w:rsidRPr="00742D98">
        <w:rPr>
          <w:rFonts w:ascii="Times New Roman" w:hAnsi="Times New Roman"/>
          <w:b/>
          <w:bCs/>
          <w:color w:val="0070C0"/>
          <w:szCs w:val="24"/>
          <w:lang w:val="en-US"/>
        </w:rPr>
        <w:t>p</w:t>
      </w:r>
      <w:r w:rsidRPr="00742D98">
        <w:rPr>
          <w:rFonts w:ascii="Times New Roman" w:hAnsi="Times New Roman"/>
          <w:b/>
          <w:bCs/>
          <w:color w:val="0070C0"/>
          <w:szCs w:val="24"/>
          <w:lang w:val="en-US"/>
        </w:rPr>
        <w:t xml:space="preserve">ing </w:t>
      </w:r>
    </w:p>
    <w:p w14:paraId="6457712E" w14:textId="77777777" w:rsidR="009058F7" w:rsidRDefault="009058F7" w:rsidP="009058F7">
      <w:pPr>
        <w:spacing w:after="120"/>
        <w:rPr>
          <w:rFonts w:eastAsia="SimSun"/>
          <w:color w:val="0070C0"/>
        </w:rPr>
      </w:pPr>
      <w:r>
        <w:rPr>
          <w:rFonts w:eastAsia="SimSun"/>
          <w:color w:val="0070C0"/>
        </w:rPr>
        <w:t>Proposals from companies:</w:t>
      </w:r>
    </w:p>
    <w:p w14:paraId="5B5A9518" w14:textId="38B7E9D1" w:rsidR="009058F7" w:rsidRPr="009F06E8" w:rsidRDefault="009058F7" w:rsidP="009F06E8">
      <w:pPr>
        <w:rPr>
          <w:rFonts w:eastAsia="SimSun"/>
          <w:lang w:eastAsia="ko-KR"/>
        </w:rPr>
      </w:pPr>
      <w:r>
        <w:rPr>
          <w:rFonts w:eastAsia="SimSun"/>
          <w:lang w:eastAsia="ko-KR"/>
        </w:rPr>
        <w:t>R4-2513826</w:t>
      </w:r>
      <w:r>
        <w:rPr>
          <w:rFonts w:eastAsia="SimSun"/>
          <w:lang w:eastAsia="ko-KR"/>
        </w:rPr>
        <w:tab/>
        <w:t>Iridium, CCL, THALES</w:t>
      </w:r>
    </w:p>
    <w:p w14:paraId="250D2668" w14:textId="1E0F873D" w:rsidR="009058F7" w:rsidRPr="009058F7" w:rsidRDefault="009058F7" w:rsidP="009058F7">
      <w:pPr>
        <w:pStyle w:val="RAN4proposal"/>
        <w:numPr>
          <w:ilvl w:val="0"/>
          <w:numId w:val="78"/>
        </w:numPr>
        <w:rPr>
          <w:rFonts w:eastAsia="Yu Mincho" w:cs="Times New Roman"/>
          <w:b w:val="0"/>
          <w:bCs/>
          <w:sz w:val="24"/>
          <w:szCs w:val="24"/>
        </w:rPr>
      </w:pPr>
      <w:r w:rsidRPr="009058F7">
        <w:rPr>
          <w:rFonts w:eastAsia="Yu Mincho" w:cs="Times New Roman"/>
          <w:b w:val="0"/>
          <w:bCs/>
          <w:sz w:val="24"/>
          <w:szCs w:val="24"/>
        </w:rPr>
        <w:t xml:space="preserve">Proposal #10: The existing NRSRP measurement report mapping can be re-used for IoT NTN TDD mode without modification.  </w:t>
      </w:r>
    </w:p>
    <w:p w14:paraId="04872CB1" w14:textId="54C3F824" w:rsidR="009058F7" w:rsidRPr="009058F7" w:rsidRDefault="009058F7" w:rsidP="009058F7">
      <w:pPr>
        <w:pStyle w:val="RAN4proposal"/>
        <w:numPr>
          <w:ilvl w:val="0"/>
          <w:numId w:val="78"/>
        </w:numPr>
        <w:rPr>
          <w:rFonts w:eastAsia="Yu Mincho" w:cs="Times New Roman"/>
          <w:b w:val="0"/>
          <w:bCs/>
          <w:sz w:val="24"/>
          <w:szCs w:val="24"/>
        </w:rPr>
      </w:pPr>
      <w:r w:rsidRPr="009058F7">
        <w:rPr>
          <w:rFonts w:eastAsia="Yu Mincho" w:cs="Times New Roman"/>
          <w:b w:val="0"/>
          <w:bCs/>
          <w:sz w:val="24"/>
          <w:szCs w:val="24"/>
        </w:rPr>
        <w:t xml:space="preserve">Proposal #11: The existing NRSRQ measurement report mapping can be re-used for IoT NTN TDD mode without modification. </w:t>
      </w:r>
    </w:p>
    <w:p w14:paraId="50CA2BA9" w14:textId="7D1353C4" w:rsidR="009058F7" w:rsidRPr="009058F7" w:rsidRDefault="009058F7" w:rsidP="009058F7">
      <w:pPr>
        <w:pStyle w:val="RAN4proposal"/>
        <w:numPr>
          <w:ilvl w:val="0"/>
          <w:numId w:val="78"/>
        </w:numPr>
        <w:rPr>
          <w:rFonts w:eastAsia="Yu Mincho" w:cs="Times New Roman"/>
          <w:b w:val="0"/>
          <w:bCs/>
          <w:sz w:val="24"/>
          <w:szCs w:val="24"/>
        </w:rPr>
      </w:pPr>
      <w:r w:rsidRPr="009058F7">
        <w:rPr>
          <w:rFonts w:eastAsia="Yu Mincho" w:cs="Times New Roman"/>
          <w:b w:val="0"/>
          <w:bCs/>
          <w:sz w:val="24"/>
          <w:szCs w:val="24"/>
        </w:rPr>
        <w:t xml:space="preserve">Proposal #12: The existing msg3-based measurement report mapping can be re-used for IoT NTN TDD mode without modification  </w:t>
      </w:r>
    </w:p>
    <w:p w14:paraId="7E93557E" w14:textId="77777777" w:rsidR="00450768" w:rsidRDefault="009058F7" w:rsidP="009058F7">
      <w:pPr>
        <w:spacing w:after="120"/>
        <w:rPr>
          <w:rFonts w:eastAsia="SimSun"/>
          <w:color w:val="0070C0"/>
        </w:rPr>
      </w:pPr>
      <w:r>
        <w:rPr>
          <w:rFonts w:eastAsia="SimSun"/>
          <w:color w:val="0070C0"/>
        </w:rPr>
        <w:t xml:space="preserve">Recommended WF: </w:t>
      </w:r>
    </w:p>
    <w:p w14:paraId="3A5CA92F" w14:textId="4D07ED3A" w:rsidR="009058F7" w:rsidRDefault="009058F7" w:rsidP="00C0648E">
      <w:pPr>
        <w:pStyle w:val="ListParagraph"/>
        <w:numPr>
          <w:ilvl w:val="0"/>
          <w:numId w:val="83"/>
        </w:numPr>
        <w:spacing w:after="120"/>
        <w:ind w:firstLineChars="0"/>
        <w:rPr>
          <w:rFonts w:eastAsia="Yu Mincho"/>
          <w:bCs/>
          <w:iCs/>
          <w:lang w:val="en-GB" w:eastAsia="en-US"/>
        </w:rPr>
      </w:pPr>
      <w:r w:rsidRPr="00450768">
        <w:rPr>
          <w:rFonts w:eastAsia="Yu Mincho"/>
          <w:bCs/>
          <w:iCs/>
          <w:lang w:val="en-GB" w:eastAsia="en-US"/>
        </w:rPr>
        <w:t>The existing NRSRP, NRSRQ, and msg3-based measurement report mapping can be re-used for IoT NTN TDD mode without modification.</w:t>
      </w:r>
    </w:p>
    <w:p w14:paraId="5034AAD6" w14:textId="77777777" w:rsidR="009F06E8" w:rsidRPr="009F06E8" w:rsidRDefault="009F06E8" w:rsidP="009F06E8">
      <w:pPr>
        <w:pStyle w:val="ListParagraph"/>
        <w:spacing w:after="120"/>
        <w:ind w:left="720" w:firstLineChars="0" w:firstLine="0"/>
        <w:rPr>
          <w:rFonts w:eastAsia="Yu Mincho"/>
          <w:bCs/>
          <w:iCs/>
          <w:lang w:val="en-GB" w:eastAsia="en-US"/>
        </w:rPr>
      </w:pPr>
    </w:p>
    <w:p w14:paraId="4666E814" w14:textId="0BE675B2" w:rsidR="000501E2" w:rsidRPr="00742D98" w:rsidRDefault="000501E2" w:rsidP="00742D98">
      <w:pPr>
        <w:pStyle w:val="Heading4"/>
        <w:numPr>
          <w:ilvl w:val="0"/>
          <w:numId w:val="0"/>
        </w:numPr>
        <w:ind w:left="864" w:hanging="864"/>
        <w:rPr>
          <w:rFonts w:ascii="Times New Roman" w:hAnsi="Times New Roman"/>
          <w:b/>
          <w:bCs/>
          <w:color w:val="0070C0"/>
          <w:szCs w:val="24"/>
          <w:lang w:val="en-US"/>
        </w:rPr>
      </w:pPr>
      <w:r w:rsidRPr="00742D98">
        <w:rPr>
          <w:rFonts w:ascii="Times New Roman" w:hAnsi="Times New Roman"/>
          <w:b/>
          <w:bCs/>
          <w:color w:val="0070C0"/>
          <w:szCs w:val="24"/>
          <w:lang w:val="en-US"/>
        </w:rPr>
        <w:t>Issue 4-1-</w:t>
      </w:r>
      <w:r w:rsidR="00A13223">
        <w:rPr>
          <w:rFonts w:ascii="Times New Roman" w:hAnsi="Times New Roman"/>
          <w:b/>
          <w:bCs/>
          <w:color w:val="0070C0"/>
          <w:szCs w:val="24"/>
          <w:lang w:val="en-US"/>
        </w:rPr>
        <w:t>5</w:t>
      </w:r>
      <w:r w:rsidRPr="00742D98">
        <w:rPr>
          <w:rFonts w:ascii="Times New Roman" w:hAnsi="Times New Roman"/>
          <w:b/>
          <w:bCs/>
          <w:color w:val="0070C0"/>
          <w:szCs w:val="24"/>
          <w:lang w:val="en-US"/>
        </w:rPr>
        <w:t xml:space="preserve">: PHR requirement </w:t>
      </w:r>
    </w:p>
    <w:p w14:paraId="74E2303D" w14:textId="77777777" w:rsidR="000501E2" w:rsidRDefault="000501E2" w:rsidP="000501E2">
      <w:pPr>
        <w:spacing w:after="120"/>
        <w:rPr>
          <w:rFonts w:eastAsia="SimSun"/>
          <w:color w:val="0070C0"/>
        </w:rPr>
      </w:pPr>
      <w:r>
        <w:rPr>
          <w:rFonts w:eastAsia="SimSun"/>
          <w:color w:val="0070C0"/>
        </w:rPr>
        <w:t>Proposals from companies:</w:t>
      </w:r>
    </w:p>
    <w:p w14:paraId="53EE980A" w14:textId="38BFEBD5" w:rsidR="000501E2" w:rsidRPr="0081575C" w:rsidRDefault="0081575C" w:rsidP="00C0648E">
      <w:pPr>
        <w:rPr>
          <w:rFonts w:eastAsia="SimSun"/>
          <w:lang w:eastAsia="ko-KR"/>
        </w:rPr>
      </w:pPr>
      <w:r w:rsidRPr="0081575C">
        <w:rPr>
          <w:rFonts w:eastAsia="SimSun"/>
          <w:lang w:eastAsia="ko-KR"/>
        </w:rPr>
        <w:t>R4-2514182</w:t>
      </w:r>
      <w:r w:rsidRPr="0081575C">
        <w:rPr>
          <w:rFonts w:eastAsia="SimSun"/>
          <w:lang w:eastAsia="ko-KR"/>
        </w:rPr>
        <w:tab/>
        <w:t>Huawei, HiSilicon</w:t>
      </w:r>
    </w:p>
    <w:p w14:paraId="304FF1D9" w14:textId="5F10B498" w:rsidR="0081575C" w:rsidRPr="0081575C" w:rsidRDefault="0081575C" w:rsidP="0081575C">
      <w:pPr>
        <w:pStyle w:val="ListParagraph"/>
        <w:numPr>
          <w:ilvl w:val="0"/>
          <w:numId w:val="81"/>
        </w:numPr>
        <w:ind w:firstLineChars="0"/>
        <w:rPr>
          <w:rFonts w:eastAsia="SimSun"/>
          <w:lang w:eastAsia="ko-KR"/>
        </w:rPr>
      </w:pPr>
      <w:r w:rsidRPr="0081575C">
        <w:rPr>
          <w:rFonts w:eastAsia="SimSun"/>
          <w:lang w:eastAsia="ko-KR"/>
        </w:rPr>
        <w:t>Proposal 2: RAN4 to define PHR requirements for IoT NTN TDD by re-using the existing requirements for NB-IoT NTN.</w:t>
      </w:r>
    </w:p>
    <w:p w14:paraId="48FBCF22" w14:textId="77777777" w:rsidR="0081575C" w:rsidRPr="0081575C" w:rsidRDefault="0081575C" w:rsidP="00C0648E">
      <w:pPr>
        <w:rPr>
          <w:rFonts w:eastAsia="SimSun"/>
          <w:lang w:eastAsia="ko-KR"/>
        </w:rPr>
      </w:pPr>
    </w:p>
    <w:p w14:paraId="74C70880" w14:textId="36A39F64" w:rsidR="0081575C" w:rsidRPr="0081575C" w:rsidRDefault="0081575C" w:rsidP="00C0648E">
      <w:pPr>
        <w:rPr>
          <w:rFonts w:eastAsia="SimSun"/>
          <w:lang w:eastAsia="ko-KR"/>
        </w:rPr>
      </w:pPr>
      <w:r w:rsidRPr="0081575C">
        <w:rPr>
          <w:rFonts w:eastAsia="SimSun"/>
          <w:lang w:eastAsia="ko-KR"/>
        </w:rPr>
        <w:t>R4-2513826</w:t>
      </w:r>
      <w:r w:rsidRPr="0081575C">
        <w:rPr>
          <w:rFonts w:eastAsia="SimSun"/>
          <w:lang w:eastAsia="ko-KR"/>
        </w:rPr>
        <w:tab/>
        <w:t>Iridium, CCL, THALES</w:t>
      </w:r>
    </w:p>
    <w:p w14:paraId="092B1E84" w14:textId="77777777" w:rsidR="0081575C" w:rsidRPr="0081575C" w:rsidRDefault="0081575C" w:rsidP="0081575C">
      <w:pPr>
        <w:pStyle w:val="RAN4proposal"/>
        <w:numPr>
          <w:ilvl w:val="0"/>
          <w:numId w:val="80"/>
        </w:numPr>
        <w:rPr>
          <w:rFonts w:eastAsia="Yu Mincho" w:cs="Times New Roman"/>
          <w:b w:val="0"/>
          <w:bCs/>
          <w:sz w:val="24"/>
          <w:szCs w:val="24"/>
        </w:rPr>
      </w:pPr>
      <w:r w:rsidRPr="0081575C">
        <w:rPr>
          <w:rFonts w:eastAsia="Yu Mincho" w:cs="Times New Roman"/>
          <w:b w:val="0"/>
          <w:bCs/>
          <w:sz w:val="24"/>
          <w:szCs w:val="24"/>
        </w:rPr>
        <w:t>Proposal #14: UE power class 6 should be excluded from the power headroom performance requirements for IoT NTN TDD mode.</w:t>
      </w:r>
    </w:p>
    <w:p w14:paraId="0D275E14" w14:textId="4B30F39A" w:rsidR="0081575C" w:rsidRPr="009F06E8" w:rsidRDefault="0081575C" w:rsidP="00C0648E">
      <w:pPr>
        <w:pStyle w:val="RAN4proposal"/>
        <w:numPr>
          <w:ilvl w:val="0"/>
          <w:numId w:val="80"/>
        </w:numPr>
        <w:rPr>
          <w:rFonts w:eastAsia="Yu Mincho" w:cs="Times New Roman"/>
          <w:b w:val="0"/>
          <w:bCs/>
          <w:sz w:val="24"/>
          <w:szCs w:val="24"/>
        </w:rPr>
      </w:pPr>
      <w:r w:rsidRPr="0081575C">
        <w:rPr>
          <w:rFonts w:eastAsia="Yu Mincho" w:cs="Times New Roman"/>
          <w:b w:val="0"/>
          <w:bCs/>
          <w:sz w:val="24"/>
          <w:szCs w:val="24"/>
        </w:rPr>
        <w:t>Proposal #15: The power headroom performance requirements specified for UE category NB1 for satellite access in section 9.1.23A shall also apply to IoT NTN TDD mode.</w:t>
      </w:r>
    </w:p>
    <w:p w14:paraId="2D56F60E" w14:textId="5E5B378E" w:rsidR="0081575C" w:rsidRDefault="0081575C" w:rsidP="0081575C">
      <w:pPr>
        <w:spacing w:after="120"/>
        <w:rPr>
          <w:rFonts w:eastAsia="Yu Mincho"/>
          <w:bCs/>
          <w:iCs/>
          <w:lang w:val="en-GB" w:eastAsia="en-US"/>
        </w:rPr>
      </w:pPr>
      <w:r>
        <w:rPr>
          <w:rFonts w:eastAsia="SimSun"/>
          <w:color w:val="0070C0"/>
        </w:rPr>
        <w:t xml:space="preserve">Recommended WF: </w:t>
      </w:r>
    </w:p>
    <w:p w14:paraId="75E54A43" w14:textId="77777777" w:rsidR="0081575C" w:rsidRPr="00EB6EE6" w:rsidRDefault="0081575C" w:rsidP="00EB6EE6">
      <w:pPr>
        <w:pStyle w:val="RAN4proposal"/>
        <w:numPr>
          <w:ilvl w:val="0"/>
          <w:numId w:val="80"/>
        </w:numPr>
        <w:rPr>
          <w:rFonts w:eastAsia="Yu Mincho" w:cs="Times New Roman"/>
          <w:b w:val="0"/>
          <w:bCs/>
          <w:sz w:val="24"/>
          <w:szCs w:val="24"/>
        </w:rPr>
      </w:pPr>
      <w:r w:rsidRPr="00EB6EE6">
        <w:rPr>
          <w:rFonts w:eastAsia="Yu Mincho" w:cs="Times New Roman"/>
          <w:b w:val="0"/>
          <w:bCs/>
          <w:sz w:val="24"/>
          <w:szCs w:val="24"/>
        </w:rPr>
        <w:t>UE power class 6 should be excluded from the power headroom performance requirements for IoT NTN TDD mode.</w:t>
      </w:r>
    </w:p>
    <w:p w14:paraId="7EEF6473" w14:textId="690AABD4" w:rsidR="0081575C" w:rsidRPr="00EB6EE6" w:rsidRDefault="0081575C" w:rsidP="00EB6EE6">
      <w:pPr>
        <w:pStyle w:val="RAN4proposal"/>
        <w:numPr>
          <w:ilvl w:val="0"/>
          <w:numId w:val="80"/>
        </w:numPr>
        <w:rPr>
          <w:rFonts w:eastAsia="Yu Mincho" w:cs="Times New Roman"/>
          <w:b w:val="0"/>
          <w:bCs/>
          <w:sz w:val="24"/>
          <w:szCs w:val="24"/>
        </w:rPr>
      </w:pPr>
      <w:r w:rsidRPr="00EB6EE6">
        <w:rPr>
          <w:rFonts w:eastAsia="Yu Mincho" w:cs="Times New Roman"/>
          <w:b w:val="0"/>
          <w:bCs/>
          <w:sz w:val="24"/>
          <w:szCs w:val="24"/>
        </w:rPr>
        <w:lastRenderedPageBreak/>
        <w:t>The power headroom performance requirements specified for UE category NB1 for satellite access in section 9.1.23A shall also apply to IoT NTN TDD mode.</w:t>
      </w:r>
    </w:p>
    <w:p w14:paraId="7CC958B2" w14:textId="77777777" w:rsidR="0081575C" w:rsidRDefault="0081575C" w:rsidP="00C0648E">
      <w:pPr>
        <w:rPr>
          <w:rFonts w:eastAsia="SimSun"/>
          <w:lang w:eastAsia="ko-KR"/>
        </w:rPr>
      </w:pPr>
    </w:p>
    <w:p w14:paraId="1EFB5E02" w14:textId="7BD5FA01" w:rsidR="000501E2" w:rsidRPr="00742D98" w:rsidRDefault="000501E2" w:rsidP="00FE68DE">
      <w:pPr>
        <w:pStyle w:val="Heading3"/>
        <w:numPr>
          <w:ilvl w:val="0"/>
          <w:numId w:val="0"/>
        </w:numPr>
        <w:ind w:left="720" w:hanging="720"/>
      </w:pPr>
      <w:r w:rsidRPr="00742D98">
        <w:t xml:space="preserve">Sub-topic 4-2: </w:t>
      </w:r>
      <w:r w:rsidR="009C429E">
        <w:t>Test case</w:t>
      </w:r>
      <w:r w:rsidRPr="00742D98">
        <w:t xml:space="preserve"> </w:t>
      </w:r>
    </w:p>
    <w:p w14:paraId="53F5A8CC" w14:textId="5540E653" w:rsidR="000501E2" w:rsidRPr="00742D98" w:rsidRDefault="000501E2" w:rsidP="00742D98">
      <w:pPr>
        <w:pStyle w:val="Heading4"/>
        <w:numPr>
          <w:ilvl w:val="0"/>
          <w:numId w:val="0"/>
        </w:numPr>
        <w:ind w:left="864" w:hanging="864"/>
        <w:rPr>
          <w:rFonts w:ascii="Times New Roman" w:hAnsi="Times New Roman"/>
          <w:b/>
          <w:bCs/>
          <w:color w:val="0070C0"/>
          <w:szCs w:val="24"/>
          <w:lang w:val="en-US"/>
        </w:rPr>
      </w:pPr>
      <w:r w:rsidRPr="00742D98">
        <w:rPr>
          <w:rFonts w:ascii="Times New Roman" w:hAnsi="Times New Roman"/>
          <w:b/>
          <w:bCs/>
          <w:color w:val="0070C0"/>
          <w:szCs w:val="24"/>
          <w:lang w:val="en-US"/>
        </w:rPr>
        <w:t xml:space="preserve">Issue 4-2-1: </w:t>
      </w:r>
      <w:r w:rsidR="009C429E">
        <w:rPr>
          <w:rFonts w:ascii="Times New Roman" w:hAnsi="Times New Roman"/>
          <w:b/>
          <w:bCs/>
          <w:color w:val="0070C0"/>
          <w:szCs w:val="24"/>
          <w:lang w:val="en-US"/>
        </w:rPr>
        <w:t>U</w:t>
      </w:r>
      <w:r w:rsidRPr="00742D98">
        <w:rPr>
          <w:rFonts w:ascii="Times New Roman" w:hAnsi="Times New Roman"/>
          <w:b/>
          <w:bCs/>
          <w:color w:val="0070C0"/>
          <w:szCs w:val="24"/>
          <w:lang w:val="en-US"/>
        </w:rPr>
        <w:t>pdate</w:t>
      </w:r>
      <w:r w:rsidR="002B678B">
        <w:rPr>
          <w:rFonts w:ascii="Times New Roman" w:hAnsi="Times New Roman"/>
          <w:b/>
          <w:bCs/>
          <w:color w:val="0070C0"/>
          <w:szCs w:val="24"/>
          <w:lang w:val="en-US"/>
        </w:rPr>
        <w:t>d</w:t>
      </w:r>
      <w:r w:rsidRPr="00742D98">
        <w:rPr>
          <w:rFonts w:ascii="Times New Roman" w:hAnsi="Times New Roman"/>
          <w:b/>
          <w:bCs/>
          <w:color w:val="0070C0"/>
          <w:szCs w:val="24"/>
          <w:lang w:val="en-US"/>
        </w:rPr>
        <w:t xml:space="preserve"> Reference Channel</w:t>
      </w:r>
    </w:p>
    <w:p w14:paraId="44B0D15B" w14:textId="77777777" w:rsidR="000501E2" w:rsidRDefault="000501E2" w:rsidP="000501E2">
      <w:pPr>
        <w:spacing w:after="120"/>
        <w:rPr>
          <w:rFonts w:eastAsia="SimSun"/>
          <w:color w:val="0070C0"/>
        </w:rPr>
      </w:pPr>
      <w:r>
        <w:rPr>
          <w:rFonts w:eastAsia="SimSun"/>
          <w:color w:val="0070C0"/>
        </w:rPr>
        <w:t>Proposals from companies:</w:t>
      </w:r>
    </w:p>
    <w:p w14:paraId="4E985922" w14:textId="4AF95803" w:rsidR="000501E2" w:rsidRDefault="009C429E" w:rsidP="00C0648E">
      <w:pPr>
        <w:rPr>
          <w:rFonts w:eastAsia="SimSun"/>
          <w:lang w:val="sv-SE" w:eastAsia="ko-KR"/>
        </w:rPr>
      </w:pPr>
      <w:r w:rsidRPr="009C429E">
        <w:rPr>
          <w:rFonts w:eastAsia="SimSun"/>
          <w:lang w:val="sv-SE" w:eastAsia="ko-KR"/>
        </w:rPr>
        <w:t>R4-2514344</w:t>
      </w:r>
      <w:r w:rsidRPr="009C429E">
        <w:rPr>
          <w:rFonts w:eastAsia="SimSun"/>
          <w:lang w:val="sv-SE" w:eastAsia="ko-KR"/>
        </w:rPr>
        <w:tab/>
        <w:t>Nokia</w:t>
      </w:r>
    </w:p>
    <w:p w14:paraId="00E37C3A" w14:textId="1D1B39E7" w:rsidR="009C429E" w:rsidRPr="009C429E" w:rsidRDefault="009C429E" w:rsidP="00C0648E">
      <w:pPr>
        <w:pStyle w:val="ListParagraph"/>
        <w:numPr>
          <w:ilvl w:val="0"/>
          <w:numId w:val="100"/>
        </w:numPr>
        <w:ind w:firstLineChars="0"/>
        <w:rPr>
          <w:rFonts w:eastAsia="SimSun"/>
          <w:lang w:val="sv-SE" w:eastAsia="ko-KR"/>
        </w:rPr>
      </w:pPr>
      <w:r w:rsidRPr="009C429E">
        <w:rPr>
          <w:rFonts w:eastAsia="SimSun"/>
          <w:lang w:val="sv-SE" w:eastAsia="ko-KR"/>
        </w:rPr>
        <w:t>Proposal 1: RAN4 shall focus on defining new reference channels for NPDSCH, NPDCCH, NPRACH and any other applicable channel in Annex A.3 of TS 36.133.</w:t>
      </w:r>
    </w:p>
    <w:p w14:paraId="64A0A776" w14:textId="77777777" w:rsidR="009C429E" w:rsidRDefault="009C429E" w:rsidP="00C0648E">
      <w:pPr>
        <w:rPr>
          <w:rFonts w:eastAsia="SimSun"/>
          <w:lang w:val="sv-SE" w:eastAsia="ko-KR"/>
        </w:rPr>
      </w:pPr>
    </w:p>
    <w:p w14:paraId="28E947DD" w14:textId="3E75C52A" w:rsidR="000501E2" w:rsidRDefault="009C429E" w:rsidP="00C0648E">
      <w:pPr>
        <w:rPr>
          <w:rFonts w:eastAsia="SimSun"/>
          <w:lang w:eastAsia="ko-KR"/>
        </w:rPr>
      </w:pPr>
      <w:r>
        <w:rPr>
          <w:rFonts w:eastAsia="SimSun"/>
          <w:lang w:eastAsia="ko-KR"/>
        </w:rPr>
        <w:t>R4-2513826</w:t>
      </w:r>
      <w:r>
        <w:rPr>
          <w:rFonts w:eastAsia="SimSun"/>
          <w:lang w:eastAsia="ko-KR"/>
        </w:rPr>
        <w:tab/>
        <w:t>Iridium, CCL, THALES</w:t>
      </w:r>
    </w:p>
    <w:p w14:paraId="5D4EAC22" w14:textId="77777777" w:rsidR="009C429E" w:rsidRPr="002B678B" w:rsidRDefault="009C429E" w:rsidP="009C429E">
      <w:pPr>
        <w:pStyle w:val="RAN4proposal"/>
        <w:numPr>
          <w:ilvl w:val="0"/>
          <w:numId w:val="100"/>
        </w:numPr>
        <w:rPr>
          <w:rFonts w:eastAsia="Yu Mincho" w:cs="Times New Roman"/>
          <w:b w:val="0"/>
          <w:bCs/>
          <w:sz w:val="24"/>
          <w:szCs w:val="24"/>
        </w:rPr>
      </w:pPr>
      <w:r w:rsidRPr="002B678B">
        <w:rPr>
          <w:rFonts w:eastAsia="Yu Mincho" w:cs="Times New Roman"/>
          <w:b w:val="0"/>
          <w:bCs/>
          <w:sz w:val="24"/>
          <w:szCs w:val="24"/>
        </w:rPr>
        <w:t>Proposal #16: RAN4 to consider updating NPDSCH reference channel for UE category NB1 operating in IoT NTN TDD mode based on Table A.3.1.5.3.1 as follows:</w:t>
      </w:r>
    </w:p>
    <w:p w14:paraId="2D4C5770" w14:textId="77777777" w:rsidR="009C429E" w:rsidRDefault="009C429E" w:rsidP="009C429E">
      <w:pPr>
        <w:pStyle w:val="TH"/>
        <w:numPr>
          <w:ilvl w:val="0"/>
          <w:numId w:val="100"/>
        </w:numPr>
        <w:rPr>
          <w:rFonts w:cs="Arial"/>
          <w:sz w:val="20"/>
          <w:szCs w:val="20"/>
          <w:u w:val="single"/>
          <w:lang w:eastAsia="en-US"/>
        </w:rPr>
      </w:pPr>
      <w:r>
        <w:rPr>
          <w:rFonts w:cs="Arial"/>
          <w:sz w:val="20"/>
          <w:szCs w:val="20"/>
          <w:highlight w:val="yellow"/>
        </w:rPr>
        <w:t>Table X.3.1.5.3-1</w:t>
      </w:r>
      <w:r>
        <w:rPr>
          <w:rFonts w:cs="Arial"/>
          <w:sz w:val="20"/>
          <w:szCs w:val="20"/>
        </w:rPr>
        <w:t xml:space="preserve">: </w:t>
      </w:r>
      <w:r w:rsidRPr="00641C56">
        <w:rPr>
          <w:rFonts w:cs="Arial"/>
          <w:sz w:val="20"/>
          <w:szCs w:val="20"/>
        </w:rPr>
        <w:t>NPDSCH Reference Channel for</w:t>
      </w:r>
      <w:r>
        <w:rPr>
          <w:rFonts w:cs="Arial"/>
          <w:sz w:val="20"/>
          <w:szCs w:val="20"/>
        </w:rPr>
        <w:t xml:space="preserve"> UE category NB1 </w:t>
      </w:r>
      <w:r w:rsidRPr="002B678B">
        <w:rPr>
          <w:rFonts w:cs="Arial"/>
          <w:sz w:val="20"/>
          <w:szCs w:val="20"/>
        </w:rPr>
        <w:t>for standalone operation</w:t>
      </w:r>
    </w:p>
    <w:tbl>
      <w:tblPr>
        <w:tblW w:w="7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3"/>
        <w:gridCol w:w="1416"/>
        <w:gridCol w:w="1402"/>
        <w:gridCol w:w="1439"/>
      </w:tblGrid>
      <w:tr w:rsidR="009C429E" w14:paraId="1B67C44F" w14:textId="77777777" w:rsidTr="009C429E">
        <w:trPr>
          <w:jc w:val="center"/>
        </w:trPr>
        <w:tc>
          <w:tcPr>
            <w:tcW w:w="3127" w:type="dxa"/>
            <w:tcBorders>
              <w:top w:val="single" w:sz="4" w:space="0" w:color="auto"/>
              <w:left w:val="single" w:sz="4" w:space="0" w:color="auto"/>
              <w:bottom w:val="single" w:sz="4" w:space="0" w:color="auto"/>
              <w:right w:val="single" w:sz="4" w:space="0" w:color="auto"/>
            </w:tcBorders>
            <w:hideMark/>
          </w:tcPr>
          <w:p w14:paraId="64C31EE1" w14:textId="77777777" w:rsidR="009C429E" w:rsidRDefault="009C429E">
            <w:pPr>
              <w:pStyle w:val="TAH"/>
              <w:rPr>
                <w:rFonts w:cs="Arial"/>
                <w:lang w:val="en-US" w:eastAsia="ja-JP"/>
              </w:rPr>
            </w:pPr>
            <w:r>
              <w:rPr>
                <w:rFonts w:cs="Arial"/>
                <w:lang w:val="en-US" w:eastAsia="ja-JP"/>
              </w:rPr>
              <w:t>Parameter</w:t>
            </w:r>
          </w:p>
        </w:tc>
        <w:tc>
          <w:tcPr>
            <w:tcW w:w="1417" w:type="dxa"/>
            <w:tcBorders>
              <w:top w:val="single" w:sz="4" w:space="0" w:color="auto"/>
              <w:left w:val="single" w:sz="4" w:space="0" w:color="auto"/>
              <w:bottom w:val="single" w:sz="4" w:space="0" w:color="auto"/>
              <w:right w:val="single" w:sz="4" w:space="0" w:color="auto"/>
            </w:tcBorders>
            <w:hideMark/>
          </w:tcPr>
          <w:p w14:paraId="2C848A9C" w14:textId="77777777" w:rsidR="009C429E" w:rsidRDefault="009C429E">
            <w:pPr>
              <w:pStyle w:val="TAH"/>
              <w:rPr>
                <w:rFonts w:cs="Arial"/>
                <w:lang w:val="en-US" w:eastAsia="ja-JP"/>
              </w:rPr>
            </w:pPr>
            <w:r>
              <w:rPr>
                <w:rFonts w:cs="Arial"/>
                <w:lang w:val="en-US" w:eastAsia="ja-JP"/>
              </w:rPr>
              <w:t>Unit</w:t>
            </w:r>
          </w:p>
        </w:tc>
        <w:tc>
          <w:tcPr>
            <w:tcW w:w="2843" w:type="dxa"/>
            <w:gridSpan w:val="2"/>
            <w:tcBorders>
              <w:top w:val="single" w:sz="4" w:space="0" w:color="auto"/>
              <w:left w:val="single" w:sz="4" w:space="0" w:color="auto"/>
              <w:bottom w:val="single" w:sz="4" w:space="0" w:color="auto"/>
              <w:right w:val="single" w:sz="4" w:space="0" w:color="auto"/>
            </w:tcBorders>
            <w:hideMark/>
          </w:tcPr>
          <w:p w14:paraId="73C65996" w14:textId="77777777" w:rsidR="009C429E" w:rsidRDefault="009C429E">
            <w:pPr>
              <w:pStyle w:val="TAH"/>
              <w:rPr>
                <w:rFonts w:cs="Arial"/>
                <w:lang w:val="en-US" w:eastAsia="ja-JP"/>
              </w:rPr>
            </w:pPr>
            <w:r>
              <w:rPr>
                <w:rFonts w:cs="Arial"/>
                <w:lang w:val="en-US" w:eastAsia="ja-JP"/>
              </w:rPr>
              <w:t>Value</w:t>
            </w:r>
          </w:p>
        </w:tc>
      </w:tr>
      <w:tr w:rsidR="009C429E" w14:paraId="3C72C61C" w14:textId="77777777" w:rsidTr="009C429E">
        <w:trPr>
          <w:jc w:val="center"/>
        </w:trPr>
        <w:tc>
          <w:tcPr>
            <w:tcW w:w="3127" w:type="dxa"/>
            <w:tcBorders>
              <w:top w:val="single" w:sz="4" w:space="0" w:color="auto"/>
              <w:left w:val="single" w:sz="4" w:space="0" w:color="auto"/>
              <w:bottom w:val="single" w:sz="4" w:space="0" w:color="auto"/>
              <w:right w:val="single" w:sz="4" w:space="0" w:color="auto"/>
            </w:tcBorders>
            <w:hideMark/>
          </w:tcPr>
          <w:p w14:paraId="76E2C511" w14:textId="77777777" w:rsidR="009C429E" w:rsidRDefault="009C429E">
            <w:pPr>
              <w:pStyle w:val="TAL"/>
              <w:rPr>
                <w:rFonts w:cs="Arial"/>
                <w:lang w:val="en-US" w:eastAsia="ja-JP"/>
              </w:rPr>
            </w:pPr>
            <w:r>
              <w:rPr>
                <w:rFonts w:cs="Arial"/>
                <w:lang w:val="en-US"/>
              </w:rPr>
              <w:t>N</w:t>
            </w:r>
            <w:r>
              <w:rPr>
                <w:rFonts w:cs="Arial"/>
                <w:lang w:val="en-US" w:eastAsia="ja-JP"/>
              </w:rPr>
              <w:t>PD</w:t>
            </w:r>
            <w:r>
              <w:rPr>
                <w:rFonts w:cs="Arial"/>
                <w:lang w:val="en-US"/>
              </w:rPr>
              <w:t>S</w:t>
            </w:r>
            <w:r>
              <w:rPr>
                <w:rFonts w:cs="Arial"/>
                <w:lang w:val="en-US" w:eastAsia="ja-JP"/>
              </w:rPr>
              <w:t>CH Reference channel</w:t>
            </w:r>
          </w:p>
        </w:tc>
        <w:tc>
          <w:tcPr>
            <w:tcW w:w="1417" w:type="dxa"/>
            <w:tcBorders>
              <w:top w:val="single" w:sz="4" w:space="0" w:color="auto"/>
              <w:left w:val="single" w:sz="4" w:space="0" w:color="auto"/>
              <w:bottom w:val="single" w:sz="4" w:space="0" w:color="auto"/>
              <w:right w:val="single" w:sz="4" w:space="0" w:color="auto"/>
            </w:tcBorders>
            <w:hideMark/>
          </w:tcPr>
          <w:p w14:paraId="74AF0A1E" w14:textId="77777777" w:rsidR="009C429E" w:rsidRDefault="009C429E">
            <w:pPr>
              <w:pStyle w:val="TAC"/>
              <w:ind w:left="454" w:hanging="454"/>
              <w:rPr>
                <w:rFonts w:cs="Arial"/>
                <w:lang w:val="en-US" w:eastAsia="ja-JP"/>
              </w:rPr>
            </w:pPr>
            <w:r>
              <w:rPr>
                <w:rFonts w:cs="Arial"/>
                <w:lang w:val="en-US" w:eastAsia="ja-JP"/>
              </w:rPr>
              <w:t>-</w:t>
            </w:r>
          </w:p>
        </w:tc>
        <w:tc>
          <w:tcPr>
            <w:tcW w:w="1403" w:type="dxa"/>
            <w:tcBorders>
              <w:top w:val="single" w:sz="4" w:space="0" w:color="auto"/>
              <w:left w:val="single" w:sz="4" w:space="0" w:color="auto"/>
              <w:bottom w:val="single" w:sz="4" w:space="0" w:color="auto"/>
              <w:right w:val="single" w:sz="4" w:space="0" w:color="auto"/>
            </w:tcBorders>
            <w:hideMark/>
          </w:tcPr>
          <w:p w14:paraId="7A24254B" w14:textId="77777777" w:rsidR="009C429E" w:rsidRDefault="009C429E">
            <w:pPr>
              <w:pStyle w:val="TAC"/>
              <w:jc w:val="left"/>
              <w:rPr>
                <w:rFonts w:cs="Arial"/>
                <w:lang w:val="en-US" w:eastAsia="ja-JP"/>
              </w:rPr>
            </w:pPr>
            <w:r>
              <w:rPr>
                <w:rFonts w:cs="Arial"/>
                <w:lang w:val="en-US" w:eastAsia="ja-JP"/>
              </w:rPr>
              <w:t>R.</w:t>
            </w:r>
            <w:r>
              <w:rPr>
                <w:rFonts w:cs="Arial"/>
                <w:lang w:val="en-US"/>
              </w:rPr>
              <w:t>18</w:t>
            </w:r>
            <w:r>
              <w:rPr>
                <w:rFonts w:cs="Arial"/>
                <w:lang w:val="en-US" w:eastAsia="ja-JP"/>
              </w:rPr>
              <w:t xml:space="preserve"> HD-FDD</w:t>
            </w:r>
          </w:p>
        </w:tc>
        <w:tc>
          <w:tcPr>
            <w:tcW w:w="1440" w:type="dxa"/>
            <w:tcBorders>
              <w:top w:val="single" w:sz="4" w:space="0" w:color="auto"/>
              <w:left w:val="single" w:sz="4" w:space="0" w:color="auto"/>
              <w:bottom w:val="single" w:sz="4" w:space="0" w:color="auto"/>
              <w:right w:val="single" w:sz="4" w:space="0" w:color="auto"/>
            </w:tcBorders>
            <w:hideMark/>
          </w:tcPr>
          <w:p w14:paraId="57B7ACF3" w14:textId="77777777" w:rsidR="009C429E" w:rsidRDefault="009C429E">
            <w:pPr>
              <w:pStyle w:val="TAC"/>
              <w:jc w:val="left"/>
              <w:rPr>
                <w:rFonts w:cs="Arial"/>
                <w:lang w:val="en-US" w:eastAsia="ja-JP"/>
              </w:rPr>
            </w:pPr>
            <w:r>
              <w:rPr>
                <w:rFonts w:cs="Arial"/>
                <w:lang w:val="en-US" w:eastAsia="ja-JP"/>
              </w:rPr>
              <w:t>R.</w:t>
            </w:r>
            <w:r>
              <w:rPr>
                <w:rFonts w:cs="Arial"/>
                <w:lang w:val="en-US"/>
              </w:rPr>
              <w:t>19</w:t>
            </w:r>
            <w:r>
              <w:rPr>
                <w:rFonts w:cs="Arial"/>
                <w:lang w:val="en-US" w:eastAsia="ja-JP"/>
              </w:rPr>
              <w:t xml:space="preserve"> HD-FDD</w:t>
            </w:r>
          </w:p>
        </w:tc>
      </w:tr>
      <w:tr w:rsidR="009C429E" w14:paraId="6B06C15E" w14:textId="77777777" w:rsidTr="009C429E">
        <w:trPr>
          <w:jc w:val="center"/>
        </w:trPr>
        <w:tc>
          <w:tcPr>
            <w:tcW w:w="3127" w:type="dxa"/>
            <w:tcBorders>
              <w:top w:val="single" w:sz="4" w:space="0" w:color="auto"/>
              <w:left w:val="single" w:sz="4" w:space="0" w:color="auto"/>
              <w:bottom w:val="single" w:sz="4" w:space="0" w:color="auto"/>
              <w:right w:val="single" w:sz="4" w:space="0" w:color="auto"/>
            </w:tcBorders>
            <w:hideMark/>
          </w:tcPr>
          <w:p w14:paraId="1A27063A" w14:textId="77777777" w:rsidR="009C429E" w:rsidRDefault="009C429E">
            <w:pPr>
              <w:pStyle w:val="TAL"/>
              <w:rPr>
                <w:rFonts w:cs="Arial"/>
                <w:lang w:val="en-US" w:eastAsia="en-US"/>
              </w:rPr>
            </w:pPr>
            <w:r>
              <w:rPr>
                <w:rFonts w:cs="Arial"/>
                <w:lang w:val="en-US"/>
              </w:rPr>
              <w:t>Channel bandwidth</w:t>
            </w:r>
          </w:p>
        </w:tc>
        <w:tc>
          <w:tcPr>
            <w:tcW w:w="1417" w:type="dxa"/>
            <w:tcBorders>
              <w:top w:val="single" w:sz="4" w:space="0" w:color="auto"/>
              <w:left w:val="single" w:sz="4" w:space="0" w:color="auto"/>
              <w:bottom w:val="single" w:sz="4" w:space="0" w:color="auto"/>
              <w:right w:val="single" w:sz="4" w:space="0" w:color="auto"/>
            </w:tcBorders>
            <w:hideMark/>
          </w:tcPr>
          <w:p w14:paraId="6626A1AE" w14:textId="77777777" w:rsidR="009C429E" w:rsidRDefault="009C429E">
            <w:pPr>
              <w:pStyle w:val="TAC"/>
              <w:ind w:left="454" w:hanging="454"/>
              <w:rPr>
                <w:rFonts w:eastAsia="MS Mincho" w:cs="Arial"/>
                <w:lang w:val="en-US" w:eastAsia="ja-JP"/>
              </w:rPr>
            </w:pPr>
            <w:r>
              <w:rPr>
                <w:rFonts w:cs="Arial"/>
                <w:lang w:val="en-US"/>
              </w:rPr>
              <w:t>KHz</w:t>
            </w:r>
          </w:p>
        </w:tc>
        <w:tc>
          <w:tcPr>
            <w:tcW w:w="1403" w:type="dxa"/>
            <w:tcBorders>
              <w:top w:val="single" w:sz="4" w:space="0" w:color="auto"/>
              <w:left w:val="single" w:sz="4" w:space="0" w:color="auto"/>
              <w:bottom w:val="single" w:sz="4" w:space="0" w:color="auto"/>
              <w:right w:val="single" w:sz="4" w:space="0" w:color="auto"/>
            </w:tcBorders>
            <w:hideMark/>
          </w:tcPr>
          <w:p w14:paraId="73157C68" w14:textId="77777777" w:rsidR="009C429E" w:rsidRDefault="009C429E">
            <w:pPr>
              <w:pStyle w:val="TAC"/>
              <w:jc w:val="left"/>
              <w:rPr>
                <w:rFonts w:eastAsiaTheme="minorHAnsi" w:cs="Arial"/>
                <w:lang w:val="en-US" w:eastAsia="en-US"/>
              </w:rPr>
            </w:pPr>
            <w:r>
              <w:rPr>
                <w:rFonts w:cs="Arial"/>
                <w:lang w:val="en-US"/>
              </w:rPr>
              <w:t>200</w:t>
            </w:r>
          </w:p>
        </w:tc>
        <w:tc>
          <w:tcPr>
            <w:tcW w:w="1440" w:type="dxa"/>
            <w:tcBorders>
              <w:top w:val="single" w:sz="4" w:space="0" w:color="auto"/>
              <w:left w:val="single" w:sz="4" w:space="0" w:color="auto"/>
              <w:bottom w:val="single" w:sz="4" w:space="0" w:color="auto"/>
              <w:right w:val="single" w:sz="4" w:space="0" w:color="auto"/>
            </w:tcBorders>
            <w:hideMark/>
          </w:tcPr>
          <w:p w14:paraId="1A5286B6" w14:textId="77777777" w:rsidR="009C429E" w:rsidRDefault="009C429E">
            <w:pPr>
              <w:pStyle w:val="TAC"/>
              <w:jc w:val="left"/>
              <w:rPr>
                <w:rFonts w:cs="Arial"/>
                <w:lang w:val="en-US"/>
              </w:rPr>
            </w:pPr>
            <w:r>
              <w:rPr>
                <w:rFonts w:cs="Arial"/>
                <w:lang w:val="en-US"/>
              </w:rPr>
              <w:t>200</w:t>
            </w:r>
          </w:p>
        </w:tc>
      </w:tr>
      <w:tr w:rsidR="009C429E" w14:paraId="15348EB5" w14:textId="77777777" w:rsidTr="009C429E">
        <w:trPr>
          <w:jc w:val="center"/>
        </w:trPr>
        <w:tc>
          <w:tcPr>
            <w:tcW w:w="3127" w:type="dxa"/>
            <w:tcBorders>
              <w:top w:val="single" w:sz="4" w:space="0" w:color="auto"/>
              <w:left w:val="single" w:sz="4" w:space="0" w:color="auto"/>
              <w:bottom w:val="single" w:sz="4" w:space="0" w:color="auto"/>
              <w:right w:val="single" w:sz="4" w:space="0" w:color="auto"/>
            </w:tcBorders>
            <w:hideMark/>
          </w:tcPr>
          <w:p w14:paraId="7D351766" w14:textId="77777777" w:rsidR="009C429E" w:rsidRDefault="009C429E">
            <w:pPr>
              <w:pStyle w:val="TAL"/>
              <w:rPr>
                <w:rFonts w:cs="Arial"/>
                <w:lang w:val="en-US" w:eastAsia="ja-JP"/>
              </w:rPr>
            </w:pPr>
            <w:r>
              <w:rPr>
                <w:rFonts w:cs="Arial"/>
                <w:lang w:val="en-US" w:eastAsia="ja-JP"/>
              </w:rPr>
              <w:t>Number of transmitter antennas</w:t>
            </w:r>
          </w:p>
        </w:tc>
        <w:tc>
          <w:tcPr>
            <w:tcW w:w="1417" w:type="dxa"/>
            <w:tcBorders>
              <w:top w:val="single" w:sz="4" w:space="0" w:color="auto"/>
              <w:left w:val="single" w:sz="4" w:space="0" w:color="auto"/>
              <w:bottom w:val="single" w:sz="4" w:space="0" w:color="auto"/>
              <w:right w:val="single" w:sz="4" w:space="0" w:color="auto"/>
            </w:tcBorders>
            <w:hideMark/>
          </w:tcPr>
          <w:p w14:paraId="78CFA5C1" w14:textId="77777777" w:rsidR="009C429E" w:rsidRDefault="009C429E">
            <w:pPr>
              <w:pStyle w:val="TAC"/>
              <w:ind w:left="454" w:hanging="454"/>
              <w:rPr>
                <w:rFonts w:cs="Arial"/>
                <w:lang w:val="en-US" w:eastAsia="ja-JP"/>
              </w:rPr>
            </w:pPr>
            <w:r>
              <w:rPr>
                <w:rFonts w:cs="Arial"/>
                <w:lang w:val="en-US" w:eastAsia="ja-JP"/>
              </w:rPr>
              <w:t>-</w:t>
            </w:r>
          </w:p>
        </w:tc>
        <w:tc>
          <w:tcPr>
            <w:tcW w:w="1403" w:type="dxa"/>
            <w:tcBorders>
              <w:top w:val="single" w:sz="4" w:space="0" w:color="auto"/>
              <w:left w:val="single" w:sz="4" w:space="0" w:color="auto"/>
              <w:bottom w:val="single" w:sz="4" w:space="0" w:color="auto"/>
              <w:right w:val="single" w:sz="4" w:space="0" w:color="auto"/>
            </w:tcBorders>
            <w:hideMark/>
          </w:tcPr>
          <w:p w14:paraId="5116C723" w14:textId="77777777" w:rsidR="009C429E" w:rsidRDefault="009C429E">
            <w:pPr>
              <w:pStyle w:val="TAC"/>
              <w:jc w:val="left"/>
              <w:rPr>
                <w:rFonts w:cs="Arial"/>
                <w:lang w:val="en-US" w:eastAsia="ja-JP"/>
              </w:rPr>
            </w:pPr>
            <w:r>
              <w:rPr>
                <w:rFonts w:cs="Arial"/>
                <w:lang w:val="en-US"/>
              </w:rPr>
              <w:t>1</w:t>
            </w:r>
          </w:p>
        </w:tc>
        <w:tc>
          <w:tcPr>
            <w:tcW w:w="1440" w:type="dxa"/>
            <w:tcBorders>
              <w:top w:val="single" w:sz="4" w:space="0" w:color="auto"/>
              <w:left w:val="single" w:sz="4" w:space="0" w:color="auto"/>
              <w:bottom w:val="single" w:sz="4" w:space="0" w:color="auto"/>
              <w:right w:val="single" w:sz="4" w:space="0" w:color="auto"/>
            </w:tcBorders>
            <w:hideMark/>
          </w:tcPr>
          <w:p w14:paraId="71E26473" w14:textId="77777777" w:rsidR="009C429E" w:rsidRDefault="009C429E">
            <w:pPr>
              <w:pStyle w:val="TAC"/>
              <w:jc w:val="left"/>
              <w:rPr>
                <w:rFonts w:cs="Arial"/>
                <w:lang w:val="en-US" w:eastAsia="ja-JP"/>
              </w:rPr>
            </w:pPr>
            <w:r>
              <w:rPr>
                <w:rFonts w:cs="Arial"/>
                <w:lang w:val="en-US"/>
              </w:rPr>
              <w:t>2</w:t>
            </w:r>
          </w:p>
        </w:tc>
      </w:tr>
      <w:tr w:rsidR="009C429E" w14:paraId="6ED2D1B4" w14:textId="77777777" w:rsidTr="009C429E">
        <w:trPr>
          <w:jc w:val="center"/>
        </w:trPr>
        <w:tc>
          <w:tcPr>
            <w:tcW w:w="3127" w:type="dxa"/>
            <w:tcBorders>
              <w:top w:val="single" w:sz="4" w:space="0" w:color="auto"/>
              <w:left w:val="single" w:sz="4" w:space="0" w:color="auto"/>
              <w:bottom w:val="single" w:sz="4" w:space="0" w:color="auto"/>
              <w:right w:val="single" w:sz="4" w:space="0" w:color="auto"/>
            </w:tcBorders>
            <w:hideMark/>
          </w:tcPr>
          <w:p w14:paraId="1C538435" w14:textId="77777777" w:rsidR="009C429E" w:rsidRDefault="009C429E">
            <w:pPr>
              <w:pStyle w:val="TAL"/>
              <w:rPr>
                <w:rFonts w:eastAsia="MS Mincho" w:cs="Arial"/>
                <w:lang w:val="en-US" w:eastAsia="ja-JP"/>
              </w:rPr>
            </w:pPr>
            <w:r>
              <w:rPr>
                <w:rFonts w:eastAsia="MS Mincho" w:cs="Arial"/>
                <w:lang w:val="en-US" w:eastAsia="ja-JP"/>
              </w:rPr>
              <w:t>Allocated subframes per Radio Frame</w:t>
            </w:r>
          </w:p>
        </w:tc>
        <w:tc>
          <w:tcPr>
            <w:tcW w:w="1417" w:type="dxa"/>
            <w:tcBorders>
              <w:top w:val="single" w:sz="4" w:space="0" w:color="auto"/>
              <w:left w:val="single" w:sz="4" w:space="0" w:color="auto"/>
              <w:bottom w:val="single" w:sz="4" w:space="0" w:color="auto"/>
              <w:right w:val="single" w:sz="4" w:space="0" w:color="auto"/>
            </w:tcBorders>
            <w:hideMark/>
          </w:tcPr>
          <w:p w14:paraId="4B039F8C" w14:textId="77777777" w:rsidR="009C429E" w:rsidRDefault="009C429E">
            <w:pPr>
              <w:pStyle w:val="TAC"/>
              <w:ind w:left="454" w:hanging="454"/>
              <w:rPr>
                <w:rFonts w:eastAsia="MS Mincho" w:cs="Arial"/>
                <w:lang w:val="en-US" w:eastAsia="ja-JP"/>
              </w:rPr>
            </w:pPr>
            <w:r>
              <w:rPr>
                <w:rFonts w:eastAsia="MS Mincho" w:cs="Arial"/>
                <w:lang w:val="en-US" w:eastAsia="ja-JP"/>
              </w:rPr>
              <w:t>subframes</w:t>
            </w:r>
          </w:p>
        </w:tc>
        <w:tc>
          <w:tcPr>
            <w:tcW w:w="1403" w:type="dxa"/>
            <w:tcBorders>
              <w:top w:val="single" w:sz="4" w:space="0" w:color="auto"/>
              <w:left w:val="single" w:sz="4" w:space="0" w:color="auto"/>
              <w:bottom w:val="single" w:sz="4" w:space="0" w:color="auto"/>
              <w:right w:val="single" w:sz="4" w:space="0" w:color="auto"/>
            </w:tcBorders>
            <w:hideMark/>
          </w:tcPr>
          <w:p w14:paraId="650CA3D6" w14:textId="77777777" w:rsidR="009C429E" w:rsidRDefault="009C429E">
            <w:pPr>
              <w:pStyle w:val="TAC"/>
              <w:jc w:val="left"/>
              <w:rPr>
                <w:rFonts w:eastAsia="MS Mincho" w:cs="Arial"/>
                <w:lang w:val="en-US" w:eastAsia="ja-JP"/>
              </w:rPr>
            </w:pPr>
            <w:r>
              <w:rPr>
                <w:rFonts w:eastAsia="MS Mincho" w:cs="Arial"/>
                <w:lang w:val="en-US" w:eastAsia="ja-JP"/>
              </w:rPr>
              <w:t>Note 1</w:t>
            </w:r>
          </w:p>
        </w:tc>
        <w:tc>
          <w:tcPr>
            <w:tcW w:w="1440" w:type="dxa"/>
            <w:tcBorders>
              <w:top w:val="single" w:sz="4" w:space="0" w:color="auto"/>
              <w:left w:val="single" w:sz="4" w:space="0" w:color="auto"/>
              <w:bottom w:val="single" w:sz="4" w:space="0" w:color="auto"/>
              <w:right w:val="single" w:sz="4" w:space="0" w:color="auto"/>
            </w:tcBorders>
            <w:hideMark/>
          </w:tcPr>
          <w:p w14:paraId="30F62AC0" w14:textId="77777777" w:rsidR="009C429E" w:rsidRDefault="009C429E">
            <w:pPr>
              <w:pStyle w:val="TAC"/>
              <w:jc w:val="left"/>
              <w:rPr>
                <w:rFonts w:eastAsia="MS Mincho" w:cs="Arial"/>
                <w:lang w:val="en-US" w:eastAsia="ja-JP"/>
              </w:rPr>
            </w:pPr>
            <w:r>
              <w:rPr>
                <w:rFonts w:eastAsia="MS Mincho" w:cs="Arial"/>
                <w:lang w:val="en-US" w:eastAsia="ja-JP"/>
              </w:rPr>
              <w:t>Note 1</w:t>
            </w:r>
          </w:p>
        </w:tc>
      </w:tr>
      <w:tr w:rsidR="009C429E" w14:paraId="11D2A9C8" w14:textId="77777777" w:rsidTr="009C429E">
        <w:trPr>
          <w:jc w:val="center"/>
        </w:trPr>
        <w:tc>
          <w:tcPr>
            <w:tcW w:w="3127" w:type="dxa"/>
            <w:tcBorders>
              <w:top w:val="single" w:sz="4" w:space="0" w:color="auto"/>
              <w:left w:val="single" w:sz="4" w:space="0" w:color="auto"/>
              <w:bottom w:val="single" w:sz="4" w:space="0" w:color="auto"/>
              <w:right w:val="single" w:sz="4" w:space="0" w:color="auto"/>
            </w:tcBorders>
            <w:hideMark/>
          </w:tcPr>
          <w:p w14:paraId="28C3CAF2" w14:textId="77777777" w:rsidR="009C429E" w:rsidRDefault="009C429E">
            <w:pPr>
              <w:pStyle w:val="TAL"/>
              <w:rPr>
                <w:rFonts w:eastAsia="MS Mincho" w:cs="Arial"/>
                <w:lang w:val="en-US" w:eastAsia="ja-JP"/>
              </w:rPr>
            </w:pPr>
            <w:r>
              <w:rPr>
                <w:rFonts w:eastAsia="MS Mincho" w:cs="Arial"/>
                <w:lang w:val="en-US" w:eastAsia="ja-JP"/>
              </w:rPr>
              <w:t>Modulation</w:t>
            </w:r>
          </w:p>
        </w:tc>
        <w:tc>
          <w:tcPr>
            <w:tcW w:w="1417" w:type="dxa"/>
            <w:tcBorders>
              <w:top w:val="single" w:sz="4" w:space="0" w:color="auto"/>
              <w:left w:val="single" w:sz="4" w:space="0" w:color="auto"/>
              <w:bottom w:val="single" w:sz="4" w:space="0" w:color="auto"/>
              <w:right w:val="single" w:sz="4" w:space="0" w:color="auto"/>
            </w:tcBorders>
          </w:tcPr>
          <w:p w14:paraId="7A4D76C2" w14:textId="77777777" w:rsidR="009C429E" w:rsidRDefault="009C429E">
            <w:pPr>
              <w:pStyle w:val="TAC"/>
              <w:ind w:left="454" w:hanging="454"/>
              <w:rPr>
                <w:rFonts w:eastAsia="MS Mincho" w:cs="Arial"/>
                <w:lang w:val="en-US" w:eastAsia="ja-JP"/>
              </w:rPr>
            </w:pPr>
          </w:p>
        </w:tc>
        <w:tc>
          <w:tcPr>
            <w:tcW w:w="1403" w:type="dxa"/>
            <w:tcBorders>
              <w:top w:val="single" w:sz="4" w:space="0" w:color="auto"/>
              <w:left w:val="single" w:sz="4" w:space="0" w:color="auto"/>
              <w:bottom w:val="single" w:sz="4" w:space="0" w:color="auto"/>
              <w:right w:val="single" w:sz="4" w:space="0" w:color="auto"/>
            </w:tcBorders>
            <w:hideMark/>
          </w:tcPr>
          <w:p w14:paraId="08D1F04F" w14:textId="77777777" w:rsidR="009C429E" w:rsidRDefault="009C429E">
            <w:pPr>
              <w:pStyle w:val="TAC"/>
              <w:jc w:val="left"/>
              <w:rPr>
                <w:rFonts w:eastAsia="MS Mincho" w:cs="Arial"/>
                <w:lang w:val="en-US" w:eastAsia="ja-JP"/>
              </w:rPr>
            </w:pPr>
            <w:r>
              <w:rPr>
                <w:rFonts w:eastAsia="MS Mincho" w:cs="Arial"/>
                <w:lang w:val="en-US" w:eastAsia="ja-JP"/>
              </w:rPr>
              <w:t>QPSK</w:t>
            </w:r>
          </w:p>
        </w:tc>
        <w:tc>
          <w:tcPr>
            <w:tcW w:w="1440" w:type="dxa"/>
            <w:tcBorders>
              <w:top w:val="single" w:sz="4" w:space="0" w:color="auto"/>
              <w:left w:val="single" w:sz="4" w:space="0" w:color="auto"/>
              <w:bottom w:val="single" w:sz="4" w:space="0" w:color="auto"/>
              <w:right w:val="single" w:sz="4" w:space="0" w:color="auto"/>
            </w:tcBorders>
            <w:hideMark/>
          </w:tcPr>
          <w:p w14:paraId="78FCB5AD" w14:textId="77777777" w:rsidR="009C429E" w:rsidRDefault="009C429E">
            <w:pPr>
              <w:pStyle w:val="TAC"/>
              <w:jc w:val="left"/>
              <w:rPr>
                <w:rFonts w:eastAsia="MS Mincho" w:cs="Arial"/>
                <w:lang w:val="en-US" w:eastAsia="ja-JP"/>
              </w:rPr>
            </w:pPr>
            <w:r>
              <w:rPr>
                <w:rFonts w:eastAsia="MS Mincho" w:cs="Arial"/>
                <w:lang w:val="en-US" w:eastAsia="ja-JP"/>
              </w:rPr>
              <w:t>QPSK</w:t>
            </w:r>
          </w:p>
        </w:tc>
      </w:tr>
      <w:tr w:rsidR="009C429E" w14:paraId="1D8E4C0F" w14:textId="77777777" w:rsidTr="009C429E">
        <w:trPr>
          <w:jc w:val="center"/>
        </w:trPr>
        <w:tc>
          <w:tcPr>
            <w:tcW w:w="3127" w:type="dxa"/>
            <w:tcBorders>
              <w:top w:val="single" w:sz="4" w:space="0" w:color="auto"/>
              <w:left w:val="single" w:sz="4" w:space="0" w:color="auto"/>
              <w:bottom w:val="single" w:sz="4" w:space="0" w:color="auto"/>
              <w:right w:val="single" w:sz="4" w:space="0" w:color="auto"/>
            </w:tcBorders>
            <w:hideMark/>
          </w:tcPr>
          <w:p w14:paraId="59C821EA" w14:textId="77777777" w:rsidR="009C429E" w:rsidRDefault="009C429E">
            <w:pPr>
              <w:pStyle w:val="TAL"/>
              <w:rPr>
                <w:rFonts w:eastAsia="MS Mincho" w:cs="Arial"/>
                <w:lang w:val="en-US" w:eastAsia="ja-JP"/>
              </w:rPr>
            </w:pPr>
            <w:r>
              <w:rPr>
                <w:rFonts w:eastAsia="MS Mincho" w:cs="Arial"/>
                <w:lang w:val="en-US" w:eastAsia="ja-JP"/>
              </w:rPr>
              <w:t>Target coding rate</w:t>
            </w:r>
          </w:p>
        </w:tc>
        <w:tc>
          <w:tcPr>
            <w:tcW w:w="1417" w:type="dxa"/>
            <w:tcBorders>
              <w:top w:val="single" w:sz="4" w:space="0" w:color="auto"/>
              <w:left w:val="single" w:sz="4" w:space="0" w:color="auto"/>
              <w:bottom w:val="single" w:sz="4" w:space="0" w:color="auto"/>
              <w:right w:val="single" w:sz="4" w:space="0" w:color="auto"/>
            </w:tcBorders>
          </w:tcPr>
          <w:p w14:paraId="6DC9FA0D" w14:textId="77777777" w:rsidR="009C429E" w:rsidRDefault="009C429E">
            <w:pPr>
              <w:pStyle w:val="TAC"/>
              <w:ind w:left="454" w:hanging="454"/>
              <w:rPr>
                <w:rFonts w:eastAsia="MS Mincho" w:cs="Arial"/>
                <w:lang w:val="en-US" w:eastAsia="ja-JP"/>
              </w:rPr>
            </w:pPr>
          </w:p>
        </w:tc>
        <w:tc>
          <w:tcPr>
            <w:tcW w:w="1403" w:type="dxa"/>
            <w:tcBorders>
              <w:top w:val="single" w:sz="4" w:space="0" w:color="auto"/>
              <w:left w:val="single" w:sz="4" w:space="0" w:color="auto"/>
              <w:bottom w:val="single" w:sz="4" w:space="0" w:color="auto"/>
              <w:right w:val="single" w:sz="4" w:space="0" w:color="auto"/>
            </w:tcBorders>
            <w:hideMark/>
          </w:tcPr>
          <w:p w14:paraId="788AC213" w14:textId="77777777" w:rsidR="009C429E" w:rsidRDefault="009C429E">
            <w:pPr>
              <w:pStyle w:val="TAC"/>
              <w:jc w:val="left"/>
              <w:rPr>
                <w:rFonts w:eastAsia="MS Mincho" w:cs="Arial"/>
                <w:lang w:val="en-US" w:eastAsia="ja-JP"/>
              </w:rPr>
            </w:pPr>
            <w:r>
              <w:rPr>
                <w:rFonts w:eastAsia="MS Mincho" w:cs="Arial"/>
                <w:lang w:val="en-US" w:eastAsia="ja-JP"/>
              </w:rPr>
              <w:t>1/3</w:t>
            </w:r>
          </w:p>
        </w:tc>
        <w:tc>
          <w:tcPr>
            <w:tcW w:w="1440" w:type="dxa"/>
            <w:tcBorders>
              <w:top w:val="single" w:sz="4" w:space="0" w:color="auto"/>
              <w:left w:val="single" w:sz="4" w:space="0" w:color="auto"/>
              <w:bottom w:val="single" w:sz="4" w:space="0" w:color="auto"/>
              <w:right w:val="single" w:sz="4" w:space="0" w:color="auto"/>
            </w:tcBorders>
            <w:hideMark/>
          </w:tcPr>
          <w:p w14:paraId="7E444EC1" w14:textId="77777777" w:rsidR="009C429E" w:rsidRDefault="009C429E">
            <w:pPr>
              <w:pStyle w:val="TAC"/>
              <w:jc w:val="left"/>
              <w:rPr>
                <w:rFonts w:eastAsia="MS Mincho" w:cs="Arial"/>
                <w:lang w:val="en-US" w:eastAsia="ja-JP"/>
              </w:rPr>
            </w:pPr>
            <w:r>
              <w:rPr>
                <w:rFonts w:eastAsia="MS Mincho" w:cs="Arial"/>
                <w:lang w:val="en-US" w:eastAsia="ja-JP"/>
              </w:rPr>
              <w:t>1/3</w:t>
            </w:r>
          </w:p>
        </w:tc>
      </w:tr>
      <w:tr w:rsidR="009C429E" w14:paraId="215FA734" w14:textId="77777777" w:rsidTr="009C429E">
        <w:trPr>
          <w:jc w:val="center"/>
        </w:trPr>
        <w:tc>
          <w:tcPr>
            <w:tcW w:w="3127" w:type="dxa"/>
            <w:tcBorders>
              <w:top w:val="single" w:sz="4" w:space="0" w:color="auto"/>
              <w:left w:val="single" w:sz="4" w:space="0" w:color="auto"/>
              <w:bottom w:val="single" w:sz="4" w:space="0" w:color="auto"/>
              <w:right w:val="single" w:sz="4" w:space="0" w:color="auto"/>
            </w:tcBorders>
            <w:hideMark/>
          </w:tcPr>
          <w:p w14:paraId="77089E5B" w14:textId="77777777" w:rsidR="009C429E" w:rsidRDefault="009C429E">
            <w:pPr>
              <w:pStyle w:val="TAL"/>
              <w:rPr>
                <w:rFonts w:eastAsia="MS Mincho" w:cs="Arial"/>
                <w:lang w:val="en-US" w:eastAsia="ja-JP"/>
              </w:rPr>
            </w:pPr>
            <w:r>
              <w:rPr>
                <w:rFonts w:eastAsia="MS Mincho" w:cs="Arial"/>
                <w:lang w:val="en-US" w:eastAsia="ja-JP"/>
              </w:rPr>
              <w:t>Information Bit Payload</w:t>
            </w:r>
          </w:p>
        </w:tc>
        <w:tc>
          <w:tcPr>
            <w:tcW w:w="1417" w:type="dxa"/>
            <w:tcBorders>
              <w:top w:val="single" w:sz="4" w:space="0" w:color="auto"/>
              <w:left w:val="single" w:sz="4" w:space="0" w:color="auto"/>
              <w:bottom w:val="single" w:sz="4" w:space="0" w:color="auto"/>
              <w:right w:val="single" w:sz="4" w:space="0" w:color="auto"/>
            </w:tcBorders>
          </w:tcPr>
          <w:p w14:paraId="20B01121" w14:textId="77777777" w:rsidR="009C429E" w:rsidRDefault="009C429E">
            <w:pPr>
              <w:pStyle w:val="TAC"/>
              <w:ind w:left="454" w:hanging="454"/>
              <w:rPr>
                <w:rFonts w:eastAsia="MS Mincho" w:cs="Arial"/>
                <w:lang w:val="en-US" w:eastAsia="ja-JP"/>
              </w:rPr>
            </w:pPr>
          </w:p>
        </w:tc>
        <w:tc>
          <w:tcPr>
            <w:tcW w:w="1403" w:type="dxa"/>
            <w:tcBorders>
              <w:top w:val="single" w:sz="4" w:space="0" w:color="auto"/>
              <w:left w:val="single" w:sz="4" w:space="0" w:color="auto"/>
              <w:bottom w:val="single" w:sz="4" w:space="0" w:color="auto"/>
              <w:right w:val="single" w:sz="4" w:space="0" w:color="auto"/>
            </w:tcBorders>
          </w:tcPr>
          <w:p w14:paraId="1D8DF36F" w14:textId="77777777" w:rsidR="009C429E" w:rsidRDefault="009C429E">
            <w:pPr>
              <w:pStyle w:val="TAC"/>
              <w:jc w:val="left"/>
              <w:rPr>
                <w:rFonts w:eastAsia="MS Mincho" w:cs="Arial"/>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69C0B7FF" w14:textId="77777777" w:rsidR="009C429E" w:rsidRDefault="009C429E">
            <w:pPr>
              <w:pStyle w:val="TAC"/>
              <w:jc w:val="left"/>
              <w:rPr>
                <w:rFonts w:eastAsia="MS Mincho" w:cs="Arial"/>
                <w:lang w:val="en-US" w:eastAsia="ja-JP"/>
              </w:rPr>
            </w:pPr>
          </w:p>
        </w:tc>
      </w:tr>
      <w:tr w:rsidR="009C429E" w14:paraId="463CCA39" w14:textId="77777777" w:rsidTr="009C429E">
        <w:trPr>
          <w:jc w:val="center"/>
        </w:trPr>
        <w:tc>
          <w:tcPr>
            <w:tcW w:w="3127" w:type="dxa"/>
            <w:tcBorders>
              <w:top w:val="single" w:sz="4" w:space="0" w:color="auto"/>
              <w:left w:val="single" w:sz="4" w:space="0" w:color="auto"/>
              <w:bottom w:val="single" w:sz="4" w:space="0" w:color="auto"/>
              <w:right w:val="single" w:sz="4" w:space="0" w:color="auto"/>
            </w:tcBorders>
            <w:hideMark/>
          </w:tcPr>
          <w:p w14:paraId="6D9E2924" w14:textId="77777777" w:rsidR="009C429E" w:rsidRDefault="009C429E">
            <w:pPr>
              <w:pStyle w:val="TAL"/>
              <w:rPr>
                <w:rFonts w:eastAsia="MS Mincho" w:cs="Arial"/>
                <w:lang w:val="en-US" w:eastAsia="ja-JP"/>
              </w:rPr>
            </w:pPr>
            <w:r>
              <w:rPr>
                <w:rFonts w:eastAsia="MS Mincho" w:cs="Arial"/>
                <w:lang w:val="en-US" w:eastAsia="ja-JP"/>
              </w:rPr>
              <w:t xml:space="preserve">  For Sub-Frame </w:t>
            </w:r>
            <w:r>
              <w:rPr>
                <w:rFonts w:eastAsia="MS Mincho" w:cs="Arial"/>
                <w:strike/>
                <w:highlight w:val="yellow"/>
                <w:lang w:val="en-US" w:eastAsia="ja-JP"/>
              </w:rPr>
              <w:t>1, 2</w:t>
            </w:r>
            <w:r>
              <w:rPr>
                <w:rFonts w:eastAsia="MS Mincho" w:cs="Arial"/>
                <w:lang w:val="en-US" w:eastAsia="ja-JP"/>
              </w:rPr>
              <w:t>, 3, 6, 7, 8</w:t>
            </w:r>
          </w:p>
        </w:tc>
        <w:tc>
          <w:tcPr>
            <w:tcW w:w="1417" w:type="dxa"/>
            <w:tcBorders>
              <w:top w:val="single" w:sz="4" w:space="0" w:color="auto"/>
              <w:left w:val="single" w:sz="4" w:space="0" w:color="auto"/>
              <w:bottom w:val="single" w:sz="4" w:space="0" w:color="auto"/>
              <w:right w:val="single" w:sz="4" w:space="0" w:color="auto"/>
            </w:tcBorders>
            <w:hideMark/>
          </w:tcPr>
          <w:p w14:paraId="679D2D35" w14:textId="77777777" w:rsidR="009C429E" w:rsidRDefault="009C429E">
            <w:pPr>
              <w:pStyle w:val="TAC"/>
              <w:ind w:left="454" w:hanging="454"/>
              <w:rPr>
                <w:rFonts w:eastAsia="MS Mincho" w:cs="Arial"/>
                <w:lang w:val="en-US" w:eastAsia="ja-JP"/>
              </w:rPr>
            </w:pPr>
            <w:r>
              <w:rPr>
                <w:rFonts w:eastAsia="MS Mincho" w:cs="Arial"/>
                <w:lang w:val="en-US" w:eastAsia="ja-JP"/>
              </w:rPr>
              <w:t>Bits</w:t>
            </w:r>
          </w:p>
        </w:tc>
        <w:tc>
          <w:tcPr>
            <w:tcW w:w="1403" w:type="dxa"/>
            <w:tcBorders>
              <w:top w:val="single" w:sz="4" w:space="0" w:color="auto"/>
              <w:left w:val="single" w:sz="4" w:space="0" w:color="auto"/>
              <w:bottom w:val="single" w:sz="4" w:space="0" w:color="auto"/>
              <w:right w:val="single" w:sz="4" w:space="0" w:color="auto"/>
            </w:tcBorders>
            <w:hideMark/>
          </w:tcPr>
          <w:p w14:paraId="13DC3016" w14:textId="77777777" w:rsidR="009C429E" w:rsidRDefault="009C429E">
            <w:pPr>
              <w:pStyle w:val="TAC"/>
              <w:jc w:val="left"/>
              <w:rPr>
                <w:rFonts w:eastAsiaTheme="minorHAnsi" w:cs="Arial"/>
                <w:lang w:val="en-US" w:eastAsia="en-US"/>
              </w:rPr>
            </w:pPr>
            <w:r>
              <w:rPr>
                <w:rFonts w:cs="Arial"/>
                <w:lang w:val="en-US"/>
              </w:rPr>
              <w:t>72</w:t>
            </w:r>
            <w:r>
              <w:rPr>
                <w:rFonts w:cs="Arial"/>
                <w:vertAlign w:val="superscript"/>
                <w:lang w:val="en-US"/>
              </w:rPr>
              <w:t xml:space="preserve"> Note 2</w:t>
            </w:r>
          </w:p>
        </w:tc>
        <w:tc>
          <w:tcPr>
            <w:tcW w:w="1440" w:type="dxa"/>
            <w:tcBorders>
              <w:top w:val="single" w:sz="4" w:space="0" w:color="auto"/>
              <w:left w:val="single" w:sz="4" w:space="0" w:color="auto"/>
              <w:bottom w:val="single" w:sz="4" w:space="0" w:color="auto"/>
              <w:right w:val="single" w:sz="4" w:space="0" w:color="auto"/>
            </w:tcBorders>
            <w:hideMark/>
          </w:tcPr>
          <w:p w14:paraId="012D69B4" w14:textId="77777777" w:rsidR="009C429E" w:rsidRDefault="009C429E">
            <w:pPr>
              <w:pStyle w:val="TAC"/>
              <w:jc w:val="left"/>
              <w:rPr>
                <w:rFonts w:cs="Arial"/>
                <w:lang w:val="en-US"/>
              </w:rPr>
            </w:pPr>
            <w:r>
              <w:rPr>
                <w:rFonts w:cs="Arial"/>
                <w:lang w:val="en-US"/>
              </w:rPr>
              <w:t>72</w:t>
            </w:r>
            <w:r>
              <w:rPr>
                <w:rFonts w:cs="Arial"/>
                <w:vertAlign w:val="superscript"/>
                <w:lang w:val="en-US"/>
              </w:rPr>
              <w:t xml:space="preserve"> Note 2</w:t>
            </w:r>
          </w:p>
        </w:tc>
      </w:tr>
      <w:tr w:rsidR="009C429E" w14:paraId="308A8E18" w14:textId="77777777" w:rsidTr="009C429E">
        <w:trPr>
          <w:jc w:val="center"/>
        </w:trPr>
        <w:tc>
          <w:tcPr>
            <w:tcW w:w="3127" w:type="dxa"/>
            <w:tcBorders>
              <w:top w:val="single" w:sz="4" w:space="0" w:color="auto"/>
              <w:left w:val="single" w:sz="4" w:space="0" w:color="auto"/>
              <w:bottom w:val="single" w:sz="4" w:space="0" w:color="auto"/>
              <w:right w:val="single" w:sz="4" w:space="0" w:color="auto"/>
            </w:tcBorders>
            <w:hideMark/>
          </w:tcPr>
          <w:p w14:paraId="2526D084" w14:textId="77777777" w:rsidR="009C429E" w:rsidRDefault="009C429E">
            <w:pPr>
              <w:pStyle w:val="TAL"/>
              <w:rPr>
                <w:rFonts w:eastAsia="MS Mincho" w:cs="Arial"/>
                <w:lang w:val="en-US" w:eastAsia="ja-JP"/>
              </w:rPr>
            </w:pPr>
            <w:r>
              <w:rPr>
                <w:rFonts w:eastAsia="MS Mincho" w:cs="Arial"/>
                <w:lang w:val="en-US" w:eastAsia="ja-JP"/>
              </w:rPr>
              <w:t xml:space="preserve">  For Sub-Frame 4, 9</w:t>
            </w:r>
          </w:p>
        </w:tc>
        <w:tc>
          <w:tcPr>
            <w:tcW w:w="1417" w:type="dxa"/>
            <w:tcBorders>
              <w:top w:val="single" w:sz="4" w:space="0" w:color="auto"/>
              <w:left w:val="single" w:sz="4" w:space="0" w:color="auto"/>
              <w:bottom w:val="single" w:sz="4" w:space="0" w:color="auto"/>
              <w:right w:val="single" w:sz="4" w:space="0" w:color="auto"/>
            </w:tcBorders>
            <w:hideMark/>
          </w:tcPr>
          <w:p w14:paraId="5D1A14CB" w14:textId="77777777" w:rsidR="009C429E" w:rsidRDefault="009C429E">
            <w:pPr>
              <w:pStyle w:val="TAC"/>
              <w:ind w:left="454" w:hanging="454"/>
              <w:rPr>
                <w:rFonts w:eastAsia="MS Mincho" w:cs="Arial"/>
                <w:lang w:val="en-US" w:eastAsia="ja-JP"/>
              </w:rPr>
            </w:pPr>
            <w:r>
              <w:rPr>
                <w:rFonts w:eastAsia="MS Mincho" w:cs="Arial"/>
                <w:lang w:val="en-US" w:eastAsia="ja-JP"/>
              </w:rPr>
              <w:t>Bits</w:t>
            </w:r>
          </w:p>
        </w:tc>
        <w:tc>
          <w:tcPr>
            <w:tcW w:w="1403" w:type="dxa"/>
            <w:tcBorders>
              <w:top w:val="single" w:sz="4" w:space="0" w:color="auto"/>
              <w:left w:val="single" w:sz="4" w:space="0" w:color="auto"/>
              <w:bottom w:val="single" w:sz="4" w:space="0" w:color="auto"/>
              <w:right w:val="single" w:sz="4" w:space="0" w:color="auto"/>
            </w:tcBorders>
            <w:hideMark/>
          </w:tcPr>
          <w:p w14:paraId="4C9C9C77" w14:textId="77777777" w:rsidR="009C429E" w:rsidRDefault="009C429E">
            <w:pPr>
              <w:pStyle w:val="TAC"/>
              <w:jc w:val="left"/>
              <w:rPr>
                <w:rFonts w:eastAsia="MS Mincho" w:cs="Arial"/>
                <w:lang w:val="en-US" w:eastAsia="ja-JP"/>
              </w:rPr>
            </w:pPr>
            <w:r>
              <w:rPr>
                <w:rFonts w:eastAsia="MS Mincho" w:cs="Arial"/>
                <w:lang w:val="en-US" w:eastAsia="ja-JP"/>
              </w:rPr>
              <w:t>Note 3</w:t>
            </w:r>
          </w:p>
        </w:tc>
        <w:tc>
          <w:tcPr>
            <w:tcW w:w="1440" w:type="dxa"/>
            <w:tcBorders>
              <w:top w:val="single" w:sz="4" w:space="0" w:color="auto"/>
              <w:left w:val="single" w:sz="4" w:space="0" w:color="auto"/>
              <w:bottom w:val="single" w:sz="4" w:space="0" w:color="auto"/>
              <w:right w:val="single" w:sz="4" w:space="0" w:color="auto"/>
            </w:tcBorders>
            <w:hideMark/>
          </w:tcPr>
          <w:p w14:paraId="2F2B7093" w14:textId="77777777" w:rsidR="009C429E" w:rsidRDefault="009C429E">
            <w:pPr>
              <w:pStyle w:val="TAC"/>
              <w:jc w:val="left"/>
              <w:rPr>
                <w:rFonts w:eastAsia="MS Mincho" w:cs="Arial"/>
                <w:lang w:val="en-US" w:eastAsia="ja-JP"/>
              </w:rPr>
            </w:pPr>
            <w:r>
              <w:rPr>
                <w:rFonts w:eastAsia="MS Mincho" w:cs="Arial"/>
                <w:lang w:val="en-US" w:eastAsia="ja-JP"/>
              </w:rPr>
              <w:t>Note 3</w:t>
            </w:r>
          </w:p>
        </w:tc>
      </w:tr>
      <w:tr w:rsidR="009C429E" w14:paraId="25AAF956" w14:textId="77777777" w:rsidTr="009C429E">
        <w:trPr>
          <w:jc w:val="center"/>
        </w:trPr>
        <w:tc>
          <w:tcPr>
            <w:tcW w:w="3127" w:type="dxa"/>
            <w:tcBorders>
              <w:top w:val="single" w:sz="4" w:space="0" w:color="auto"/>
              <w:left w:val="single" w:sz="4" w:space="0" w:color="auto"/>
              <w:bottom w:val="single" w:sz="4" w:space="0" w:color="auto"/>
              <w:right w:val="single" w:sz="4" w:space="0" w:color="auto"/>
            </w:tcBorders>
            <w:hideMark/>
          </w:tcPr>
          <w:p w14:paraId="4E7A0EA0" w14:textId="77777777" w:rsidR="009C429E" w:rsidRDefault="009C429E">
            <w:pPr>
              <w:pStyle w:val="TAL"/>
              <w:rPr>
                <w:rFonts w:eastAsia="MS Mincho" w:cs="Arial"/>
                <w:lang w:val="en-US" w:eastAsia="ja-JP"/>
              </w:rPr>
            </w:pPr>
            <w:r>
              <w:rPr>
                <w:rFonts w:eastAsia="MS Mincho" w:cs="Arial"/>
                <w:lang w:val="en-US" w:eastAsia="ja-JP"/>
              </w:rPr>
              <w:t xml:space="preserve">  For Sub-Frame 0, 5</w:t>
            </w:r>
          </w:p>
        </w:tc>
        <w:tc>
          <w:tcPr>
            <w:tcW w:w="1417" w:type="dxa"/>
            <w:tcBorders>
              <w:top w:val="single" w:sz="4" w:space="0" w:color="auto"/>
              <w:left w:val="single" w:sz="4" w:space="0" w:color="auto"/>
              <w:bottom w:val="single" w:sz="4" w:space="0" w:color="auto"/>
              <w:right w:val="single" w:sz="4" w:space="0" w:color="auto"/>
            </w:tcBorders>
            <w:hideMark/>
          </w:tcPr>
          <w:p w14:paraId="3B8FFD25" w14:textId="77777777" w:rsidR="009C429E" w:rsidRDefault="009C429E">
            <w:pPr>
              <w:pStyle w:val="TAC"/>
              <w:ind w:left="454" w:hanging="454"/>
              <w:rPr>
                <w:rFonts w:eastAsia="MS Mincho" w:cs="Arial"/>
                <w:lang w:val="en-US" w:eastAsia="ja-JP"/>
              </w:rPr>
            </w:pPr>
            <w:r>
              <w:rPr>
                <w:rFonts w:eastAsia="MS Mincho" w:cs="Arial"/>
                <w:lang w:val="en-US" w:eastAsia="ja-JP"/>
              </w:rPr>
              <w:t>Bits</w:t>
            </w:r>
          </w:p>
        </w:tc>
        <w:tc>
          <w:tcPr>
            <w:tcW w:w="1403" w:type="dxa"/>
            <w:tcBorders>
              <w:top w:val="single" w:sz="4" w:space="0" w:color="auto"/>
              <w:left w:val="single" w:sz="4" w:space="0" w:color="auto"/>
              <w:bottom w:val="single" w:sz="4" w:space="0" w:color="auto"/>
              <w:right w:val="single" w:sz="4" w:space="0" w:color="auto"/>
            </w:tcBorders>
            <w:hideMark/>
          </w:tcPr>
          <w:p w14:paraId="1DEF594C" w14:textId="77777777" w:rsidR="009C429E" w:rsidRDefault="009C429E">
            <w:pPr>
              <w:pStyle w:val="TAC"/>
              <w:jc w:val="left"/>
              <w:rPr>
                <w:rFonts w:eastAsia="MS Mincho" w:cs="Arial"/>
                <w:lang w:val="en-US" w:eastAsia="ja-JP"/>
              </w:rPr>
            </w:pPr>
            <w:r>
              <w:rPr>
                <w:rFonts w:eastAsia="MS Mincho" w:cs="Arial"/>
                <w:lang w:val="en-US" w:eastAsia="ja-JP"/>
              </w:rPr>
              <w:t>0</w:t>
            </w:r>
          </w:p>
        </w:tc>
        <w:tc>
          <w:tcPr>
            <w:tcW w:w="1440" w:type="dxa"/>
            <w:tcBorders>
              <w:top w:val="single" w:sz="4" w:space="0" w:color="auto"/>
              <w:left w:val="single" w:sz="4" w:space="0" w:color="auto"/>
              <w:bottom w:val="single" w:sz="4" w:space="0" w:color="auto"/>
              <w:right w:val="single" w:sz="4" w:space="0" w:color="auto"/>
            </w:tcBorders>
            <w:hideMark/>
          </w:tcPr>
          <w:p w14:paraId="02417ED2" w14:textId="77777777" w:rsidR="009C429E" w:rsidRDefault="009C429E">
            <w:pPr>
              <w:pStyle w:val="TAC"/>
              <w:jc w:val="left"/>
              <w:rPr>
                <w:rFonts w:eastAsia="MS Mincho" w:cs="Arial"/>
                <w:lang w:val="en-US" w:eastAsia="ja-JP"/>
              </w:rPr>
            </w:pPr>
            <w:r>
              <w:rPr>
                <w:rFonts w:eastAsia="MS Mincho" w:cs="Arial"/>
                <w:lang w:val="en-US" w:eastAsia="ja-JP"/>
              </w:rPr>
              <w:t>0</w:t>
            </w:r>
          </w:p>
        </w:tc>
      </w:tr>
      <w:tr w:rsidR="009C429E" w14:paraId="623E4B41" w14:textId="77777777" w:rsidTr="009C429E">
        <w:trPr>
          <w:jc w:val="center"/>
        </w:trPr>
        <w:tc>
          <w:tcPr>
            <w:tcW w:w="3127" w:type="dxa"/>
            <w:tcBorders>
              <w:top w:val="single" w:sz="4" w:space="0" w:color="auto"/>
              <w:left w:val="single" w:sz="4" w:space="0" w:color="auto"/>
              <w:bottom w:val="single" w:sz="4" w:space="0" w:color="auto"/>
              <w:right w:val="single" w:sz="4" w:space="0" w:color="auto"/>
            </w:tcBorders>
            <w:hideMark/>
          </w:tcPr>
          <w:p w14:paraId="2B2C10D1" w14:textId="77777777" w:rsidR="009C429E" w:rsidRDefault="009C429E">
            <w:pPr>
              <w:pStyle w:val="TAL"/>
              <w:rPr>
                <w:rFonts w:eastAsia="MS Mincho" w:cs="Arial"/>
                <w:lang w:val="en-US" w:eastAsia="ja-JP"/>
              </w:rPr>
            </w:pPr>
            <w:r>
              <w:rPr>
                <w:rFonts w:eastAsia="MS Mincho" w:cs="Arial"/>
                <w:lang w:val="en-US" w:eastAsia="ja-JP"/>
              </w:rPr>
              <w:t>Number of Code Blocks per Sub-Frame</w:t>
            </w:r>
          </w:p>
        </w:tc>
        <w:tc>
          <w:tcPr>
            <w:tcW w:w="1417" w:type="dxa"/>
            <w:tcBorders>
              <w:top w:val="single" w:sz="4" w:space="0" w:color="auto"/>
              <w:left w:val="single" w:sz="4" w:space="0" w:color="auto"/>
              <w:bottom w:val="single" w:sz="4" w:space="0" w:color="auto"/>
              <w:right w:val="single" w:sz="4" w:space="0" w:color="auto"/>
            </w:tcBorders>
          </w:tcPr>
          <w:p w14:paraId="548DF1B9" w14:textId="77777777" w:rsidR="009C429E" w:rsidRDefault="009C429E">
            <w:pPr>
              <w:pStyle w:val="TAC"/>
              <w:ind w:left="454" w:hanging="454"/>
              <w:rPr>
                <w:rFonts w:eastAsia="MS Mincho" w:cs="Arial"/>
                <w:lang w:val="en-US" w:eastAsia="ja-JP"/>
              </w:rPr>
            </w:pPr>
          </w:p>
        </w:tc>
        <w:tc>
          <w:tcPr>
            <w:tcW w:w="1403" w:type="dxa"/>
            <w:tcBorders>
              <w:top w:val="single" w:sz="4" w:space="0" w:color="auto"/>
              <w:left w:val="single" w:sz="4" w:space="0" w:color="auto"/>
              <w:bottom w:val="single" w:sz="4" w:space="0" w:color="auto"/>
              <w:right w:val="single" w:sz="4" w:space="0" w:color="auto"/>
            </w:tcBorders>
          </w:tcPr>
          <w:p w14:paraId="647F3134" w14:textId="77777777" w:rsidR="009C429E" w:rsidRDefault="009C429E">
            <w:pPr>
              <w:pStyle w:val="TAC"/>
              <w:jc w:val="left"/>
              <w:rPr>
                <w:rFonts w:eastAsia="MS Mincho" w:cs="Arial"/>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7E8F8069" w14:textId="77777777" w:rsidR="009C429E" w:rsidRDefault="009C429E">
            <w:pPr>
              <w:pStyle w:val="TAC"/>
              <w:jc w:val="left"/>
              <w:rPr>
                <w:rFonts w:eastAsia="MS Mincho" w:cs="Arial"/>
                <w:lang w:val="en-US" w:eastAsia="ja-JP"/>
              </w:rPr>
            </w:pPr>
          </w:p>
        </w:tc>
      </w:tr>
      <w:tr w:rsidR="009C429E" w14:paraId="7788E084" w14:textId="77777777" w:rsidTr="009C429E">
        <w:trPr>
          <w:jc w:val="center"/>
        </w:trPr>
        <w:tc>
          <w:tcPr>
            <w:tcW w:w="3127" w:type="dxa"/>
            <w:tcBorders>
              <w:top w:val="single" w:sz="4" w:space="0" w:color="auto"/>
              <w:left w:val="single" w:sz="4" w:space="0" w:color="auto"/>
              <w:bottom w:val="single" w:sz="4" w:space="0" w:color="auto"/>
              <w:right w:val="single" w:sz="4" w:space="0" w:color="auto"/>
            </w:tcBorders>
            <w:hideMark/>
          </w:tcPr>
          <w:p w14:paraId="0AD9FA6C" w14:textId="77777777" w:rsidR="009C429E" w:rsidRDefault="009C429E">
            <w:pPr>
              <w:pStyle w:val="TAL"/>
              <w:rPr>
                <w:rFonts w:eastAsia="MS Mincho" w:cs="Arial"/>
                <w:lang w:val="en-US" w:eastAsia="ja-JP"/>
              </w:rPr>
            </w:pPr>
            <w:r>
              <w:rPr>
                <w:rFonts w:eastAsia="MS Mincho" w:cs="Arial"/>
                <w:lang w:val="en-US" w:eastAsia="ja-JP"/>
              </w:rPr>
              <w:t xml:space="preserve">  For Sub-Frame 1, 2, 3, 6, 7, 8</w:t>
            </w:r>
          </w:p>
        </w:tc>
        <w:tc>
          <w:tcPr>
            <w:tcW w:w="1417" w:type="dxa"/>
            <w:tcBorders>
              <w:top w:val="single" w:sz="4" w:space="0" w:color="auto"/>
              <w:left w:val="single" w:sz="4" w:space="0" w:color="auto"/>
              <w:bottom w:val="single" w:sz="4" w:space="0" w:color="auto"/>
              <w:right w:val="single" w:sz="4" w:space="0" w:color="auto"/>
            </w:tcBorders>
          </w:tcPr>
          <w:p w14:paraId="6768B3BC" w14:textId="77777777" w:rsidR="009C429E" w:rsidRDefault="009C429E">
            <w:pPr>
              <w:pStyle w:val="TAC"/>
              <w:ind w:left="454" w:hanging="454"/>
              <w:rPr>
                <w:rFonts w:eastAsia="MS Mincho" w:cs="Arial"/>
                <w:lang w:val="en-US" w:eastAsia="ja-JP"/>
              </w:rPr>
            </w:pPr>
          </w:p>
        </w:tc>
        <w:tc>
          <w:tcPr>
            <w:tcW w:w="1403" w:type="dxa"/>
            <w:tcBorders>
              <w:top w:val="single" w:sz="4" w:space="0" w:color="auto"/>
              <w:left w:val="single" w:sz="4" w:space="0" w:color="auto"/>
              <w:bottom w:val="single" w:sz="4" w:space="0" w:color="auto"/>
              <w:right w:val="single" w:sz="4" w:space="0" w:color="auto"/>
            </w:tcBorders>
            <w:hideMark/>
          </w:tcPr>
          <w:p w14:paraId="36C41D79" w14:textId="77777777" w:rsidR="009C429E" w:rsidRDefault="009C429E">
            <w:pPr>
              <w:pStyle w:val="TAC"/>
              <w:jc w:val="left"/>
              <w:rPr>
                <w:rFonts w:eastAsia="MS Mincho" w:cs="Arial"/>
                <w:lang w:val="en-US" w:eastAsia="ja-JP"/>
              </w:rPr>
            </w:pPr>
            <w:r>
              <w:rPr>
                <w:rFonts w:eastAsia="MS Mincho" w:cs="Arial"/>
                <w:lang w:val="en-US" w:eastAsia="ja-JP"/>
              </w:rPr>
              <w:t>1</w:t>
            </w:r>
            <w:r>
              <w:rPr>
                <w:rFonts w:cs="Arial"/>
                <w:vertAlign w:val="superscript"/>
                <w:lang w:val="en-US"/>
              </w:rPr>
              <w:t xml:space="preserve"> Note 4</w:t>
            </w:r>
          </w:p>
        </w:tc>
        <w:tc>
          <w:tcPr>
            <w:tcW w:w="1440" w:type="dxa"/>
            <w:tcBorders>
              <w:top w:val="single" w:sz="4" w:space="0" w:color="auto"/>
              <w:left w:val="single" w:sz="4" w:space="0" w:color="auto"/>
              <w:bottom w:val="single" w:sz="4" w:space="0" w:color="auto"/>
              <w:right w:val="single" w:sz="4" w:space="0" w:color="auto"/>
            </w:tcBorders>
            <w:hideMark/>
          </w:tcPr>
          <w:p w14:paraId="1CAB6D32" w14:textId="77777777" w:rsidR="009C429E" w:rsidRDefault="009C429E">
            <w:pPr>
              <w:pStyle w:val="TAC"/>
              <w:jc w:val="left"/>
              <w:rPr>
                <w:rFonts w:eastAsia="MS Mincho" w:cs="Arial"/>
                <w:lang w:val="en-US" w:eastAsia="ja-JP"/>
              </w:rPr>
            </w:pPr>
            <w:r>
              <w:rPr>
                <w:rFonts w:eastAsia="MS Mincho" w:cs="Arial"/>
                <w:lang w:val="en-US" w:eastAsia="ja-JP"/>
              </w:rPr>
              <w:t>1</w:t>
            </w:r>
            <w:r>
              <w:rPr>
                <w:rFonts w:cs="Arial"/>
                <w:vertAlign w:val="superscript"/>
                <w:lang w:val="en-US"/>
              </w:rPr>
              <w:t xml:space="preserve"> Note 4</w:t>
            </w:r>
          </w:p>
        </w:tc>
      </w:tr>
      <w:tr w:rsidR="009C429E" w14:paraId="7684EFEB" w14:textId="77777777" w:rsidTr="009C429E">
        <w:trPr>
          <w:jc w:val="center"/>
        </w:trPr>
        <w:tc>
          <w:tcPr>
            <w:tcW w:w="3127" w:type="dxa"/>
            <w:tcBorders>
              <w:top w:val="single" w:sz="4" w:space="0" w:color="auto"/>
              <w:left w:val="single" w:sz="4" w:space="0" w:color="auto"/>
              <w:bottom w:val="single" w:sz="4" w:space="0" w:color="auto"/>
              <w:right w:val="single" w:sz="4" w:space="0" w:color="auto"/>
            </w:tcBorders>
            <w:hideMark/>
          </w:tcPr>
          <w:p w14:paraId="591A217C" w14:textId="77777777" w:rsidR="009C429E" w:rsidRDefault="009C429E">
            <w:pPr>
              <w:pStyle w:val="TAL"/>
              <w:rPr>
                <w:rFonts w:eastAsia="MS Mincho" w:cs="Arial"/>
                <w:lang w:val="en-US" w:eastAsia="ja-JP"/>
              </w:rPr>
            </w:pPr>
            <w:r>
              <w:rPr>
                <w:rFonts w:eastAsia="MS Mincho" w:cs="Arial"/>
                <w:lang w:val="en-US" w:eastAsia="ja-JP"/>
              </w:rPr>
              <w:t xml:space="preserve">  For Sub-Frame 4, 9</w:t>
            </w:r>
          </w:p>
        </w:tc>
        <w:tc>
          <w:tcPr>
            <w:tcW w:w="1417" w:type="dxa"/>
            <w:tcBorders>
              <w:top w:val="single" w:sz="4" w:space="0" w:color="auto"/>
              <w:left w:val="single" w:sz="4" w:space="0" w:color="auto"/>
              <w:bottom w:val="single" w:sz="4" w:space="0" w:color="auto"/>
              <w:right w:val="single" w:sz="4" w:space="0" w:color="auto"/>
            </w:tcBorders>
          </w:tcPr>
          <w:p w14:paraId="5A8383DD" w14:textId="77777777" w:rsidR="009C429E" w:rsidRDefault="009C429E">
            <w:pPr>
              <w:pStyle w:val="TAC"/>
              <w:ind w:left="454" w:hanging="454"/>
              <w:rPr>
                <w:rFonts w:eastAsia="MS Mincho" w:cs="Arial"/>
                <w:lang w:val="en-US" w:eastAsia="ja-JP"/>
              </w:rPr>
            </w:pPr>
          </w:p>
        </w:tc>
        <w:tc>
          <w:tcPr>
            <w:tcW w:w="1403" w:type="dxa"/>
            <w:tcBorders>
              <w:top w:val="single" w:sz="4" w:space="0" w:color="auto"/>
              <w:left w:val="single" w:sz="4" w:space="0" w:color="auto"/>
              <w:bottom w:val="single" w:sz="4" w:space="0" w:color="auto"/>
              <w:right w:val="single" w:sz="4" w:space="0" w:color="auto"/>
            </w:tcBorders>
            <w:hideMark/>
          </w:tcPr>
          <w:p w14:paraId="02668BC2" w14:textId="77777777" w:rsidR="009C429E" w:rsidRDefault="009C429E">
            <w:pPr>
              <w:pStyle w:val="TAC"/>
              <w:jc w:val="left"/>
              <w:rPr>
                <w:rFonts w:eastAsia="MS Mincho" w:cs="Arial"/>
                <w:lang w:val="en-US" w:eastAsia="ja-JP"/>
              </w:rPr>
            </w:pPr>
            <w:r>
              <w:rPr>
                <w:rFonts w:eastAsia="MS Mincho" w:cs="Arial"/>
                <w:lang w:val="en-US" w:eastAsia="ja-JP"/>
              </w:rPr>
              <w:t>Note 5</w:t>
            </w:r>
          </w:p>
        </w:tc>
        <w:tc>
          <w:tcPr>
            <w:tcW w:w="1440" w:type="dxa"/>
            <w:tcBorders>
              <w:top w:val="single" w:sz="4" w:space="0" w:color="auto"/>
              <w:left w:val="single" w:sz="4" w:space="0" w:color="auto"/>
              <w:bottom w:val="single" w:sz="4" w:space="0" w:color="auto"/>
              <w:right w:val="single" w:sz="4" w:space="0" w:color="auto"/>
            </w:tcBorders>
            <w:hideMark/>
          </w:tcPr>
          <w:p w14:paraId="330C361E" w14:textId="77777777" w:rsidR="009C429E" w:rsidRDefault="009C429E">
            <w:pPr>
              <w:pStyle w:val="TAC"/>
              <w:jc w:val="left"/>
              <w:rPr>
                <w:rFonts w:eastAsia="MS Mincho" w:cs="Arial"/>
                <w:lang w:val="en-US" w:eastAsia="ja-JP"/>
              </w:rPr>
            </w:pPr>
            <w:r>
              <w:rPr>
                <w:rFonts w:eastAsia="MS Mincho" w:cs="Arial"/>
                <w:lang w:val="en-US" w:eastAsia="ja-JP"/>
              </w:rPr>
              <w:t>Note 5</w:t>
            </w:r>
          </w:p>
        </w:tc>
      </w:tr>
      <w:tr w:rsidR="009C429E" w14:paraId="2A3E4C2E" w14:textId="77777777" w:rsidTr="009C429E">
        <w:trPr>
          <w:jc w:val="center"/>
        </w:trPr>
        <w:tc>
          <w:tcPr>
            <w:tcW w:w="3127" w:type="dxa"/>
            <w:tcBorders>
              <w:top w:val="single" w:sz="4" w:space="0" w:color="auto"/>
              <w:left w:val="single" w:sz="4" w:space="0" w:color="auto"/>
              <w:bottom w:val="single" w:sz="4" w:space="0" w:color="auto"/>
              <w:right w:val="single" w:sz="4" w:space="0" w:color="auto"/>
            </w:tcBorders>
            <w:hideMark/>
          </w:tcPr>
          <w:p w14:paraId="64F5051A" w14:textId="77777777" w:rsidR="009C429E" w:rsidRDefault="009C429E">
            <w:pPr>
              <w:pStyle w:val="TAL"/>
              <w:rPr>
                <w:rFonts w:eastAsia="MS Mincho" w:cs="Arial"/>
                <w:lang w:val="en-US" w:eastAsia="ja-JP"/>
              </w:rPr>
            </w:pPr>
            <w:r>
              <w:rPr>
                <w:rFonts w:eastAsia="MS Mincho" w:cs="Arial"/>
                <w:lang w:val="en-US" w:eastAsia="ja-JP"/>
              </w:rPr>
              <w:t xml:space="preserve">  For Sub-Frame 0, 5</w:t>
            </w:r>
          </w:p>
        </w:tc>
        <w:tc>
          <w:tcPr>
            <w:tcW w:w="1417" w:type="dxa"/>
            <w:tcBorders>
              <w:top w:val="single" w:sz="4" w:space="0" w:color="auto"/>
              <w:left w:val="single" w:sz="4" w:space="0" w:color="auto"/>
              <w:bottom w:val="single" w:sz="4" w:space="0" w:color="auto"/>
              <w:right w:val="single" w:sz="4" w:space="0" w:color="auto"/>
            </w:tcBorders>
          </w:tcPr>
          <w:p w14:paraId="26D1A4AB" w14:textId="77777777" w:rsidR="009C429E" w:rsidRDefault="009C429E">
            <w:pPr>
              <w:pStyle w:val="TAC"/>
              <w:ind w:left="454" w:hanging="454"/>
              <w:rPr>
                <w:rFonts w:eastAsia="MS Mincho" w:cs="Arial"/>
                <w:lang w:val="en-US" w:eastAsia="ja-JP"/>
              </w:rPr>
            </w:pPr>
          </w:p>
        </w:tc>
        <w:tc>
          <w:tcPr>
            <w:tcW w:w="1403" w:type="dxa"/>
            <w:tcBorders>
              <w:top w:val="single" w:sz="4" w:space="0" w:color="auto"/>
              <w:left w:val="single" w:sz="4" w:space="0" w:color="auto"/>
              <w:bottom w:val="single" w:sz="4" w:space="0" w:color="auto"/>
              <w:right w:val="single" w:sz="4" w:space="0" w:color="auto"/>
            </w:tcBorders>
            <w:hideMark/>
          </w:tcPr>
          <w:p w14:paraId="53A6EF04" w14:textId="77777777" w:rsidR="009C429E" w:rsidRDefault="009C429E">
            <w:pPr>
              <w:pStyle w:val="TAC"/>
              <w:jc w:val="left"/>
              <w:rPr>
                <w:rFonts w:eastAsia="MS Mincho" w:cs="Arial"/>
                <w:lang w:val="en-US" w:eastAsia="ja-JP"/>
              </w:rPr>
            </w:pPr>
            <w:r>
              <w:rPr>
                <w:rFonts w:eastAsia="MS Mincho" w:cs="Arial"/>
                <w:lang w:val="en-US" w:eastAsia="ja-JP"/>
              </w:rPr>
              <w:t>0</w:t>
            </w:r>
          </w:p>
        </w:tc>
        <w:tc>
          <w:tcPr>
            <w:tcW w:w="1440" w:type="dxa"/>
            <w:tcBorders>
              <w:top w:val="single" w:sz="4" w:space="0" w:color="auto"/>
              <w:left w:val="single" w:sz="4" w:space="0" w:color="auto"/>
              <w:bottom w:val="single" w:sz="4" w:space="0" w:color="auto"/>
              <w:right w:val="single" w:sz="4" w:space="0" w:color="auto"/>
            </w:tcBorders>
            <w:hideMark/>
          </w:tcPr>
          <w:p w14:paraId="462C3D73" w14:textId="77777777" w:rsidR="009C429E" w:rsidRDefault="009C429E">
            <w:pPr>
              <w:pStyle w:val="TAC"/>
              <w:jc w:val="left"/>
              <w:rPr>
                <w:rFonts w:eastAsia="MS Mincho" w:cs="Arial"/>
                <w:lang w:val="en-US" w:eastAsia="ja-JP"/>
              </w:rPr>
            </w:pPr>
            <w:r>
              <w:rPr>
                <w:rFonts w:eastAsia="MS Mincho" w:cs="Arial"/>
                <w:lang w:val="en-US" w:eastAsia="ja-JP"/>
              </w:rPr>
              <w:t>0</w:t>
            </w:r>
          </w:p>
        </w:tc>
      </w:tr>
      <w:tr w:rsidR="009C429E" w14:paraId="0CA94359" w14:textId="77777777" w:rsidTr="009C429E">
        <w:trPr>
          <w:jc w:val="center"/>
        </w:trPr>
        <w:tc>
          <w:tcPr>
            <w:tcW w:w="3127" w:type="dxa"/>
            <w:tcBorders>
              <w:top w:val="single" w:sz="4" w:space="0" w:color="auto"/>
              <w:left w:val="single" w:sz="4" w:space="0" w:color="auto"/>
              <w:bottom w:val="single" w:sz="4" w:space="0" w:color="auto"/>
              <w:right w:val="single" w:sz="4" w:space="0" w:color="auto"/>
            </w:tcBorders>
            <w:hideMark/>
          </w:tcPr>
          <w:p w14:paraId="32FD4DAA" w14:textId="77777777" w:rsidR="009C429E" w:rsidRDefault="009C429E">
            <w:pPr>
              <w:pStyle w:val="TAL"/>
              <w:rPr>
                <w:rFonts w:eastAsia="MS Mincho" w:cs="Arial"/>
                <w:lang w:val="en-US" w:eastAsia="ja-JP"/>
              </w:rPr>
            </w:pPr>
            <w:r>
              <w:rPr>
                <w:rFonts w:cs="Arial"/>
                <w:lang w:val="en-US" w:eastAsia="ja-JP"/>
              </w:rPr>
              <w:t>Maximum number of repetitions</w:t>
            </w:r>
          </w:p>
        </w:tc>
        <w:tc>
          <w:tcPr>
            <w:tcW w:w="1417" w:type="dxa"/>
            <w:tcBorders>
              <w:top w:val="single" w:sz="4" w:space="0" w:color="auto"/>
              <w:left w:val="single" w:sz="4" w:space="0" w:color="auto"/>
              <w:bottom w:val="single" w:sz="4" w:space="0" w:color="auto"/>
              <w:right w:val="single" w:sz="4" w:space="0" w:color="auto"/>
            </w:tcBorders>
            <w:hideMark/>
          </w:tcPr>
          <w:p w14:paraId="3A993B24" w14:textId="77777777" w:rsidR="009C429E" w:rsidRDefault="009C429E">
            <w:pPr>
              <w:pStyle w:val="TAC"/>
              <w:ind w:left="454" w:hanging="454"/>
              <w:rPr>
                <w:rFonts w:eastAsia="MS Mincho" w:cs="Arial"/>
                <w:lang w:val="en-US" w:eastAsia="ja-JP"/>
              </w:rPr>
            </w:pPr>
            <w:r>
              <w:rPr>
                <w:rFonts w:eastAsia="MS Mincho" w:cs="Arial"/>
                <w:lang w:val="en-US" w:eastAsia="ja-JP"/>
              </w:rPr>
              <w:t>-</w:t>
            </w:r>
          </w:p>
        </w:tc>
        <w:tc>
          <w:tcPr>
            <w:tcW w:w="1403" w:type="dxa"/>
            <w:tcBorders>
              <w:top w:val="single" w:sz="4" w:space="0" w:color="auto"/>
              <w:left w:val="single" w:sz="4" w:space="0" w:color="auto"/>
              <w:bottom w:val="single" w:sz="4" w:space="0" w:color="auto"/>
              <w:right w:val="single" w:sz="4" w:space="0" w:color="auto"/>
            </w:tcBorders>
            <w:hideMark/>
          </w:tcPr>
          <w:p w14:paraId="237E9964" w14:textId="77777777" w:rsidR="009C429E" w:rsidRDefault="009C429E">
            <w:pPr>
              <w:pStyle w:val="TAC"/>
              <w:jc w:val="left"/>
              <w:rPr>
                <w:rFonts w:eastAsia="MS Mincho" w:cs="Arial"/>
                <w:lang w:val="en-US" w:eastAsia="ja-JP"/>
              </w:rPr>
            </w:pPr>
            <w:r>
              <w:rPr>
                <w:rFonts w:eastAsia="MS Mincho" w:cs="Arial"/>
                <w:lang w:val="en-US" w:eastAsia="ja-JP"/>
              </w:rPr>
              <w:t>Note 6</w:t>
            </w:r>
          </w:p>
        </w:tc>
        <w:tc>
          <w:tcPr>
            <w:tcW w:w="1440" w:type="dxa"/>
            <w:tcBorders>
              <w:top w:val="single" w:sz="4" w:space="0" w:color="auto"/>
              <w:left w:val="single" w:sz="4" w:space="0" w:color="auto"/>
              <w:bottom w:val="single" w:sz="4" w:space="0" w:color="auto"/>
              <w:right w:val="single" w:sz="4" w:space="0" w:color="auto"/>
            </w:tcBorders>
            <w:hideMark/>
          </w:tcPr>
          <w:p w14:paraId="4ACF457A" w14:textId="77777777" w:rsidR="009C429E" w:rsidRDefault="009C429E">
            <w:pPr>
              <w:pStyle w:val="TAC"/>
              <w:jc w:val="left"/>
              <w:rPr>
                <w:rFonts w:eastAsia="MS Mincho" w:cs="Arial"/>
                <w:lang w:val="en-US" w:eastAsia="ja-JP"/>
              </w:rPr>
            </w:pPr>
            <w:r>
              <w:rPr>
                <w:rFonts w:eastAsia="MS Mincho" w:cs="Arial"/>
                <w:lang w:val="en-US" w:eastAsia="ja-JP"/>
              </w:rPr>
              <w:t>Note 6</w:t>
            </w:r>
          </w:p>
        </w:tc>
      </w:tr>
      <w:tr w:rsidR="009C429E" w14:paraId="1CB8E1C1" w14:textId="77777777" w:rsidTr="009C429E">
        <w:trPr>
          <w:jc w:val="center"/>
        </w:trPr>
        <w:tc>
          <w:tcPr>
            <w:tcW w:w="3127" w:type="dxa"/>
            <w:tcBorders>
              <w:top w:val="single" w:sz="4" w:space="0" w:color="auto"/>
              <w:left w:val="single" w:sz="4" w:space="0" w:color="auto"/>
              <w:bottom w:val="single" w:sz="4" w:space="0" w:color="auto"/>
              <w:right w:val="single" w:sz="4" w:space="0" w:color="auto"/>
            </w:tcBorders>
            <w:hideMark/>
          </w:tcPr>
          <w:p w14:paraId="548961A2" w14:textId="77777777" w:rsidR="009C429E" w:rsidRDefault="009C429E">
            <w:pPr>
              <w:pStyle w:val="TAL"/>
              <w:rPr>
                <w:rFonts w:eastAsiaTheme="minorHAnsi" w:cs="Arial"/>
                <w:lang w:val="en-US" w:eastAsia="ja-JP"/>
              </w:rPr>
            </w:pPr>
            <w:r>
              <w:rPr>
                <w:rFonts w:cs="Arial"/>
                <w:lang w:val="en-US" w:eastAsia="ja-JP"/>
              </w:rPr>
              <w:t>Cell ID</w:t>
            </w:r>
          </w:p>
        </w:tc>
        <w:tc>
          <w:tcPr>
            <w:tcW w:w="1417" w:type="dxa"/>
            <w:tcBorders>
              <w:top w:val="single" w:sz="4" w:space="0" w:color="auto"/>
              <w:left w:val="single" w:sz="4" w:space="0" w:color="auto"/>
              <w:bottom w:val="single" w:sz="4" w:space="0" w:color="auto"/>
              <w:right w:val="single" w:sz="4" w:space="0" w:color="auto"/>
            </w:tcBorders>
            <w:hideMark/>
          </w:tcPr>
          <w:p w14:paraId="35735573" w14:textId="77777777" w:rsidR="009C429E" w:rsidRDefault="009C429E">
            <w:pPr>
              <w:pStyle w:val="TAC"/>
              <w:ind w:left="454" w:hanging="454"/>
              <w:rPr>
                <w:rFonts w:cs="Arial"/>
                <w:lang w:val="en-US" w:eastAsia="ja-JP"/>
              </w:rPr>
            </w:pPr>
            <w:r>
              <w:rPr>
                <w:rFonts w:cs="Arial"/>
                <w:lang w:val="en-US" w:eastAsia="ja-JP"/>
              </w:rPr>
              <w:t>-</w:t>
            </w:r>
          </w:p>
        </w:tc>
        <w:tc>
          <w:tcPr>
            <w:tcW w:w="1403" w:type="dxa"/>
            <w:tcBorders>
              <w:top w:val="single" w:sz="4" w:space="0" w:color="auto"/>
              <w:left w:val="single" w:sz="4" w:space="0" w:color="auto"/>
              <w:bottom w:val="single" w:sz="4" w:space="0" w:color="auto"/>
              <w:right w:val="single" w:sz="4" w:space="0" w:color="auto"/>
            </w:tcBorders>
            <w:hideMark/>
          </w:tcPr>
          <w:p w14:paraId="24A1EF33" w14:textId="77777777" w:rsidR="009C429E" w:rsidRDefault="009C429E">
            <w:pPr>
              <w:pStyle w:val="TAC"/>
              <w:jc w:val="left"/>
              <w:rPr>
                <w:rFonts w:eastAsia="MS Mincho" w:cs="Arial"/>
                <w:lang w:val="en-US" w:eastAsia="ja-JP"/>
              </w:rPr>
            </w:pPr>
            <w:r>
              <w:rPr>
                <w:rFonts w:cs="Arial"/>
                <w:lang w:val="en-US"/>
              </w:rPr>
              <w:t xml:space="preserve">Note </w:t>
            </w:r>
            <w:r>
              <w:rPr>
                <w:rFonts w:eastAsia="MS Mincho" w:cs="Arial"/>
                <w:lang w:val="en-US" w:eastAsia="ja-JP"/>
              </w:rPr>
              <w:t>7</w:t>
            </w:r>
          </w:p>
        </w:tc>
        <w:tc>
          <w:tcPr>
            <w:tcW w:w="1440" w:type="dxa"/>
            <w:tcBorders>
              <w:top w:val="single" w:sz="4" w:space="0" w:color="auto"/>
              <w:left w:val="single" w:sz="4" w:space="0" w:color="auto"/>
              <w:bottom w:val="single" w:sz="4" w:space="0" w:color="auto"/>
              <w:right w:val="single" w:sz="4" w:space="0" w:color="auto"/>
            </w:tcBorders>
            <w:hideMark/>
          </w:tcPr>
          <w:p w14:paraId="736249DF" w14:textId="77777777" w:rsidR="009C429E" w:rsidRDefault="009C429E">
            <w:pPr>
              <w:pStyle w:val="TAC"/>
              <w:jc w:val="left"/>
              <w:rPr>
                <w:rFonts w:eastAsia="MS Mincho" w:cs="Arial"/>
                <w:lang w:val="en-US" w:eastAsia="ja-JP"/>
              </w:rPr>
            </w:pPr>
            <w:r>
              <w:rPr>
                <w:rFonts w:cs="Arial"/>
                <w:lang w:val="en-US"/>
              </w:rPr>
              <w:t xml:space="preserve">Note </w:t>
            </w:r>
            <w:r>
              <w:rPr>
                <w:rFonts w:eastAsia="MS Mincho" w:cs="Arial"/>
                <w:lang w:val="en-US" w:eastAsia="ja-JP"/>
              </w:rPr>
              <w:t>7</w:t>
            </w:r>
          </w:p>
        </w:tc>
      </w:tr>
      <w:tr w:rsidR="009C429E" w14:paraId="7E09DFB0" w14:textId="77777777" w:rsidTr="009C429E">
        <w:trPr>
          <w:jc w:val="center"/>
        </w:trPr>
        <w:tc>
          <w:tcPr>
            <w:tcW w:w="7387" w:type="dxa"/>
            <w:gridSpan w:val="4"/>
            <w:tcBorders>
              <w:top w:val="single" w:sz="4" w:space="0" w:color="auto"/>
              <w:left w:val="single" w:sz="4" w:space="0" w:color="auto"/>
              <w:bottom w:val="single" w:sz="4" w:space="0" w:color="auto"/>
              <w:right w:val="single" w:sz="4" w:space="0" w:color="auto"/>
            </w:tcBorders>
            <w:hideMark/>
          </w:tcPr>
          <w:p w14:paraId="7BB978C2" w14:textId="77777777" w:rsidR="009C429E" w:rsidRDefault="009C429E">
            <w:pPr>
              <w:pStyle w:val="TAN"/>
              <w:rPr>
                <w:rFonts w:eastAsia="MS Mincho" w:cs="Arial"/>
                <w:lang w:val="en-US" w:eastAsia="ja-JP"/>
              </w:rPr>
            </w:pPr>
            <w:r>
              <w:rPr>
                <w:rFonts w:cs="Arial"/>
                <w:lang w:val="en-US"/>
              </w:rPr>
              <w:t>Note 1:</w:t>
            </w:r>
            <w:r>
              <w:rPr>
                <w:rFonts w:cs="Arial"/>
                <w:lang w:val="en-US" w:eastAsia="ja-JP"/>
              </w:rPr>
              <w:tab/>
            </w:r>
            <w:r>
              <w:rPr>
                <w:rFonts w:cs="Arial"/>
                <w:lang w:val="en-US"/>
              </w:rPr>
              <w:t>Shall depend upon the NPDSCH scheduling</w:t>
            </w:r>
          </w:p>
          <w:p w14:paraId="155AADE7" w14:textId="77777777" w:rsidR="009C429E" w:rsidRDefault="009C429E">
            <w:pPr>
              <w:pStyle w:val="TAN"/>
              <w:rPr>
                <w:rFonts w:eastAsia="MS Mincho" w:cs="Arial"/>
                <w:lang w:val="en-US" w:eastAsia="ja-JP"/>
              </w:rPr>
            </w:pPr>
            <w:r>
              <w:rPr>
                <w:rFonts w:eastAsia="MS Mincho" w:cs="Arial"/>
                <w:lang w:val="en-US" w:eastAsia="ja-JP"/>
              </w:rPr>
              <w:t>Note 2:</w:t>
            </w:r>
            <w:r>
              <w:rPr>
                <w:rFonts w:cs="Arial"/>
                <w:lang w:val="en-US" w:eastAsia="ja-JP"/>
              </w:rPr>
              <w:tab/>
              <w:t>O</w:t>
            </w:r>
            <w:r>
              <w:rPr>
                <w:rFonts w:cs="Arial"/>
                <w:lang w:val="en-US"/>
              </w:rPr>
              <w:t>nly apply for subframes scheduled with NPDSCH.</w:t>
            </w:r>
          </w:p>
          <w:p w14:paraId="52CE4179" w14:textId="77777777" w:rsidR="009C429E" w:rsidRDefault="009C429E">
            <w:pPr>
              <w:pStyle w:val="TAN"/>
              <w:rPr>
                <w:rFonts w:eastAsia="MS Mincho" w:cs="Arial"/>
                <w:lang w:val="en-US" w:eastAsia="ja-JP"/>
              </w:rPr>
            </w:pPr>
            <w:r>
              <w:rPr>
                <w:rFonts w:eastAsia="MS Mincho" w:cs="Arial"/>
                <w:lang w:val="en-US" w:eastAsia="ja-JP"/>
              </w:rPr>
              <w:t>Note 3:</w:t>
            </w:r>
            <w:r>
              <w:rPr>
                <w:rFonts w:cs="Arial"/>
                <w:lang w:val="en-US" w:eastAsia="ja-JP"/>
              </w:rPr>
              <w:tab/>
            </w:r>
            <w:r>
              <w:rPr>
                <w:rFonts w:cs="Arial"/>
                <w:lang w:val="en-US"/>
              </w:rPr>
              <w:t>72 for subframes scheduled with NPDSCH</w:t>
            </w:r>
            <w:r>
              <w:rPr>
                <w:rFonts w:eastAsia="MS Mincho" w:cs="Arial"/>
                <w:lang w:val="en-US" w:eastAsia="ja-JP"/>
              </w:rPr>
              <w:t xml:space="preserve"> when </w:t>
            </w:r>
            <w:r>
              <w:rPr>
                <w:rFonts w:eastAsiaTheme="minorHAnsi" w:cs="Arial"/>
                <w:noProof/>
                <w:kern w:val="2"/>
                <w:position w:val="-10"/>
                <w:lang w:val="en-US" w:eastAsia="ja-JP"/>
                <w14:ligatures w14:val="standardContextual"/>
              </w:rPr>
              <w:object w:dxaOrig="190" w:dyaOrig="300" w14:anchorId="730B3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9.5pt;height:15pt;mso-width-percent:0;mso-height-percent:0;mso-width-percent:0;mso-height-percent:0" o:ole="">
                  <v:imagedata r:id="rId7" o:title=""/>
                </v:shape>
                <o:OLEObject Type="Embed" ProgID="Equation.3" ShapeID="_x0000_i1025" DrawAspect="Content" ObjectID="_1821469093" r:id="rId8"/>
              </w:object>
            </w:r>
            <w:r>
              <w:rPr>
                <w:rFonts w:eastAsia="MS Mincho" w:cs="Arial"/>
                <w:lang w:val="en-US" w:eastAsia="ja-JP"/>
              </w:rPr>
              <w:t>mod 2 ≠ 0</w:t>
            </w:r>
            <w:r>
              <w:rPr>
                <w:rFonts w:cs="Arial"/>
                <w:lang w:val="en-US"/>
              </w:rPr>
              <w:t>. Otherwise 0.</w:t>
            </w:r>
          </w:p>
          <w:p w14:paraId="4DB28E88" w14:textId="77777777" w:rsidR="009C429E" w:rsidRDefault="009C429E">
            <w:pPr>
              <w:pStyle w:val="TAN"/>
              <w:rPr>
                <w:rFonts w:eastAsiaTheme="minorHAnsi" w:cs="Arial"/>
                <w:lang w:val="en-US" w:eastAsia="en-US"/>
              </w:rPr>
            </w:pPr>
            <w:r>
              <w:rPr>
                <w:rFonts w:eastAsia="MS Mincho" w:cs="Arial"/>
                <w:lang w:val="en-US" w:eastAsia="ja-JP"/>
              </w:rPr>
              <w:t>Note 4:</w:t>
            </w:r>
            <w:r>
              <w:rPr>
                <w:rFonts w:cs="Arial"/>
                <w:lang w:val="en-US" w:eastAsia="ja-JP"/>
              </w:rPr>
              <w:tab/>
            </w:r>
            <w:r>
              <w:rPr>
                <w:rFonts w:cs="Arial"/>
                <w:lang w:val="en-US"/>
              </w:rPr>
              <w:t xml:space="preserve"> only apply for subframes scheduled with NPDSCH..</w:t>
            </w:r>
          </w:p>
          <w:p w14:paraId="5612CD7F" w14:textId="77777777" w:rsidR="009C429E" w:rsidRDefault="009C429E">
            <w:pPr>
              <w:pStyle w:val="TAN"/>
              <w:rPr>
                <w:rFonts w:eastAsia="MS Mincho" w:cs="Arial"/>
                <w:lang w:val="en-US" w:eastAsia="ja-JP"/>
              </w:rPr>
            </w:pPr>
            <w:r>
              <w:rPr>
                <w:rFonts w:eastAsia="MS Mincho" w:cs="Arial"/>
                <w:lang w:val="en-US" w:eastAsia="ja-JP"/>
              </w:rPr>
              <w:t xml:space="preserve">Note </w:t>
            </w:r>
            <w:r>
              <w:rPr>
                <w:rFonts w:cs="Arial"/>
                <w:lang w:val="en-US"/>
              </w:rPr>
              <w:t>5</w:t>
            </w:r>
            <w:r>
              <w:rPr>
                <w:rFonts w:eastAsia="MS Mincho" w:cs="Arial"/>
                <w:lang w:val="en-US" w:eastAsia="ja-JP"/>
              </w:rPr>
              <w:t>:</w:t>
            </w:r>
            <w:r>
              <w:rPr>
                <w:rFonts w:cs="Arial"/>
                <w:lang w:val="en-US" w:eastAsia="ja-JP"/>
              </w:rPr>
              <w:tab/>
            </w:r>
            <w:r>
              <w:rPr>
                <w:rFonts w:cs="Arial"/>
                <w:lang w:val="en-US"/>
              </w:rPr>
              <w:t>1 for subframes scheduled with NPDSCH</w:t>
            </w:r>
            <w:r>
              <w:rPr>
                <w:rFonts w:eastAsia="MS Mincho" w:cs="Arial"/>
                <w:lang w:val="en-US" w:eastAsia="ja-JP"/>
              </w:rPr>
              <w:t xml:space="preserve"> when </w:t>
            </w:r>
            <w:r>
              <w:rPr>
                <w:rFonts w:eastAsiaTheme="minorHAnsi" w:cs="Arial"/>
                <w:noProof/>
                <w:kern w:val="2"/>
                <w:position w:val="-10"/>
                <w:lang w:val="en-US" w:eastAsia="ja-JP"/>
                <w14:ligatures w14:val="standardContextual"/>
              </w:rPr>
              <w:object w:dxaOrig="190" w:dyaOrig="300" w14:anchorId="0F82F060">
                <v:shape id="_x0000_i1026" type="#_x0000_t75" alt="" style="width:9.5pt;height:15pt;mso-width-percent:0;mso-height-percent:0;mso-width-percent:0;mso-height-percent:0" o:ole="">
                  <v:imagedata r:id="rId7" o:title=""/>
                </v:shape>
                <o:OLEObject Type="Embed" ProgID="Equation.3" ShapeID="_x0000_i1026" DrawAspect="Content" ObjectID="_1821469094" r:id="rId9"/>
              </w:object>
            </w:r>
            <w:r>
              <w:rPr>
                <w:rFonts w:eastAsia="MS Mincho" w:cs="Arial"/>
                <w:lang w:val="en-US" w:eastAsia="ja-JP"/>
              </w:rPr>
              <w:t>mod 2 ≠ 0</w:t>
            </w:r>
            <w:r>
              <w:rPr>
                <w:rFonts w:cs="Arial"/>
                <w:lang w:val="en-US"/>
              </w:rPr>
              <w:t>. Otherwise 0.</w:t>
            </w:r>
          </w:p>
          <w:p w14:paraId="2A627607" w14:textId="77777777" w:rsidR="009C429E" w:rsidRDefault="009C429E">
            <w:pPr>
              <w:pStyle w:val="TAN"/>
              <w:rPr>
                <w:rFonts w:eastAsia="MS Mincho" w:cs="Arial"/>
                <w:lang w:val="en-US" w:eastAsia="ja-JP"/>
              </w:rPr>
            </w:pPr>
            <w:r>
              <w:rPr>
                <w:rFonts w:eastAsia="MS Mincho" w:cs="Arial"/>
                <w:lang w:val="en-US" w:eastAsia="ja-JP"/>
              </w:rPr>
              <w:t>Note 6:</w:t>
            </w:r>
            <w:r>
              <w:rPr>
                <w:rFonts w:cs="Arial"/>
                <w:lang w:val="en-US" w:eastAsia="ja-JP"/>
              </w:rPr>
              <w:tab/>
            </w:r>
            <w:r>
              <w:rPr>
                <w:rFonts w:eastAsia="MS Mincho" w:cs="Arial"/>
                <w:lang w:val="en-US" w:eastAsia="ja-JP"/>
              </w:rPr>
              <w:t>Maximum number of repetitions shall depend upon the test configuration.</w:t>
            </w:r>
          </w:p>
          <w:p w14:paraId="1E56ABCF" w14:textId="77777777" w:rsidR="009C429E" w:rsidRDefault="009C429E">
            <w:pPr>
              <w:pStyle w:val="TAN"/>
              <w:rPr>
                <w:rFonts w:eastAsiaTheme="minorHAnsi" w:cs="Arial"/>
                <w:lang w:val="en-US" w:eastAsia="ja-JP"/>
              </w:rPr>
            </w:pPr>
            <w:r>
              <w:rPr>
                <w:rFonts w:cs="Arial"/>
                <w:lang w:val="en-US" w:eastAsia="ja-JP"/>
              </w:rPr>
              <w:t xml:space="preserve">Note </w:t>
            </w:r>
            <w:r>
              <w:rPr>
                <w:rFonts w:eastAsia="MS Mincho" w:cs="Arial"/>
                <w:lang w:val="en-US" w:eastAsia="ja-JP"/>
              </w:rPr>
              <w:t>7</w:t>
            </w:r>
            <w:r>
              <w:rPr>
                <w:rFonts w:cs="Arial"/>
                <w:lang w:val="en-US" w:eastAsia="ja-JP"/>
              </w:rPr>
              <w:t>:</w:t>
            </w:r>
            <w:r>
              <w:rPr>
                <w:rFonts w:cs="Arial"/>
                <w:lang w:val="en-US" w:eastAsia="ja-JP"/>
              </w:rPr>
              <w:tab/>
              <w:t>Cell ID shall depend upon the test configuration.</w:t>
            </w:r>
          </w:p>
        </w:tc>
      </w:tr>
    </w:tbl>
    <w:p w14:paraId="47AA8F70" w14:textId="77777777" w:rsidR="009C429E" w:rsidRPr="009C429E" w:rsidRDefault="009C429E" w:rsidP="009C429E">
      <w:pPr>
        <w:rPr>
          <w:lang w:val="en-GB" w:eastAsia="en-US"/>
        </w:rPr>
      </w:pPr>
    </w:p>
    <w:p w14:paraId="754D88C9" w14:textId="77777777" w:rsidR="009C429E" w:rsidRPr="002B678B" w:rsidRDefault="009C429E" w:rsidP="009C429E">
      <w:pPr>
        <w:pStyle w:val="RAN4proposal"/>
        <w:numPr>
          <w:ilvl w:val="0"/>
          <w:numId w:val="100"/>
        </w:numPr>
        <w:rPr>
          <w:rFonts w:eastAsia="Yu Mincho" w:cs="Times New Roman"/>
          <w:b w:val="0"/>
          <w:bCs/>
          <w:sz w:val="24"/>
          <w:szCs w:val="24"/>
        </w:rPr>
      </w:pPr>
      <w:r w:rsidRPr="002B678B">
        <w:rPr>
          <w:rFonts w:eastAsia="Yu Mincho" w:cs="Times New Roman"/>
          <w:b w:val="0"/>
          <w:bCs/>
          <w:sz w:val="24"/>
          <w:szCs w:val="24"/>
        </w:rPr>
        <w:t>Proposal #17: The existing NPDCCH reference channel parameters specified for NB-IoT NTN FDD for standalone mode can also be applicable for IoT NTN TDD mode.</w:t>
      </w:r>
    </w:p>
    <w:p w14:paraId="3A8583B3" w14:textId="77777777" w:rsidR="009C429E" w:rsidRPr="002B678B" w:rsidRDefault="009C429E" w:rsidP="009C429E">
      <w:pPr>
        <w:pStyle w:val="RAN4proposal"/>
        <w:numPr>
          <w:ilvl w:val="0"/>
          <w:numId w:val="100"/>
        </w:numPr>
        <w:rPr>
          <w:rFonts w:eastAsia="Yu Mincho" w:cs="Times New Roman"/>
          <w:b w:val="0"/>
          <w:bCs/>
          <w:sz w:val="24"/>
          <w:szCs w:val="24"/>
        </w:rPr>
      </w:pPr>
      <w:r w:rsidRPr="002B678B">
        <w:rPr>
          <w:rFonts w:eastAsia="Yu Mincho" w:cs="Times New Roman"/>
          <w:b w:val="0"/>
          <w:bCs/>
          <w:sz w:val="24"/>
          <w:szCs w:val="24"/>
        </w:rPr>
        <w:t>Proposal #18: RAN4 to consider updating OCNG parameters for UE category NB1 operating in IoT NTN TDD mode based on Table A.3.2.3.3.1 as follows:</w:t>
      </w:r>
    </w:p>
    <w:p w14:paraId="26E77EF8" w14:textId="77777777" w:rsidR="009C429E" w:rsidRPr="009C429E" w:rsidRDefault="009C429E" w:rsidP="009C429E">
      <w:pPr>
        <w:pStyle w:val="ListParagraph"/>
        <w:keepNext/>
        <w:keepLines/>
        <w:spacing w:before="60" w:line="276" w:lineRule="auto"/>
        <w:ind w:left="720" w:firstLineChars="0" w:firstLine="0"/>
        <w:rPr>
          <w:rFonts w:ascii="Arial" w:eastAsia="Calibri" w:hAnsi="Arial" w:cs="Arial"/>
          <w:b/>
          <w:kern w:val="2"/>
          <w:sz w:val="20"/>
          <w:szCs w:val="20"/>
          <w:lang w:eastAsia="en-US"/>
          <w14:ligatures w14:val="standardContextual"/>
        </w:rPr>
      </w:pPr>
      <w:r w:rsidRPr="009C429E">
        <w:rPr>
          <w:rFonts w:ascii="Arial" w:eastAsia="Calibri" w:hAnsi="Arial" w:cs="Arial"/>
          <w:b/>
          <w:kern w:val="2"/>
          <w:szCs w:val="20"/>
          <w14:ligatures w14:val="standardContextual"/>
        </w:rPr>
        <w:t xml:space="preserve">Table </w:t>
      </w:r>
      <w:r w:rsidRPr="009C429E">
        <w:rPr>
          <w:rFonts w:ascii="Arial" w:eastAsia="Calibri" w:hAnsi="Arial" w:cs="Arial"/>
          <w:b/>
          <w:kern w:val="2"/>
          <w:szCs w:val="20"/>
          <w:highlight w:val="yellow"/>
          <w14:ligatures w14:val="standardContextual"/>
        </w:rPr>
        <w:t>X.3.2.3.3-1</w:t>
      </w:r>
      <w:r w:rsidRPr="009C429E">
        <w:rPr>
          <w:rFonts w:ascii="Arial" w:eastAsia="Calibri" w:hAnsi="Arial" w:cs="Arial"/>
          <w:b/>
          <w:kern w:val="2"/>
          <w:szCs w:val="20"/>
          <w14:ligatures w14:val="standardContextual"/>
        </w:rPr>
        <w:t xml:space="preserve">: NOP.3 FDD: OCNG FDD </w:t>
      </w:r>
      <w:r w:rsidRPr="009C429E">
        <w:rPr>
          <w:rFonts w:ascii="Arial" w:eastAsia="Calibri" w:hAnsi="Arial" w:cs="Arial"/>
          <w:b/>
          <w:noProof/>
          <w:kern w:val="2"/>
          <w:szCs w:val="20"/>
          <w14:ligatures w14:val="standardContextual"/>
        </w:rPr>
        <w:t>Pattern 3</w:t>
      </w:r>
    </w:p>
    <w:tbl>
      <w:tblPr>
        <w:tblW w:w="0" w:type="auto"/>
        <w:jc w:val="center"/>
        <w:tblLook w:val="01E0" w:firstRow="1" w:lastRow="1" w:firstColumn="1" w:lastColumn="1" w:noHBand="0" w:noVBand="0"/>
      </w:tblPr>
      <w:tblGrid>
        <w:gridCol w:w="1546"/>
        <w:gridCol w:w="1422"/>
        <w:gridCol w:w="1701"/>
        <w:gridCol w:w="1418"/>
        <w:gridCol w:w="1266"/>
      </w:tblGrid>
      <w:tr w:rsidR="009C429E" w14:paraId="07F92905" w14:textId="77777777" w:rsidTr="009C429E">
        <w:trPr>
          <w:jc w:val="center"/>
        </w:trPr>
        <w:tc>
          <w:tcPr>
            <w:tcW w:w="1546" w:type="dxa"/>
            <w:vMerge w:val="restart"/>
            <w:tcBorders>
              <w:top w:val="single" w:sz="4" w:space="0" w:color="auto"/>
              <w:left w:val="single" w:sz="4" w:space="0" w:color="auto"/>
              <w:bottom w:val="nil"/>
              <w:right w:val="single" w:sz="4" w:space="0" w:color="auto"/>
            </w:tcBorders>
          </w:tcPr>
          <w:p w14:paraId="19FEC644" w14:textId="77777777" w:rsidR="009C429E" w:rsidRDefault="009C429E">
            <w:pPr>
              <w:keepNext/>
              <w:keepLines/>
              <w:spacing w:line="276" w:lineRule="auto"/>
              <w:jc w:val="center"/>
              <w:rPr>
                <w:rFonts w:ascii="Arial" w:eastAsia="Calibri" w:hAnsi="Arial" w:cs="Arial"/>
                <w:b/>
                <w:kern w:val="2"/>
                <w:sz w:val="18"/>
                <w:lang w:eastAsia="ja-JP"/>
                <w14:ligatures w14:val="standardContextual"/>
              </w:rPr>
            </w:pPr>
            <w:r>
              <w:rPr>
                <w:rFonts w:ascii="Arial" w:eastAsia="Calibri" w:hAnsi="Arial" w:cs="Arial"/>
                <w:b/>
                <w:kern w:val="2"/>
                <w:sz w:val="18"/>
                <w:lang w:eastAsia="ja-JP"/>
                <w14:ligatures w14:val="standardContextual"/>
              </w:rPr>
              <w:t>Allocation</w:t>
            </w:r>
          </w:p>
          <w:p w14:paraId="5E08CDD5" w14:textId="77777777" w:rsidR="009C429E" w:rsidRDefault="009C429E">
            <w:pPr>
              <w:keepNext/>
              <w:keepLines/>
              <w:spacing w:line="276" w:lineRule="auto"/>
              <w:jc w:val="center"/>
              <w:rPr>
                <w:rFonts w:ascii="Arial" w:eastAsia="Calibri" w:hAnsi="Arial" w:cs="Arial"/>
                <w:b/>
                <w:kern w:val="2"/>
                <w:sz w:val="18"/>
                <w:lang w:eastAsia="ja-JP"/>
                <w14:ligatures w14:val="standardContextual"/>
              </w:rPr>
            </w:pPr>
            <w:r>
              <w:rPr>
                <w:rFonts w:ascii="Arial" w:eastAsia="Calibri" w:hAnsi="Arial" w:cs="Arial"/>
                <w:b/>
                <w:noProof/>
                <w:kern w:val="2"/>
                <w:position w:val="-10"/>
                <w:sz w:val="18"/>
                <w:lang w:eastAsia="ja-JP"/>
                <w14:ligatures w14:val="standardContextual"/>
              </w:rPr>
              <w:object w:dxaOrig="420" w:dyaOrig="300" w14:anchorId="791181A6">
                <v:shape id="_x0000_i1027" type="#_x0000_t75" alt="" style="width:21pt;height:15pt;mso-width-percent:0;mso-height-percent:0;mso-width-percent:0;mso-height-percent:0" o:ole="">
                  <v:imagedata r:id="rId10" o:title=""/>
                </v:shape>
                <o:OLEObject Type="Embed" ProgID="Equation.3" ShapeID="_x0000_i1027" DrawAspect="Content" ObjectID="_1821469095" r:id="rId11"/>
              </w:object>
            </w:r>
          </w:p>
          <w:p w14:paraId="12CD47E3" w14:textId="77777777" w:rsidR="009C429E" w:rsidRDefault="009C429E">
            <w:pPr>
              <w:keepNext/>
              <w:keepLines/>
              <w:spacing w:line="276" w:lineRule="auto"/>
              <w:rPr>
                <w:rFonts w:ascii="Arial" w:eastAsia="Calibri" w:hAnsi="Arial" w:cs="Arial"/>
                <w:kern w:val="2"/>
                <w:sz w:val="18"/>
                <w:lang w:eastAsia="ja-JP"/>
                <w14:ligatures w14:val="standardContextual"/>
              </w:rPr>
            </w:pPr>
          </w:p>
        </w:tc>
        <w:tc>
          <w:tcPr>
            <w:tcW w:w="4541" w:type="dxa"/>
            <w:gridSpan w:val="3"/>
            <w:tcBorders>
              <w:top w:val="single" w:sz="4" w:space="0" w:color="auto"/>
              <w:left w:val="single" w:sz="4" w:space="0" w:color="auto"/>
              <w:bottom w:val="single" w:sz="4" w:space="0" w:color="auto"/>
              <w:right w:val="single" w:sz="4" w:space="0" w:color="auto"/>
            </w:tcBorders>
            <w:hideMark/>
          </w:tcPr>
          <w:p w14:paraId="684B8B55" w14:textId="77777777" w:rsidR="009C429E" w:rsidRDefault="009C429E">
            <w:pPr>
              <w:keepNext/>
              <w:keepLines/>
              <w:spacing w:line="276" w:lineRule="auto"/>
              <w:jc w:val="center"/>
              <w:rPr>
                <w:rFonts w:ascii="Arial" w:eastAsia="Calibri" w:hAnsi="Arial" w:cs="Arial"/>
                <w:b/>
                <w:kern w:val="2"/>
                <w:sz w:val="18"/>
                <w:lang w:eastAsia="ja-JP"/>
                <w14:ligatures w14:val="standardContextual"/>
              </w:rPr>
            </w:pPr>
            <w:r>
              <w:rPr>
                <w:rFonts w:ascii="Arial" w:eastAsia="Calibri" w:hAnsi="Arial" w:cs="Arial"/>
                <w:b/>
                <w:kern w:val="2"/>
                <w:sz w:val="18"/>
                <w:lang w:eastAsia="ja-JP"/>
                <w14:ligatures w14:val="standardContextual"/>
              </w:rPr>
              <w:t xml:space="preserve">Relative power level </w:t>
            </w:r>
            <w:r>
              <w:rPr>
                <w:rFonts w:ascii="Arial" w:eastAsia="Calibri" w:hAnsi="Arial" w:cs="Arial"/>
                <w:b/>
                <w:noProof/>
                <w:kern w:val="2"/>
                <w:position w:val="-10"/>
                <w:sz w:val="18"/>
                <w:lang w:eastAsia="ja-JP"/>
                <w14:ligatures w14:val="standardContextual"/>
              </w:rPr>
              <w:object w:dxaOrig="420" w:dyaOrig="300" w14:anchorId="2FA7AC33">
                <v:shape id="_x0000_i1028" type="#_x0000_t75" alt="" style="width:21pt;height:15pt;mso-width-percent:0;mso-height-percent:0;mso-width-percent:0;mso-height-percent:0" o:ole="">
                  <v:imagedata r:id="rId12" o:title=""/>
                </v:shape>
                <o:OLEObject Type="Embed" ProgID="Equation.3" ShapeID="_x0000_i1028" DrawAspect="Content" ObjectID="_1821469096" r:id="rId13"/>
              </w:object>
            </w:r>
            <w:r>
              <w:rPr>
                <w:rFonts w:ascii="Arial" w:eastAsia="Calibri" w:hAnsi="Arial" w:cs="Arial"/>
                <w:b/>
                <w:kern w:val="2"/>
                <w:sz w:val="18"/>
                <w:lang w:eastAsia="ja-JP"/>
                <w14:ligatures w14:val="standardContextual"/>
              </w:rPr>
              <w:t xml:space="preserve"> [dB]</w:t>
            </w:r>
          </w:p>
        </w:tc>
        <w:tc>
          <w:tcPr>
            <w:tcW w:w="1266" w:type="dxa"/>
            <w:vMerge w:val="restart"/>
            <w:tcBorders>
              <w:top w:val="single" w:sz="4" w:space="0" w:color="auto"/>
              <w:left w:val="single" w:sz="4" w:space="0" w:color="auto"/>
              <w:bottom w:val="single" w:sz="4" w:space="0" w:color="auto"/>
              <w:right w:val="single" w:sz="4" w:space="0" w:color="auto"/>
            </w:tcBorders>
            <w:hideMark/>
          </w:tcPr>
          <w:p w14:paraId="352D1ABD" w14:textId="77777777" w:rsidR="009C429E" w:rsidRDefault="009C429E">
            <w:pPr>
              <w:keepNext/>
              <w:keepLines/>
              <w:spacing w:line="276" w:lineRule="auto"/>
              <w:jc w:val="center"/>
              <w:rPr>
                <w:rFonts w:ascii="Arial" w:eastAsia="Calibri" w:hAnsi="Arial" w:cs="Arial"/>
                <w:b/>
                <w:kern w:val="2"/>
                <w:sz w:val="18"/>
                <w:lang w:eastAsia="ja-JP"/>
                <w14:ligatures w14:val="standardContextual"/>
              </w:rPr>
            </w:pPr>
            <w:r>
              <w:rPr>
                <w:rFonts w:ascii="Arial" w:eastAsia="Calibri" w:hAnsi="Arial" w:cs="Arial"/>
                <w:b/>
                <w:kern w:val="2"/>
                <w:sz w:val="18"/>
                <w:lang w:eastAsia="ja-JP"/>
                <w14:ligatures w14:val="standardContextual"/>
              </w:rPr>
              <w:t>NPDCCH and NPDSCH</w:t>
            </w:r>
          </w:p>
          <w:p w14:paraId="1E679CDA" w14:textId="77777777" w:rsidR="009C429E" w:rsidRDefault="009C429E">
            <w:pPr>
              <w:keepNext/>
              <w:keepLines/>
              <w:spacing w:line="276" w:lineRule="auto"/>
              <w:jc w:val="center"/>
              <w:rPr>
                <w:rFonts w:ascii="Arial" w:eastAsia="Calibri" w:hAnsi="Arial" w:cs="Arial"/>
                <w:b/>
                <w:kern w:val="2"/>
                <w:sz w:val="18"/>
                <w:lang w:eastAsia="ja-JP"/>
                <w14:ligatures w14:val="standardContextual"/>
              </w:rPr>
            </w:pPr>
            <w:r>
              <w:rPr>
                <w:rFonts w:ascii="Arial" w:eastAsia="Calibri" w:hAnsi="Arial" w:cs="Arial"/>
                <w:b/>
                <w:kern w:val="2"/>
                <w:sz w:val="18"/>
                <w:lang w:eastAsia="ja-JP"/>
                <w14:ligatures w14:val="standardContextual"/>
              </w:rPr>
              <w:t>Data</w:t>
            </w:r>
          </w:p>
        </w:tc>
      </w:tr>
      <w:tr w:rsidR="009C429E" w14:paraId="1DEBB14F" w14:textId="77777777" w:rsidTr="009C429E">
        <w:trPr>
          <w:jc w:val="center"/>
        </w:trPr>
        <w:tc>
          <w:tcPr>
            <w:tcW w:w="0" w:type="auto"/>
            <w:vMerge/>
            <w:tcBorders>
              <w:top w:val="single" w:sz="4" w:space="0" w:color="auto"/>
              <w:left w:val="single" w:sz="4" w:space="0" w:color="auto"/>
              <w:bottom w:val="nil"/>
              <w:right w:val="single" w:sz="4" w:space="0" w:color="auto"/>
            </w:tcBorders>
            <w:vAlign w:val="center"/>
            <w:hideMark/>
          </w:tcPr>
          <w:p w14:paraId="7CA765C7" w14:textId="77777777" w:rsidR="009C429E" w:rsidRDefault="009C429E">
            <w:pPr>
              <w:rPr>
                <w:rFonts w:ascii="Arial" w:eastAsia="Calibri" w:hAnsi="Arial" w:cs="Arial"/>
                <w:kern w:val="2"/>
                <w:sz w:val="18"/>
                <w:lang w:eastAsia="ja-JP"/>
                <w14:ligatures w14:val="standardContextual"/>
              </w:rPr>
            </w:pPr>
          </w:p>
        </w:tc>
        <w:tc>
          <w:tcPr>
            <w:tcW w:w="4541" w:type="dxa"/>
            <w:gridSpan w:val="3"/>
            <w:tcBorders>
              <w:top w:val="single" w:sz="4" w:space="0" w:color="auto"/>
              <w:left w:val="single" w:sz="4" w:space="0" w:color="auto"/>
              <w:bottom w:val="single" w:sz="4" w:space="0" w:color="auto"/>
              <w:right w:val="single" w:sz="4" w:space="0" w:color="auto"/>
            </w:tcBorders>
            <w:hideMark/>
          </w:tcPr>
          <w:p w14:paraId="3CF86FA4" w14:textId="77777777" w:rsidR="009C429E" w:rsidRDefault="009C429E">
            <w:pPr>
              <w:keepNext/>
              <w:keepLines/>
              <w:spacing w:line="276" w:lineRule="auto"/>
              <w:jc w:val="center"/>
              <w:rPr>
                <w:rFonts w:ascii="Arial" w:eastAsia="Calibri" w:hAnsi="Arial" w:cs="Arial"/>
                <w:b/>
                <w:kern w:val="2"/>
                <w:sz w:val="18"/>
                <w:lang w:eastAsia="ja-JP"/>
                <w14:ligatures w14:val="standardContextual"/>
              </w:rPr>
            </w:pPr>
            <w:r>
              <w:rPr>
                <w:rFonts w:ascii="Arial" w:eastAsia="Calibri" w:hAnsi="Arial" w:cs="Arial"/>
                <w:b/>
                <w:kern w:val="2"/>
                <w:sz w:val="18"/>
                <w:lang w:eastAsia="ja-JP"/>
                <w14:ligatures w14:val="standardContextual"/>
              </w:rPr>
              <w:t>Subframe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FB33B" w14:textId="77777777" w:rsidR="009C429E" w:rsidRDefault="009C429E">
            <w:pPr>
              <w:rPr>
                <w:rFonts w:ascii="Arial" w:eastAsia="Calibri" w:hAnsi="Arial" w:cs="Arial"/>
                <w:b/>
                <w:kern w:val="2"/>
                <w:sz w:val="18"/>
                <w:lang w:eastAsia="ja-JP"/>
                <w14:ligatures w14:val="standardContextual"/>
              </w:rPr>
            </w:pPr>
          </w:p>
        </w:tc>
      </w:tr>
      <w:tr w:rsidR="009C429E" w14:paraId="6B6518B7" w14:textId="77777777" w:rsidTr="009C429E">
        <w:trPr>
          <w:trHeight w:val="293"/>
          <w:jc w:val="center"/>
        </w:trPr>
        <w:tc>
          <w:tcPr>
            <w:tcW w:w="0" w:type="auto"/>
            <w:vMerge/>
            <w:tcBorders>
              <w:top w:val="single" w:sz="4" w:space="0" w:color="auto"/>
              <w:left w:val="single" w:sz="4" w:space="0" w:color="auto"/>
              <w:bottom w:val="nil"/>
              <w:right w:val="single" w:sz="4" w:space="0" w:color="auto"/>
            </w:tcBorders>
            <w:vAlign w:val="center"/>
            <w:hideMark/>
          </w:tcPr>
          <w:p w14:paraId="75FDD320" w14:textId="77777777" w:rsidR="009C429E" w:rsidRDefault="009C429E">
            <w:pPr>
              <w:rPr>
                <w:rFonts w:ascii="Arial" w:eastAsia="Calibri" w:hAnsi="Arial" w:cs="Arial"/>
                <w:kern w:val="2"/>
                <w:sz w:val="18"/>
                <w:lang w:eastAsia="ja-JP"/>
                <w14:ligatures w14:val="standardContextual"/>
              </w:rPr>
            </w:pPr>
          </w:p>
        </w:tc>
        <w:tc>
          <w:tcPr>
            <w:tcW w:w="1422" w:type="dxa"/>
            <w:tcBorders>
              <w:top w:val="single" w:sz="4" w:space="0" w:color="auto"/>
              <w:left w:val="single" w:sz="4" w:space="0" w:color="auto"/>
              <w:bottom w:val="nil"/>
              <w:right w:val="single" w:sz="4" w:space="0" w:color="auto"/>
            </w:tcBorders>
            <w:vAlign w:val="center"/>
            <w:hideMark/>
          </w:tcPr>
          <w:p w14:paraId="25997201" w14:textId="77777777" w:rsidR="009C429E" w:rsidRDefault="009C429E">
            <w:pPr>
              <w:keepNext/>
              <w:keepLines/>
              <w:spacing w:line="276" w:lineRule="auto"/>
              <w:jc w:val="center"/>
              <w:rPr>
                <w:rFonts w:ascii="Arial" w:eastAsia="Calibri" w:hAnsi="Arial" w:cs="Arial"/>
                <w:kern w:val="2"/>
                <w:sz w:val="18"/>
                <w:lang w:eastAsia="ja-JP"/>
                <w14:ligatures w14:val="standardContextual"/>
              </w:rPr>
            </w:pPr>
            <w:r>
              <w:rPr>
                <w:rFonts w:ascii="Arial" w:eastAsia="Calibri" w:hAnsi="Arial" w:cs="Arial"/>
                <w:kern w:val="2"/>
                <w:sz w:val="18"/>
                <w:lang w:eastAsia="ja-JP"/>
                <w14:ligatures w14:val="standardContextual"/>
              </w:rPr>
              <w:t>0, 4</w:t>
            </w:r>
          </w:p>
        </w:tc>
        <w:tc>
          <w:tcPr>
            <w:tcW w:w="1701" w:type="dxa"/>
            <w:tcBorders>
              <w:top w:val="single" w:sz="4" w:space="0" w:color="auto"/>
              <w:left w:val="single" w:sz="4" w:space="0" w:color="auto"/>
              <w:bottom w:val="nil"/>
              <w:right w:val="single" w:sz="4" w:space="0" w:color="auto"/>
            </w:tcBorders>
            <w:vAlign w:val="center"/>
            <w:hideMark/>
          </w:tcPr>
          <w:p w14:paraId="0AB7621D" w14:textId="77777777" w:rsidR="009C429E" w:rsidRDefault="009C429E">
            <w:pPr>
              <w:keepNext/>
              <w:keepLines/>
              <w:spacing w:line="276" w:lineRule="auto"/>
              <w:jc w:val="center"/>
              <w:rPr>
                <w:rFonts w:ascii="Arial" w:eastAsia="Calibri" w:hAnsi="Arial" w:cs="Arial"/>
                <w:kern w:val="2"/>
                <w:sz w:val="18"/>
                <w:lang w:eastAsia="ja-JP"/>
                <w14:ligatures w14:val="standardContextual"/>
              </w:rPr>
            </w:pPr>
            <w:r>
              <w:rPr>
                <w:rFonts w:ascii="Arial" w:eastAsia="Calibri" w:hAnsi="Arial" w:cs="Arial"/>
                <w:kern w:val="2"/>
                <w:sz w:val="18"/>
                <w:lang w:eastAsia="ja-JP"/>
                <w14:ligatures w14:val="standardContextual"/>
              </w:rPr>
              <w:t>5, 9</w:t>
            </w:r>
          </w:p>
        </w:tc>
        <w:tc>
          <w:tcPr>
            <w:tcW w:w="1418" w:type="dxa"/>
            <w:tcBorders>
              <w:top w:val="single" w:sz="4" w:space="0" w:color="auto"/>
              <w:left w:val="single" w:sz="4" w:space="0" w:color="auto"/>
              <w:bottom w:val="nil"/>
              <w:right w:val="single" w:sz="4" w:space="0" w:color="auto"/>
            </w:tcBorders>
            <w:vAlign w:val="center"/>
            <w:hideMark/>
          </w:tcPr>
          <w:p w14:paraId="383BAC88" w14:textId="77777777" w:rsidR="009C429E" w:rsidRDefault="009C429E">
            <w:pPr>
              <w:keepNext/>
              <w:keepLines/>
              <w:spacing w:line="276" w:lineRule="auto"/>
              <w:jc w:val="center"/>
              <w:rPr>
                <w:rFonts w:ascii="Arial" w:eastAsia="Calibri" w:hAnsi="Arial" w:cs="Arial"/>
                <w:kern w:val="2"/>
                <w:sz w:val="18"/>
                <w:lang w:eastAsia="ja-JP"/>
                <w14:ligatures w14:val="standardContextual"/>
              </w:rPr>
            </w:pPr>
            <w:r>
              <w:rPr>
                <w:rFonts w:ascii="Arial" w:eastAsia="Calibri" w:hAnsi="Arial" w:cs="Arial"/>
                <w:strike/>
                <w:kern w:val="2"/>
                <w:sz w:val="18"/>
                <w:highlight w:val="yellow"/>
                <w:lang w:eastAsia="ja-JP"/>
                <w14:ligatures w14:val="standardContextual"/>
              </w:rPr>
              <w:t>1-</w:t>
            </w:r>
            <w:r>
              <w:rPr>
                <w:rFonts w:ascii="Arial" w:eastAsia="Calibri" w:hAnsi="Arial" w:cs="Arial"/>
                <w:kern w:val="2"/>
                <w:sz w:val="18"/>
                <w:lang w:eastAsia="ja-JP"/>
                <w14:ligatures w14:val="standardContextual"/>
              </w:rPr>
              <w:t>3, 6-8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6A782" w14:textId="77777777" w:rsidR="009C429E" w:rsidRDefault="009C429E">
            <w:pPr>
              <w:rPr>
                <w:rFonts w:ascii="Arial" w:eastAsia="Calibri" w:hAnsi="Arial" w:cs="Arial"/>
                <w:b/>
                <w:kern w:val="2"/>
                <w:sz w:val="18"/>
                <w:lang w:eastAsia="ja-JP"/>
                <w14:ligatures w14:val="standardContextual"/>
              </w:rPr>
            </w:pPr>
          </w:p>
        </w:tc>
      </w:tr>
      <w:tr w:rsidR="009C429E" w14:paraId="01E183F7" w14:textId="77777777" w:rsidTr="009C429E">
        <w:trPr>
          <w:trHeight w:val="462"/>
          <w:jc w:val="center"/>
        </w:trPr>
        <w:tc>
          <w:tcPr>
            <w:tcW w:w="1546" w:type="dxa"/>
            <w:tcBorders>
              <w:top w:val="single" w:sz="4" w:space="0" w:color="auto"/>
              <w:left w:val="single" w:sz="4" w:space="0" w:color="auto"/>
              <w:bottom w:val="single" w:sz="4" w:space="0" w:color="auto"/>
              <w:right w:val="single" w:sz="4" w:space="0" w:color="auto"/>
            </w:tcBorders>
            <w:vAlign w:val="center"/>
            <w:hideMark/>
          </w:tcPr>
          <w:p w14:paraId="2072134D" w14:textId="77777777" w:rsidR="009C429E" w:rsidRDefault="009C429E">
            <w:pPr>
              <w:keepNext/>
              <w:keepLines/>
              <w:spacing w:line="276" w:lineRule="auto"/>
              <w:jc w:val="center"/>
              <w:rPr>
                <w:rFonts w:ascii="Arial" w:eastAsia="Calibri" w:hAnsi="Arial" w:cs="Arial"/>
                <w:kern w:val="2"/>
                <w:sz w:val="18"/>
                <w:lang w:eastAsia="en-US"/>
                <w14:ligatures w14:val="standardContextual"/>
              </w:rPr>
            </w:pPr>
            <w:r>
              <w:rPr>
                <w:rFonts w:ascii="Arial" w:eastAsia="Calibri" w:hAnsi="Arial" w:cs="Arial"/>
                <w:kern w:val="2"/>
                <w:sz w:val="18"/>
                <w:lang w:eastAsia="ja-JP"/>
                <w14:ligatures w14:val="standardContextual"/>
              </w:rPr>
              <w:lastRenderedPageBreak/>
              <w:t>0</w:t>
            </w:r>
          </w:p>
        </w:tc>
        <w:tc>
          <w:tcPr>
            <w:tcW w:w="1422" w:type="dxa"/>
            <w:tcBorders>
              <w:top w:val="single" w:sz="4" w:space="0" w:color="auto"/>
              <w:left w:val="single" w:sz="4" w:space="0" w:color="auto"/>
              <w:bottom w:val="single" w:sz="4" w:space="0" w:color="auto"/>
              <w:right w:val="single" w:sz="4" w:space="0" w:color="auto"/>
            </w:tcBorders>
            <w:vAlign w:val="center"/>
            <w:hideMark/>
          </w:tcPr>
          <w:p w14:paraId="535B3D53" w14:textId="77777777" w:rsidR="009C429E" w:rsidRDefault="009C429E">
            <w:pPr>
              <w:keepNext/>
              <w:keepLines/>
              <w:spacing w:line="276" w:lineRule="auto"/>
              <w:jc w:val="center"/>
              <w:rPr>
                <w:rFonts w:ascii="Arial" w:eastAsia="Calibri" w:hAnsi="Arial" w:cs="Arial"/>
                <w:kern w:val="2"/>
                <w:sz w:val="18"/>
                <w14:ligatures w14:val="standardContextual"/>
              </w:rPr>
            </w:pPr>
            <w:r>
              <w:rPr>
                <w:rFonts w:ascii="Arial" w:eastAsia="Calibri" w:hAnsi="Arial" w:cs="Arial"/>
                <w:kern w:val="2"/>
                <w:sz w:val="18"/>
                <w:lang w:eastAsia="ja-JP"/>
                <w14:ligatures w14:val="standardContextual"/>
              </w:rPr>
              <w:t>0</w:t>
            </w:r>
            <w:r>
              <w:rPr>
                <w:rFonts w:ascii="Arial" w:eastAsia="Calibri" w:hAnsi="Arial" w:cs="Arial"/>
                <w:kern w:val="2"/>
                <w:sz w:val="18"/>
                <w14:ligatures w14:val="standardContextual"/>
              </w:rPr>
              <w:t xml:space="preserve"> (Note 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E4C7683" w14:textId="77777777" w:rsidR="009C429E" w:rsidRDefault="009C429E">
            <w:pPr>
              <w:keepNext/>
              <w:keepLines/>
              <w:spacing w:line="276" w:lineRule="auto"/>
              <w:jc w:val="center"/>
              <w:rPr>
                <w:rFonts w:ascii="Arial" w:eastAsia="Calibri" w:hAnsi="Arial" w:cs="Arial"/>
                <w:kern w:val="2"/>
                <w:sz w:val="18"/>
                <w14:ligatures w14:val="standardContextual"/>
              </w:rPr>
            </w:pPr>
            <w:r>
              <w:rPr>
                <w:rFonts w:ascii="Arial" w:eastAsia="Calibri" w:hAnsi="Arial" w:cs="Arial"/>
                <w:kern w:val="2"/>
                <w:sz w:val="18"/>
                <w:lang w:eastAsia="ja-JP"/>
                <w14:ligatures w14:val="standardContextual"/>
              </w:rPr>
              <w:t>0</w:t>
            </w:r>
            <w:r>
              <w:rPr>
                <w:rFonts w:ascii="Arial" w:eastAsia="Calibri" w:hAnsi="Arial" w:cs="Arial"/>
                <w:kern w:val="2"/>
                <w:sz w:val="18"/>
                <w14:ligatures w14:val="standardContextual"/>
              </w:rPr>
              <w:t xml:space="preserve"> (Note 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6B65DF" w14:textId="77777777" w:rsidR="009C429E" w:rsidRDefault="009C429E">
            <w:pPr>
              <w:keepNext/>
              <w:keepLines/>
              <w:spacing w:line="276" w:lineRule="auto"/>
              <w:jc w:val="center"/>
              <w:rPr>
                <w:rFonts w:ascii="Arial" w:eastAsia="Calibri" w:hAnsi="Arial" w:cs="Arial"/>
                <w:kern w:val="2"/>
                <w:sz w:val="18"/>
                <w:lang w:eastAsia="ja-JP"/>
                <w14:ligatures w14:val="standardContextual"/>
              </w:rPr>
            </w:pPr>
            <w:r>
              <w:rPr>
                <w:rFonts w:ascii="Arial" w:eastAsia="Calibri" w:hAnsi="Arial" w:cs="Arial"/>
                <w:kern w:val="2"/>
                <w:sz w:val="18"/>
                <w:lang w:eastAsia="ja-JP"/>
                <w14:ligatures w14:val="standardContextual"/>
              </w:rPr>
              <w:t>0</w:t>
            </w:r>
          </w:p>
        </w:tc>
        <w:tc>
          <w:tcPr>
            <w:tcW w:w="1266" w:type="dxa"/>
            <w:tcBorders>
              <w:top w:val="single" w:sz="4" w:space="0" w:color="auto"/>
              <w:left w:val="single" w:sz="4" w:space="0" w:color="auto"/>
              <w:bottom w:val="single" w:sz="4" w:space="0" w:color="auto"/>
              <w:right w:val="single" w:sz="4" w:space="0" w:color="auto"/>
            </w:tcBorders>
            <w:vAlign w:val="center"/>
            <w:hideMark/>
          </w:tcPr>
          <w:p w14:paraId="612FCD3D" w14:textId="77777777" w:rsidR="009C429E" w:rsidRDefault="009C429E">
            <w:pPr>
              <w:keepNext/>
              <w:keepLines/>
              <w:spacing w:line="276" w:lineRule="auto"/>
              <w:jc w:val="center"/>
              <w:rPr>
                <w:rFonts w:ascii="Arial" w:eastAsia="Calibri" w:hAnsi="Arial" w:cs="Arial"/>
                <w:kern w:val="2"/>
                <w:sz w:val="18"/>
                <w:lang w:eastAsia="en-US"/>
                <w14:ligatures w14:val="standardContextual"/>
              </w:rPr>
            </w:pPr>
            <w:r>
              <w:rPr>
                <w:rFonts w:ascii="Arial" w:eastAsia="Calibri" w:hAnsi="Arial" w:cs="Arial"/>
                <w:kern w:val="2"/>
                <w:sz w:val="18"/>
                <w14:ligatures w14:val="standardContextual"/>
              </w:rPr>
              <w:t>Note 1</w:t>
            </w:r>
          </w:p>
        </w:tc>
      </w:tr>
      <w:tr w:rsidR="009C429E" w14:paraId="3E6B78D5" w14:textId="77777777" w:rsidTr="009C429E">
        <w:trPr>
          <w:trHeight w:val="413"/>
          <w:jc w:val="center"/>
        </w:trPr>
        <w:tc>
          <w:tcPr>
            <w:tcW w:w="7353" w:type="dxa"/>
            <w:gridSpan w:val="5"/>
            <w:tcBorders>
              <w:top w:val="single" w:sz="4" w:space="0" w:color="auto"/>
              <w:left w:val="single" w:sz="4" w:space="0" w:color="auto"/>
              <w:bottom w:val="single" w:sz="4" w:space="0" w:color="auto"/>
              <w:right w:val="single" w:sz="4" w:space="0" w:color="auto"/>
            </w:tcBorders>
            <w:vAlign w:val="center"/>
            <w:hideMark/>
          </w:tcPr>
          <w:p w14:paraId="4390564C" w14:textId="77777777" w:rsidR="009C429E" w:rsidRDefault="009C429E">
            <w:pPr>
              <w:keepNext/>
              <w:keepLines/>
              <w:spacing w:line="276" w:lineRule="auto"/>
              <w:ind w:left="851" w:hanging="851"/>
              <w:rPr>
                <w:rFonts w:ascii="Arial" w:eastAsia="Calibri" w:hAnsi="Arial" w:cs="Arial"/>
                <w:kern w:val="2"/>
                <w:sz w:val="18"/>
                <w14:ligatures w14:val="standardContextual"/>
              </w:rPr>
            </w:pPr>
            <w:r>
              <w:rPr>
                <w:rFonts w:ascii="Arial" w:eastAsia="Calibri" w:hAnsi="Arial" w:cs="Arial"/>
                <w:kern w:val="2"/>
                <w:sz w:val="18"/>
                <w:lang w:eastAsia="ja-JP"/>
                <w14:ligatures w14:val="standardContextual"/>
              </w:rPr>
              <w:t xml:space="preserve">Note </w:t>
            </w:r>
            <w:r>
              <w:rPr>
                <w:rFonts w:ascii="Arial" w:eastAsia="Calibri" w:hAnsi="Arial" w:cs="Arial"/>
                <w:kern w:val="2"/>
                <w:sz w:val="18"/>
                <w14:ligatures w14:val="standardContextual"/>
              </w:rPr>
              <w:t>1</w:t>
            </w:r>
            <w:r>
              <w:rPr>
                <w:rFonts w:ascii="Arial" w:eastAsia="Calibri" w:hAnsi="Arial" w:cs="Arial"/>
                <w:kern w:val="2"/>
                <w:sz w:val="18"/>
                <w:lang w:eastAsia="ja-JP"/>
                <w14:ligatures w14:val="standardContextual"/>
              </w:rPr>
              <w:t>:</w:t>
            </w:r>
            <w:r>
              <w:rPr>
                <w:rFonts w:ascii="Arial" w:eastAsia="Calibri" w:hAnsi="Arial" w:cs="Arial"/>
                <w:kern w:val="2"/>
                <w:sz w:val="18"/>
                <w:lang w:eastAsia="ja-JP"/>
                <w14:ligatures w14:val="standardContextual"/>
              </w:rPr>
              <w:tab/>
              <w:t xml:space="preserve">This physical resource block is assigned to a virtual UE for transmission of NPDCCH or NPDSCH; the data transmitted over the NOCNG NPDCCH or NPDSCH shall be uncorrelated QPSK modulated pseudo random data. The parameter </w:t>
            </w:r>
            <w:r>
              <w:rPr>
                <w:rFonts w:ascii="Arial" w:eastAsia="Calibri" w:hAnsi="Arial" w:cs="Arial"/>
                <w:noProof/>
                <w:kern w:val="2"/>
                <w:position w:val="-10"/>
                <w:sz w:val="18"/>
                <w:lang w:eastAsia="ja-JP"/>
                <w14:ligatures w14:val="standardContextual"/>
              </w:rPr>
              <w:object w:dxaOrig="420" w:dyaOrig="300" w14:anchorId="4E85F3C6">
                <v:shape id="_x0000_i1029" type="#_x0000_t75" alt="" style="width:21pt;height:15pt;mso-width-percent:0;mso-height-percent:0;mso-width-percent:0;mso-height-percent:0" o:ole="">
                  <v:imagedata r:id="rId14" o:title=""/>
                </v:shape>
                <o:OLEObject Type="Embed" ProgID="Equation.3" ShapeID="_x0000_i1029" DrawAspect="Content" ObjectID="_1821469097" r:id="rId15"/>
              </w:object>
            </w:r>
            <w:r>
              <w:rPr>
                <w:rFonts w:ascii="Arial" w:eastAsia="Calibri" w:hAnsi="Arial" w:cs="Arial"/>
                <w:kern w:val="2"/>
                <w:sz w:val="18"/>
                <w:lang w:eastAsia="ja-JP"/>
                <w14:ligatures w14:val="standardContextual"/>
              </w:rPr>
              <w:t>is used to scale the power of NPDCCH and NPDSCH.</w:t>
            </w:r>
            <w:r>
              <w:rPr>
                <w:rFonts w:ascii="Arial" w:eastAsia="Calibri" w:hAnsi="Arial" w:cs="Arial"/>
                <w:kern w:val="2"/>
                <w:sz w:val="18"/>
                <w:lang w:eastAsia="ja-JP"/>
                <w14:ligatures w14:val="standardContextual"/>
              </w:rPr>
              <w:br/>
              <w:t>If two transmit antennas with NBRS are used in the test, the NPDCCH and NPDSCH parts of NOCNG shall be transmitted to the virtual users by both transmit antennas with NBRS and according to the antenna transmission mode 2. The parameter</w:t>
            </w:r>
            <w:r>
              <w:rPr>
                <w:rFonts w:ascii="Arial" w:eastAsia="Calibri" w:hAnsi="Arial" w:cs="Arial"/>
                <w:noProof/>
                <w:kern w:val="2"/>
                <w:position w:val="-10"/>
                <w:sz w:val="18"/>
                <w:lang w:eastAsia="ja-JP"/>
                <w14:ligatures w14:val="standardContextual"/>
              </w:rPr>
              <w:object w:dxaOrig="420" w:dyaOrig="300" w14:anchorId="03E5C534">
                <v:shape id="_x0000_i1030" type="#_x0000_t75" alt="" style="width:21pt;height:15pt;mso-width-percent:0;mso-height-percent:0;mso-width-percent:0;mso-height-percent:0" o:ole="">
                  <v:imagedata r:id="rId16" o:title=""/>
                </v:shape>
                <o:OLEObject Type="Embed" ProgID="Equation.3" ShapeID="_x0000_i1030" DrawAspect="Content" ObjectID="_1821469098" r:id="rId17"/>
              </w:object>
            </w:r>
            <w:r>
              <w:rPr>
                <w:rFonts w:ascii="Arial" w:eastAsia="Calibri" w:hAnsi="Arial" w:cs="Arial"/>
                <w:kern w:val="2"/>
                <w:sz w:val="18"/>
                <w:lang w:eastAsia="ja-JP"/>
                <w14:ligatures w14:val="standardContextual"/>
              </w:rPr>
              <w:t xml:space="preserve"> applies to each antenna port separately, so the transmit power of the NPDCCH and NPDSCH parts of NOCNG is equal between both the transmit antennas with NBRS used in the test. The antenna transmission modes are specified in clause 7.1 in TS 36.213.</w:t>
            </w:r>
          </w:p>
          <w:p w14:paraId="134B8AF7" w14:textId="77777777" w:rsidR="009C429E" w:rsidRDefault="009C429E">
            <w:pPr>
              <w:keepNext/>
              <w:keepLines/>
              <w:spacing w:line="276" w:lineRule="auto"/>
              <w:ind w:left="851" w:hanging="851"/>
              <w:rPr>
                <w:rFonts w:ascii="Arial" w:eastAsia="Calibri" w:hAnsi="Arial" w:cs="Arial"/>
                <w:kern w:val="2"/>
                <w:sz w:val="18"/>
                <w14:ligatures w14:val="standardContextual"/>
              </w:rPr>
            </w:pPr>
            <w:r>
              <w:rPr>
                <w:rFonts w:ascii="Arial" w:eastAsia="Calibri" w:hAnsi="Arial" w:cs="Arial"/>
                <w:kern w:val="2"/>
                <w:sz w:val="18"/>
                <w:lang w:eastAsia="ja-JP"/>
                <w14:ligatures w14:val="standardContextual"/>
              </w:rPr>
              <w:t xml:space="preserve">Note </w:t>
            </w:r>
            <w:r>
              <w:rPr>
                <w:rFonts w:ascii="Arial" w:eastAsia="Calibri" w:hAnsi="Arial" w:cs="Arial"/>
                <w:kern w:val="2"/>
                <w:sz w:val="18"/>
                <w14:ligatures w14:val="standardContextual"/>
              </w:rPr>
              <w:t>2</w:t>
            </w:r>
            <w:r>
              <w:rPr>
                <w:rFonts w:ascii="Arial" w:eastAsia="Calibri" w:hAnsi="Arial" w:cs="Arial"/>
                <w:kern w:val="2"/>
                <w:sz w:val="18"/>
                <w:lang w:eastAsia="ja-JP"/>
                <w14:ligatures w14:val="standardContextual"/>
              </w:rPr>
              <w:t>:</w:t>
            </w:r>
            <w:r>
              <w:rPr>
                <w:rFonts w:ascii="Arial" w:eastAsia="Calibri" w:hAnsi="Arial" w:cs="Arial"/>
                <w:kern w:val="2"/>
                <w:sz w:val="18"/>
                <w:lang w:eastAsia="ja-JP"/>
                <w14:ligatures w14:val="standardContextual"/>
              </w:rPr>
              <w:tab/>
              <w:t xml:space="preserve">Value of </w:t>
            </w:r>
            <w:r>
              <w:rPr>
                <w:rFonts w:ascii="Arial" w:eastAsia="Calibri" w:hAnsi="Arial" w:cs="Arial"/>
                <w:noProof/>
                <w:kern w:val="2"/>
                <w:position w:val="-10"/>
                <w:sz w:val="18"/>
                <w:lang w:eastAsia="ja-JP"/>
                <w14:ligatures w14:val="standardContextual"/>
              </w:rPr>
              <w:object w:dxaOrig="420" w:dyaOrig="300" w14:anchorId="20CB204D">
                <v:shape id="_x0000_i1031" type="#_x0000_t75" alt="" style="width:21pt;height:15pt;mso-width-percent:0;mso-height-percent:0;mso-width-percent:0;mso-height-percent:0" o:ole="">
                  <v:imagedata r:id="rId18" o:title=""/>
                </v:shape>
                <o:OLEObject Type="Embed" ProgID="Equation.3" ShapeID="_x0000_i1031" DrawAspect="Content" ObjectID="_1821469099" r:id="rId19"/>
              </w:object>
            </w:r>
            <w:r>
              <w:rPr>
                <w:rFonts w:ascii="Arial" w:eastAsia="Calibri" w:hAnsi="Arial" w:cs="Arial"/>
                <w:kern w:val="2"/>
                <w:sz w:val="18"/>
                <w:lang w:eastAsia="ja-JP"/>
                <w14:ligatures w14:val="standardContextual"/>
              </w:rPr>
              <w:t>is applicable to PRBs not used for transmission of NPSS</w:t>
            </w:r>
            <w:r>
              <w:rPr>
                <w:rFonts w:ascii="Arial" w:eastAsia="Calibri" w:hAnsi="Arial" w:cs="Arial"/>
                <w:kern w:val="2"/>
                <w:sz w:val="18"/>
                <w14:ligatures w14:val="standardContextual"/>
              </w:rPr>
              <w:t>,</w:t>
            </w:r>
            <w:r>
              <w:rPr>
                <w:rFonts w:ascii="Arial" w:eastAsia="Calibri" w:hAnsi="Arial" w:cs="Arial"/>
                <w:kern w:val="2"/>
                <w:sz w:val="18"/>
                <w:lang w:eastAsia="ja-JP"/>
                <w14:ligatures w14:val="standardContextual"/>
              </w:rPr>
              <w:t xml:space="preserve"> NSSS</w:t>
            </w:r>
            <w:r>
              <w:rPr>
                <w:rFonts w:ascii="Arial" w:eastAsia="Calibri" w:hAnsi="Arial" w:cs="Arial"/>
                <w:kern w:val="2"/>
                <w:sz w:val="18"/>
                <w14:ligatures w14:val="standardContextual"/>
              </w:rPr>
              <w:t xml:space="preserve"> and NPBCH</w:t>
            </w:r>
            <w:r>
              <w:rPr>
                <w:rFonts w:ascii="Arial" w:eastAsia="Calibri" w:hAnsi="Arial" w:cs="Arial"/>
                <w:kern w:val="2"/>
                <w:sz w:val="18"/>
                <w:lang w:eastAsia="ja-JP"/>
                <w14:ligatures w14:val="standardContextual"/>
              </w:rPr>
              <w:t xml:space="preserve"> in anchor cell (</w:t>
            </w:r>
            <w:r>
              <w:rPr>
                <w:rFonts w:ascii="Arial" w:eastAsia="Calibri" w:hAnsi="Arial" w:cs="Arial"/>
                <w:noProof/>
                <w:kern w:val="2"/>
                <w:position w:val="-10"/>
                <w:sz w:val="18"/>
                <w:lang w:eastAsia="ja-JP"/>
                <w14:ligatures w14:val="standardContextual"/>
              </w:rPr>
              <w:object w:dxaOrig="420" w:dyaOrig="300" w14:anchorId="2BA2FD98">
                <v:shape id="_x0000_i1032" type="#_x0000_t75" alt="" style="width:21pt;height:15pt;mso-width-percent:0;mso-height-percent:0;mso-width-percent:0;mso-height-percent:0" o:ole="">
                  <v:imagedata r:id="rId10" o:title=""/>
                </v:shape>
                <o:OLEObject Type="Embed" ProgID="Equation.3" ShapeID="_x0000_i1032" DrawAspect="Content" ObjectID="_1821469100" r:id="rId20"/>
              </w:object>
            </w:r>
            <w:r>
              <w:rPr>
                <w:rFonts w:ascii="Arial" w:eastAsia="Calibri" w:hAnsi="Arial" w:cs="Arial"/>
                <w:kern w:val="2"/>
                <w:sz w:val="18"/>
                <w:lang w:eastAsia="ja-JP"/>
                <w14:ligatures w14:val="standardContextual"/>
              </w:rPr>
              <w:t xml:space="preserve">= </w:t>
            </w:r>
            <w:r>
              <w:rPr>
                <w:rFonts w:ascii="Arial" w:eastAsia="Calibri" w:hAnsi="Arial" w:cs="Arial"/>
                <w:kern w:val="2"/>
                <w:sz w:val="18"/>
                <w14:ligatures w14:val="standardContextual"/>
              </w:rPr>
              <w:t>0</w:t>
            </w:r>
            <w:r>
              <w:rPr>
                <w:rFonts w:ascii="Arial" w:eastAsia="Calibri" w:hAnsi="Arial" w:cs="Arial"/>
                <w:kern w:val="2"/>
                <w:sz w:val="18"/>
                <w:lang w:eastAsia="ja-JP"/>
                <w14:ligatures w14:val="standardContextual"/>
              </w:rPr>
              <w:t>).</w:t>
            </w:r>
          </w:p>
          <w:p w14:paraId="541ED8AE" w14:textId="77777777" w:rsidR="009C429E" w:rsidRDefault="009C429E">
            <w:pPr>
              <w:keepNext/>
              <w:keepLines/>
              <w:spacing w:line="276" w:lineRule="auto"/>
              <w:ind w:left="851" w:hanging="851"/>
              <w:rPr>
                <w:rFonts w:ascii="Arial" w:eastAsia="Calibri" w:hAnsi="Arial" w:cs="Arial"/>
                <w:kern w:val="2"/>
                <w:sz w:val="18"/>
                <w14:ligatures w14:val="standardContextual"/>
              </w:rPr>
            </w:pPr>
            <w:r>
              <w:rPr>
                <w:rFonts w:ascii="Arial" w:eastAsia="Calibri" w:hAnsi="Arial" w:cs="Arial"/>
                <w:kern w:val="2"/>
                <w:sz w:val="18"/>
                <w:lang w:eastAsia="ja-JP"/>
                <w14:ligatures w14:val="standardContextual"/>
              </w:rPr>
              <w:t xml:space="preserve">Note </w:t>
            </w:r>
            <w:r>
              <w:rPr>
                <w:rFonts w:ascii="Arial" w:eastAsia="Calibri" w:hAnsi="Arial" w:cs="Arial"/>
                <w:kern w:val="2"/>
                <w:sz w:val="18"/>
                <w14:ligatures w14:val="standardContextual"/>
              </w:rPr>
              <w:t>3</w:t>
            </w:r>
            <w:r>
              <w:rPr>
                <w:rFonts w:ascii="Arial" w:eastAsia="Calibri" w:hAnsi="Arial" w:cs="Arial"/>
                <w:kern w:val="2"/>
                <w:sz w:val="18"/>
                <w:lang w:eastAsia="ja-JP"/>
                <w14:ligatures w14:val="standardContextual"/>
              </w:rPr>
              <w:t>:</w:t>
            </w:r>
            <w:r>
              <w:rPr>
                <w:rFonts w:ascii="Arial" w:eastAsia="Calibri" w:hAnsi="Arial" w:cs="Arial"/>
                <w:kern w:val="2"/>
                <w:sz w:val="18"/>
                <w:lang w:eastAsia="ja-JP"/>
                <w14:ligatures w14:val="standardContextual"/>
              </w:rPr>
              <w:tab/>
              <w:t>SI</w:t>
            </w:r>
            <w:r>
              <w:rPr>
                <w:rFonts w:ascii="Arial" w:eastAsia="Calibri" w:hAnsi="Arial" w:cs="Arial"/>
                <w:kern w:val="2"/>
                <w:sz w:val="18"/>
                <w14:ligatures w14:val="standardContextual"/>
              </w:rPr>
              <w:t xml:space="preserve"> </w:t>
            </w:r>
            <w:r>
              <w:rPr>
                <w:rFonts w:ascii="Arial" w:eastAsia="Calibri" w:hAnsi="Arial" w:cs="Arial"/>
                <w:kern w:val="2"/>
                <w:sz w:val="18"/>
                <w:lang w:eastAsia="ja-JP"/>
                <w14:ligatures w14:val="standardContextual"/>
              </w:rPr>
              <w:t>transmission</w:t>
            </w:r>
            <w:r>
              <w:rPr>
                <w:rFonts w:ascii="Arial" w:eastAsia="Calibri" w:hAnsi="Arial" w:cs="Arial"/>
                <w:kern w:val="2"/>
                <w:sz w:val="18"/>
                <w14:ligatures w14:val="standardContextual"/>
              </w:rPr>
              <w:t>s, and NPDCCH and NPDSCH for the UE under test,</w:t>
            </w:r>
            <w:r>
              <w:rPr>
                <w:rFonts w:ascii="Arial" w:eastAsia="Calibri" w:hAnsi="Arial" w:cs="Arial"/>
                <w:kern w:val="2"/>
                <w:sz w:val="18"/>
                <w:lang w:eastAsia="ja-JP"/>
                <w14:ligatures w14:val="standardContextual"/>
              </w:rPr>
              <w:t xml:space="preserve"> ha</w:t>
            </w:r>
            <w:r>
              <w:rPr>
                <w:rFonts w:ascii="Arial" w:eastAsia="Calibri" w:hAnsi="Arial" w:cs="Arial"/>
                <w:kern w:val="2"/>
                <w:sz w:val="18"/>
                <w14:ligatures w14:val="standardContextual"/>
              </w:rPr>
              <w:t>ve</w:t>
            </w:r>
            <w:r>
              <w:rPr>
                <w:rFonts w:ascii="Arial" w:eastAsia="Calibri" w:hAnsi="Arial" w:cs="Arial"/>
                <w:kern w:val="2"/>
                <w:sz w:val="18"/>
                <w:lang w:eastAsia="ja-JP"/>
                <w14:ligatures w14:val="standardContextual"/>
              </w:rPr>
              <w:t xml:space="preserve"> precedence over NOCNG.</w:t>
            </w:r>
          </w:p>
        </w:tc>
      </w:tr>
    </w:tbl>
    <w:p w14:paraId="1F1A5CC5" w14:textId="77777777" w:rsidR="009C429E" w:rsidRPr="009C429E" w:rsidRDefault="009C429E" w:rsidP="009C429E">
      <w:pPr>
        <w:rPr>
          <w:lang w:val="en-GB" w:eastAsia="en-US"/>
        </w:rPr>
      </w:pPr>
    </w:p>
    <w:p w14:paraId="5165AE2F" w14:textId="77777777" w:rsidR="009C429E" w:rsidRDefault="009C429E" w:rsidP="009C429E">
      <w:pPr>
        <w:pStyle w:val="RAN4proposal"/>
        <w:numPr>
          <w:ilvl w:val="0"/>
          <w:numId w:val="100"/>
        </w:numPr>
        <w:rPr>
          <w:rFonts w:eastAsia="Yu Mincho" w:cs="Times New Roman"/>
          <w:sz w:val="24"/>
          <w:szCs w:val="24"/>
        </w:rPr>
      </w:pPr>
      <w:r w:rsidRPr="009C429E">
        <w:rPr>
          <w:rFonts w:eastAsia="Yu Mincho" w:cs="Times New Roman"/>
          <w:sz w:val="24"/>
          <w:szCs w:val="24"/>
        </w:rPr>
        <w:t>Proposal #19: RAN4 to consider updating NPRACH reference configurations for IoT NTN TDD mode based on Table A.3.18-1 as follows:</w:t>
      </w:r>
    </w:p>
    <w:p w14:paraId="17F875AA" w14:textId="77777777" w:rsidR="009C429E" w:rsidRDefault="009C429E" w:rsidP="009C429E">
      <w:pPr>
        <w:pStyle w:val="TH"/>
        <w:numPr>
          <w:ilvl w:val="0"/>
          <w:numId w:val="100"/>
        </w:numPr>
        <w:rPr>
          <w:rFonts w:cs="Arial"/>
          <w:snapToGrid w:val="0"/>
          <w:sz w:val="20"/>
          <w:szCs w:val="20"/>
          <w:lang w:eastAsia="en-US"/>
        </w:rPr>
      </w:pPr>
      <w:r>
        <w:rPr>
          <w:rFonts w:cs="Arial"/>
          <w:sz w:val="20"/>
          <w:szCs w:val="20"/>
        </w:rPr>
        <w:t xml:space="preserve">Table </w:t>
      </w:r>
      <w:r>
        <w:rPr>
          <w:rFonts w:cs="Arial"/>
          <w:sz w:val="20"/>
          <w:szCs w:val="20"/>
          <w:highlight w:val="yellow"/>
        </w:rPr>
        <w:t>X</w:t>
      </w:r>
      <w:r>
        <w:rPr>
          <w:rFonts w:cs="Arial"/>
          <w:sz w:val="20"/>
          <w:szCs w:val="20"/>
        </w:rPr>
        <w:t>.3.18-1: NPRACH.R-1: HD-FDD Reference NPRACH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1187"/>
        <w:gridCol w:w="1260"/>
        <w:gridCol w:w="1423"/>
        <w:gridCol w:w="17"/>
        <w:gridCol w:w="2143"/>
        <w:gridCol w:w="11"/>
      </w:tblGrid>
      <w:tr w:rsidR="009C429E" w14:paraId="724B1171" w14:textId="77777777" w:rsidTr="009C429E">
        <w:trPr>
          <w:gridAfter w:val="1"/>
          <w:wAfter w:w="11" w:type="dxa"/>
          <w:cantSplit/>
          <w:trHeight w:val="243"/>
          <w:jc w:val="center"/>
        </w:trPr>
        <w:tc>
          <w:tcPr>
            <w:tcW w:w="2669" w:type="dxa"/>
            <w:tcBorders>
              <w:top w:val="single" w:sz="4" w:space="0" w:color="auto"/>
              <w:left w:val="single" w:sz="4" w:space="0" w:color="auto"/>
              <w:bottom w:val="single" w:sz="4" w:space="0" w:color="auto"/>
              <w:right w:val="single" w:sz="4" w:space="0" w:color="auto"/>
            </w:tcBorders>
            <w:vAlign w:val="center"/>
            <w:hideMark/>
          </w:tcPr>
          <w:p w14:paraId="31C6CB4F" w14:textId="77777777" w:rsidR="009C429E" w:rsidRDefault="009C429E">
            <w:pPr>
              <w:pStyle w:val="TAH"/>
              <w:rPr>
                <w:rFonts w:cs="Arial"/>
                <w:lang w:val="en-US" w:eastAsia="ja-JP"/>
              </w:rPr>
            </w:pPr>
            <w:r>
              <w:rPr>
                <w:rFonts w:cs="Arial"/>
                <w:lang w:val="en-US" w:eastAsia="ja-JP"/>
              </w:rPr>
              <w:t>Field</w:t>
            </w:r>
          </w:p>
        </w:tc>
        <w:tc>
          <w:tcPr>
            <w:tcW w:w="3870" w:type="dxa"/>
            <w:gridSpan w:val="3"/>
            <w:tcBorders>
              <w:top w:val="single" w:sz="4" w:space="0" w:color="auto"/>
              <w:left w:val="single" w:sz="4" w:space="0" w:color="auto"/>
              <w:bottom w:val="single" w:sz="4" w:space="0" w:color="auto"/>
              <w:right w:val="single" w:sz="4" w:space="0" w:color="auto"/>
            </w:tcBorders>
            <w:vAlign w:val="center"/>
            <w:hideMark/>
          </w:tcPr>
          <w:p w14:paraId="3272534B" w14:textId="77777777" w:rsidR="009C429E" w:rsidRDefault="009C429E">
            <w:pPr>
              <w:pStyle w:val="TAH"/>
              <w:rPr>
                <w:rFonts w:cs="Arial"/>
                <w:lang w:val="en-US" w:eastAsia="ja-JP"/>
              </w:rPr>
            </w:pPr>
            <w:r>
              <w:rPr>
                <w:rFonts w:cs="Arial"/>
                <w:lang w:val="en-US" w:eastAsia="ja-JP"/>
              </w:rPr>
              <w:t>Value</w:t>
            </w: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66F2238F" w14:textId="77777777" w:rsidR="009C429E" w:rsidRDefault="009C429E">
            <w:pPr>
              <w:pStyle w:val="TAH"/>
              <w:rPr>
                <w:rFonts w:cs="Arial"/>
                <w:lang w:val="en-US" w:eastAsia="ja-JP"/>
              </w:rPr>
            </w:pPr>
            <w:r>
              <w:rPr>
                <w:rFonts w:cs="Arial"/>
                <w:lang w:val="en-US" w:eastAsia="ja-JP"/>
              </w:rPr>
              <w:t>Comment</w:t>
            </w:r>
          </w:p>
        </w:tc>
      </w:tr>
      <w:tr w:rsidR="009C429E" w14:paraId="3E04BA53" w14:textId="77777777" w:rsidTr="009C429E">
        <w:trPr>
          <w:gridAfter w:val="1"/>
          <w:wAfter w:w="11" w:type="dxa"/>
          <w:cantSplit/>
          <w:jc w:val="center"/>
        </w:trPr>
        <w:tc>
          <w:tcPr>
            <w:tcW w:w="8699" w:type="dxa"/>
            <w:gridSpan w:val="6"/>
            <w:tcBorders>
              <w:top w:val="single" w:sz="4" w:space="0" w:color="auto"/>
              <w:left w:val="single" w:sz="4" w:space="0" w:color="auto"/>
              <w:bottom w:val="single" w:sz="4" w:space="0" w:color="auto"/>
              <w:right w:val="single" w:sz="4" w:space="0" w:color="auto"/>
            </w:tcBorders>
            <w:hideMark/>
          </w:tcPr>
          <w:p w14:paraId="44E91CDA" w14:textId="77777777" w:rsidR="009C429E" w:rsidRDefault="009C429E">
            <w:pPr>
              <w:pStyle w:val="TAH"/>
              <w:rPr>
                <w:rFonts w:cs="Arial"/>
                <w:lang w:val="en-US" w:eastAsia="ja-JP"/>
              </w:rPr>
            </w:pPr>
            <w:r>
              <w:rPr>
                <w:rFonts w:cs="Arial"/>
                <w:lang w:val="en-US" w:eastAsia="ja-JP"/>
              </w:rPr>
              <w:t>Parameters not per NPRACH coverage level</w:t>
            </w:r>
          </w:p>
        </w:tc>
      </w:tr>
      <w:tr w:rsidR="009C429E" w14:paraId="58EBC7CD" w14:textId="77777777" w:rsidTr="009C429E">
        <w:trPr>
          <w:gridAfter w:val="1"/>
          <w:wAfter w:w="11" w:type="dxa"/>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566CE7E7" w14:textId="77777777" w:rsidR="009C429E" w:rsidRDefault="009C429E">
            <w:pPr>
              <w:pStyle w:val="TAL"/>
              <w:rPr>
                <w:rFonts w:cs="Arial"/>
                <w:lang w:val="en-US" w:eastAsia="ja-JP"/>
              </w:rPr>
            </w:pPr>
            <w:r>
              <w:rPr>
                <w:rFonts w:cs="Arial"/>
                <w:lang w:val="en-US" w:eastAsia="ja-JP"/>
              </w:rPr>
              <w:t>rsrp-ThresholdsPrach</w:t>
            </w:r>
          </w:p>
        </w:tc>
        <w:tc>
          <w:tcPr>
            <w:tcW w:w="3870" w:type="dxa"/>
            <w:gridSpan w:val="3"/>
            <w:tcBorders>
              <w:top w:val="single" w:sz="4" w:space="0" w:color="auto"/>
              <w:left w:val="single" w:sz="4" w:space="0" w:color="auto"/>
              <w:bottom w:val="single" w:sz="4" w:space="0" w:color="auto"/>
              <w:right w:val="single" w:sz="4" w:space="0" w:color="auto"/>
            </w:tcBorders>
            <w:hideMark/>
          </w:tcPr>
          <w:p w14:paraId="2B097C62" w14:textId="77777777" w:rsidR="009C429E" w:rsidRDefault="009C429E">
            <w:pPr>
              <w:pStyle w:val="TAC"/>
              <w:rPr>
                <w:rFonts w:cs="Arial"/>
                <w:lang w:val="en-US" w:eastAsia="ja-JP"/>
              </w:rPr>
            </w:pPr>
            <w:r>
              <w:rPr>
                <w:rFonts w:cs="Arial"/>
                <w:lang w:val="en-US" w:eastAsia="ja-JP"/>
              </w:rPr>
              <w:t>{rsrp1, rsrp2}</w:t>
            </w:r>
          </w:p>
        </w:tc>
        <w:tc>
          <w:tcPr>
            <w:tcW w:w="2160" w:type="dxa"/>
            <w:gridSpan w:val="2"/>
            <w:tcBorders>
              <w:top w:val="single" w:sz="4" w:space="0" w:color="auto"/>
              <w:left w:val="single" w:sz="4" w:space="0" w:color="auto"/>
              <w:bottom w:val="single" w:sz="4" w:space="0" w:color="auto"/>
              <w:right w:val="single" w:sz="4" w:space="0" w:color="auto"/>
            </w:tcBorders>
            <w:hideMark/>
          </w:tcPr>
          <w:p w14:paraId="25F591EC" w14:textId="77777777" w:rsidR="009C429E" w:rsidRDefault="009C429E">
            <w:pPr>
              <w:pStyle w:val="TAC"/>
              <w:rPr>
                <w:rFonts w:cs="Arial"/>
                <w:lang w:val="en-US" w:eastAsia="ja-JP"/>
              </w:rPr>
            </w:pPr>
            <w:r>
              <w:rPr>
                <w:rFonts w:cs="Arial"/>
                <w:lang w:val="en-US" w:eastAsia="ja-JP"/>
              </w:rPr>
              <w:t>The values of NPRACH RSRP thresholds for will be set according the requirement of individual test cases</w:t>
            </w:r>
          </w:p>
        </w:tc>
      </w:tr>
      <w:tr w:rsidR="009C429E" w14:paraId="547E0204" w14:textId="77777777" w:rsidTr="009C429E">
        <w:trPr>
          <w:gridAfter w:val="1"/>
          <w:wAfter w:w="11" w:type="dxa"/>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685CDEBC" w14:textId="77777777" w:rsidR="009C429E" w:rsidRDefault="009C429E">
            <w:pPr>
              <w:pStyle w:val="TAL"/>
              <w:rPr>
                <w:rFonts w:cs="Arial"/>
                <w:lang w:val="en-US" w:eastAsia="ja-JP"/>
              </w:rPr>
            </w:pPr>
            <w:r>
              <w:rPr>
                <w:rFonts w:cs="Arial"/>
                <w:lang w:val="en-US" w:eastAsia="ja-JP"/>
              </w:rPr>
              <w:t>nprach-CP-Length</w:t>
            </w:r>
          </w:p>
        </w:tc>
        <w:tc>
          <w:tcPr>
            <w:tcW w:w="3870" w:type="dxa"/>
            <w:gridSpan w:val="3"/>
            <w:tcBorders>
              <w:top w:val="single" w:sz="4" w:space="0" w:color="auto"/>
              <w:left w:val="single" w:sz="4" w:space="0" w:color="auto"/>
              <w:bottom w:val="single" w:sz="4" w:space="0" w:color="auto"/>
              <w:right w:val="single" w:sz="4" w:space="0" w:color="auto"/>
            </w:tcBorders>
            <w:hideMark/>
          </w:tcPr>
          <w:p w14:paraId="4DD9B547" w14:textId="77777777" w:rsidR="009C429E" w:rsidRDefault="009C429E">
            <w:pPr>
              <w:pStyle w:val="TAC"/>
              <w:rPr>
                <w:rFonts w:cs="Arial"/>
                <w:lang w:val="en-US" w:eastAsia="ja-JP"/>
              </w:rPr>
            </w:pPr>
            <w:r>
              <w:rPr>
                <w:rFonts w:cs="Arial"/>
                <w:lang w:val="en-US" w:eastAsia="ja-JP"/>
              </w:rPr>
              <w:t>us66dot7</w:t>
            </w:r>
          </w:p>
        </w:tc>
        <w:tc>
          <w:tcPr>
            <w:tcW w:w="2160" w:type="dxa"/>
            <w:gridSpan w:val="2"/>
            <w:tcBorders>
              <w:top w:val="single" w:sz="4" w:space="0" w:color="auto"/>
              <w:left w:val="single" w:sz="4" w:space="0" w:color="auto"/>
              <w:bottom w:val="single" w:sz="4" w:space="0" w:color="auto"/>
              <w:right w:val="single" w:sz="4" w:space="0" w:color="auto"/>
            </w:tcBorders>
            <w:hideMark/>
          </w:tcPr>
          <w:p w14:paraId="340C3C9C" w14:textId="77777777" w:rsidR="009C429E" w:rsidRDefault="009C429E">
            <w:pPr>
              <w:pStyle w:val="TAC"/>
              <w:rPr>
                <w:rFonts w:cs="Arial"/>
                <w:lang w:val="en-US" w:eastAsia="ja-JP"/>
              </w:rPr>
            </w:pPr>
            <w:r>
              <w:rPr>
                <w:rFonts w:cs="Arial"/>
                <w:lang w:val="en-US" w:eastAsia="ja-JP"/>
              </w:rPr>
              <w:t>NPRACH format 0</w:t>
            </w:r>
          </w:p>
        </w:tc>
      </w:tr>
      <w:tr w:rsidR="009C429E" w14:paraId="49D28F4A" w14:textId="77777777" w:rsidTr="009C429E">
        <w:trPr>
          <w:gridAfter w:val="1"/>
          <w:wAfter w:w="11" w:type="dxa"/>
          <w:cantSplit/>
          <w:trHeight w:val="157"/>
          <w:jc w:val="center"/>
        </w:trPr>
        <w:tc>
          <w:tcPr>
            <w:tcW w:w="8699" w:type="dxa"/>
            <w:gridSpan w:val="6"/>
            <w:tcBorders>
              <w:top w:val="single" w:sz="4" w:space="0" w:color="auto"/>
              <w:left w:val="single" w:sz="4" w:space="0" w:color="auto"/>
              <w:bottom w:val="single" w:sz="4" w:space="0" w:color="auto"/>
              <w:right w:val="single" w:sz="4" w:space="0" w:color="auto"/>
            </w:tcBorders>
            <w:hideMark/>
          </w:tcPr>
          <w:p w14:paraId="01202907" w14:textId="77777777" w:rsidR="009C429E" w:rsidRDefault="009C429E">
            <w:pPr>
              <w:pStyle w:val="TAH"/>
              <w:rPr>
                <w:rFonts w:cs="Arial"/>
                <w:lang w:val="en-US" w:eastAsia="ja-JP"/>
              </w:rPr>
            </w:pPr>
            <w:r>
              <w:rPr>
                <w:rFonts w:cs="Arial"/>
                <w:lang w:val="en-US" w:eastAsia="ja-JP"/>
              </w:rPr>
              <w:t>Parameters per NPRACH coverage Level</w:t>
            </w:r>
          </w:p>
        </w:tc>
      </w:tr>
      <w:tr w:rsidR="009C429E" w14:paraId="47B14066" w14:textId="77777777" w:rsidTr="009C429E">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2DCFE7FF" w14:textId="77777777" w:rsidR="009C429E" w:rsidRPr="00641C56" w:rsidRDefault="009C429E">
            <w:pPr>
              <w:pStyle w:val="TAH"/>
              <w:rPr>
                <w:rFonts w:cs="Arial"/>
                <w:i/>
                <w:lang w:val="en-US" w:eastAsia="ja-JP"/>
              </w:rPr>
            </w:pPr>
            <w:r w:rsidRPr="00641C56">
              <w:rPr>
                <w:rFonts w:cs="Arial"/>
                <w:i/>
                <w:lang w:val="en-US" w:eastAsia="ja-JP"/>
              </w:rPr>
              <w:t>CE Level</w:t>
            </w:r>
          </w:p>
        </w:tc>
        <w:tc>
          <w:tcPr>
            <w:tcW w:w="1187" w:type="dxa"/>
            <w:tcBorders>
              <w:top w:val="single" w:sz="4" w:space="0" w:color="auto"/>
              <w:left w:val="single" w:sz="4" w:space="0" w:color="auto"/>
              <w:bottom w:val="single" w:sz="4" w:space="0" w:color="auto"/>
              <w:right w:val="single" w:sz="4" w:space="0" w:color="auto"/>
            </w:tcBorders>
            <w:hideMark/>
          </w:tcPr>
          <w:p w14:paraId="1C03E5F9" w14:textId="77777777" w:rsidR="009C429E" w:rsidRDefault="009C429E">
            <w:pPr>
              <w:pStyle w:val="TAH"/>
              <w:rPr>
                <w:rFonts w:cs="Arial"/>
                <w:i/>
                <w:lang w:val="en-US" w:eastAsia="ja-JP"/>
              </w:rPr>
            </w:pPr>
            <w:r>
              <w:rPr>
                <w:rFonts w:cs="Arial"/>
                <w:i/>
                <w:lang w:val="en-US" w:eastAsia="ja-JP"/>
              </w:rPr>
              <w:t>Level 0</w:t>
            </w:r>
          </w:p>
        </w:tc>
        <w:tc>
          <w:tcPr>
            <w:tcW w:w="1260" w:type="dxa"/>
            <w:tcBorders>
              <w:top w:val="single" w:sz="4" w:space="0" w:color="auto"/>
              <w:left w:val="single" w:sz="4" w:space="0" w:color="auto"/>
              <w:bottom w:val="single" w:sz="4" w:space="0" w:color="auto"/>
              <w:right w:val="single" w:sz="4" w:space="0" w:color="auto"/>
            </w:tcBorders>
            <w:hideMark/>
          </w:tcPr>
          <w:p w14:paraId="5C9A4E1B" w14:textId="77777777" w:rsidR="009C429E" w:rsidRDefault="009C429E">
            <w:pPr>
              <w:pStyle w:val="TAH"/>
              <w:rPr>
                <w:rFonts w:cs="Arial"/>
                <w:i/>
                <w:lang w:val="en-US" w:eastAsia="ja-JP"/>
              </w:rPr>
            </w:pPr>
            <w:r>
              <w:rPr>
                <w:rFonts w:cs="Arial"/>
                <w:i/>
                <w:lang w:val="en-US" w:eastAsia="ja-JP"/>
              </w:rPr>
              <w:t>Level 1</w:t>
            </w:r>
          </w:p>
        </w:tc>
        <w:tc>
          <w:tcPr>
            <w:tcW w:w="1440" w:type="dxa"/>
            <w:gridSpan w:val="2"/>
            <w:tcBorders>
              <w:top w:val="single" w:sz="4" w:space="0" w:color="auto"/>
              <w:left w:val="single" w:sz="4" w:space="0" w:color="auto"/>
              <w:bottom w:val="single" w:sz="4" w:space="0" w:color="auto"/>
              <w:right w:val="single" w:sz="4" w:space="0" w:color="auto"/>
            </w:tcBorders>
            <w:hideMark/>
          </w:tcPr>
          <w:p w14:paraId="26B35B0B" w14:textId="77777777" w:rsidR="009C429E" w:rsidRDefault="009C429E">
            <w:pPr>
              <w:pStyle w:val="TAH"/>
              <w:rPr>
                <w:rFonts w:cs="Arial"/>
                <w:i/>
                <w:lang w:val="en-US" w:eastAsia="ja-JP"/>
              </w:rPr>
            </w:pPr>
            <w:r>
              <w:rPr>
                <w:rFonts w:cs="Arial"/>
                <w:i/>
                <w:lang w:val="en-US" w:eastAsia="ja-JP"/>
              </w:rPr>
              <w:t>Level 2</w:t>
            </w:r>
          </w:p>
        </w:tc>
        <w:tc>
          <w:tcPr>
            <w:tcW w:w="2154" w:type="dxa"/>
            <w:gridSpan w:val="2"/>
            <w:tcBorders>
              <w:top w:val="single" w:sz="4" w:space="0" w:color="auto"/>
              <w:left w:val="single" w:sz="4" w:space="0" w:color="auto"/>
              <w:bottom w:val="single" w:sz="4" w:space="0" w:color="auto"/>
              <w:right w:val="single" w:sz="4" w:space="0" w:color="auto"/>
            </w:tcBorders>
            <w:hideMark/>
          </w:tcPr>
          <w:p w14:paraId="49B88ACA" w14:textId="77777777" w:rsidR="009C429E" w:rsidRDefault="009C429E">
            <w:pPr>
              <w:pStyle w:val="TAH"/>
              <w:rPr>
                <w:rFonts w:cs="Arial"/>
                <w:lang w:val="en-US" w:eastAsia="ja-JP"/>
              </w:rPr>
            </w:pPr>
            <w:r>
              <w:rPr>
                <w:rFonts w:cs="Arial"/>
                <w:lang w:val="en-US" w:eastAsia="ja-JP"/>
              </w:rPr>
              <w:t>Valid values as defined in TS 36.331 [2]</w:t>
            </w:r>
          </w:p>
        </w:tc>
      </w:tr>
      <w:tr w:rsidR="009C429E" w14:paraId="3C7220FC" w14:textId="77777777" w:rsidTr="009C429E">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76005ACC" w14:textId="77777777" w:rsidR="009C429E" w:rsidRPr="00641C56" w:rsidRDefault="009C429E">
            <w:pPr>
              <w:pStyle w:val="TAL"/>
              <w:rPr>
                <w:rFonts w:cs="Arial"/>
                <w:lang w:val="en-US" w:eastAsia="ja-JP"/>
              </w:rPr>
            </w:pPr>
            <w:r w:rsidRPr="00641C56">
              <w:rPr>
                <w:rFonts w:cs="Arial"/>
                <w:lang w:val="en-US" w:eastAsia="ja-JP"/>
              </w:rPr>
              <w:t>nprach-Periodicity</w:t>
            </w:r>
          </w:p>
        </w:tc>
        <w:tc>
          <w:tcPr>
            <w:tcW w:w="1187" w:type="dxa"/>
            <w:tcBorders>
              <w:top w:val="single" w:sz="4" w:space="0" w:color="auto"/>
              <w:left w:val="single" w:sz="4" w:space="0" w:color="auto"/>
              <w:bottom w:val="single" w:sz="4" w:space="0" w:color="auto"/>
              <w:right w:val="single" w:sz="4" w:space="0" w:color="auto"/>
            </w:tcBorders>
            <w:hideMark/>
          </w:tcPr>
          <w:p w14:paraId="06A84AD6" w14:textId="77777777" w:rsidR="009C429E" w:rsidRDefault="009C429E">
            <w:pPr>
              <w:pStyle w:val="TAC"/>
              <w:jc w:val="left"/>
              <w:rPr>
                <w:rFonts w:cs="Arial"/>
                <w:lang w:val="en-US" w:eastAsia="ja-JP"/>
              </w:rPr>
            </w:pPr>
            <w:r>
              <w:rPr>
                <w:rFonts w:cs="Arial"/>
                <w:highlight w:val="yellow"/>
                <w:lang w:val="en-US" w:eastAsia="ja-JP"/>
              </w:rPr>
              <w:t>ms640</w:t>
            </w:r>
            <w:r>
              <w:rPr>
                <w:rFonts w:cs="Arial"/>
                <w:strike/>
                <w:lang w:val="en-US" w:eastAsia="ja-JP"/>
              </w:rPr>
              <w:t>ms40</w:t>
            </w:r>
          </w:p>
        </w:tc>
        <w:tc>
          <w:tcPr>
            <w:tcW w:w="1260" w:type="dxa"/>
            <w:tcBorders>
              <w:top w:val="single" w:sz="4" w:space="0" w:color="auto"/>
              <w:left w:val="single" w:sz="4" w:space="0" w:color="auto"/>
              <w:bottom w:val="single" w:sz="4" w:space="0" w:color="auto"/>
              <w:right w:val="single" w:sz="4" w:space="0" w:color="auto"/>
            </w:tcBorders>
            <w:hideMark/>
          </w:tcPr>
          <w:p w14:paraId="014B97A3" w14:textId="77777777" w:rsidR="009C429E" w:rsidRDefault="009C429E">
            <w:pPr>
              <w:pStyle w:val="TAC"/>
              <w:rPr>
                <w:rFonts w:cs="Arial"/>
                <w:strike/>
                <w:lang w:val="en-US" w:eastAsia="ja-JP"/>
              </w:rPr>
            </w:pPr>
            <w:r>
              <w:rPr>
                <w:rFonts w:cs="Arial"/>
                <w:highlight w:val="yellow"/>
                <w:lang w:val="en-US" w:eastAsia="ja-JP"/>
              </w:rPr>
              <w:t>ms640</w:t>
            </w:r>
            <w:r>
              <w:rPr>
                <w:rFonts w:cs="Arial"/>
                <w:strike/>
                <w:lang w:val="en-US" w:eastAsia="ja-JP"/>
              </w:rPr>
              <w:t>ms40</w:t>
            </w:r>
          </w:p>
        </w:tc>
        <w:tc>
          <w:tcPr>
            <w:tcW w:w="1440" w:type="dxa"/>
            <w:gridSpan w:val="2"/>
            <w:tcBorders>
              <w:top w:val="single" w:sz="4" w:space="0" w:color="auto"/>
              <w:left w:val="single" w:sz="4" w:space="0" w:color="auto"/>
              <w:bottom w:val="single" w:sz="4" w:space="0" w:color="auto"/>
              <w:right w:val="single" w:sz="4" w:space="0" w:color="auto"/>
            </w:tcBorders>
            <w:hideMark/>
          </w:tcPr>
          <w:p w14:paraId="4C04FBEA" w14:textId="77777777" w:rsidR="009C429E" w:rsidRDefault="009C429E">
            <w:pPr>
              <w:pStyle w:val="TAC"/>
              <w:rPr>
                <w:rFonts w:cs="Arial"/>
                <w:strike/>
                <w:lang w:val="en-US" w:eastAsia="ja-JP"/>
              </w:rPr>
            </w:pPr>
            <w:r>
              <w:rPr>
                <w:rFonts w:cs="Arial"/>
                <w:highlight w:val="yellow"/>
                <w:lang w:val="en-US" w:eastAsia="ja-JP"/>
              </w:rPr>
              <w:t>ms640</w:t>
            </w:r>
            <w:r>
              <w:rPr>
                <w:rFonts w:cs="Arial"/>
                <w:strike/>
                <w:lang w:val="en-US" w:eastAsia="ja-JP"/>
              </w:rPr>
              <w:t>ms40</w:t>
            </w:r>
          </w:p>
        </w:tc>
        <w:tc>
          <w:tcPr>
            <w:tcW w:w="2154" w:type="dxa"/>
            <w:gridSpan w:val="2"/>
            <w:tcBorders>
              <w:top w:val="single" w:sz="4" w:space="0" w:color="auto"/>
              <w:left w:val="single" w:sz="4" w:space="0" w:color="auto"/>
              <w:bottom w:val="single" w:sz="4" w:space="0" w:color="auto"/>
              <w:right w:val="single" w:sz="4" w:space="0" w:color="auto"/>
            </w:tcBorders>
            <w:hideMark/>
          </w:tcPr>
          <w:p w14:paraId="76412695" w14:textId="77777777" w:rsidR="009C429E" w:rsidRDefault="009C429E">
            <w:pPr>
              <w:pStyle w:val="TAC"/>
              <w:rPr>
                <w:rFonts w:cs="Arial"/>
                <w:lang w:val="en-US" w:eastAsia="ja-JP"/>
              </w:rPr>
            </w:pPr>
            <w:r>
              <w:rPr>
                <w:rFonts w:cs="Arial"/>
                <w:lang w:val="en-US" w:eastAsia="ja-JP"/>
              </w:rPr>
              <w:t>{ms40, ms80, ms160, ms240, ms320, ms640, ms1280, ms2560}</w:t>
            </w:r>
          </w:p>
        </w:tc>
      </w:tr>
      <w:tr w:rsidR="009C429E" w14:paraId="212FB0EE" w14:textId="77777777" w:rsidTr="009C429E">
        <w:trPr>
          <w:trHeight w:val="151"/>
          <w:jc w:val="center"/>
        </w:trPr>
        <w:tc>
          <w:tcPr>
            <w:tcW w:w="2669" w:type="dxa"/>
            <w:tcBorders>
              <w:top w:val="single" w:sz="4" w:space="0" w:color="auto"/>
              <w:left w:val="single" w:sz="4" w:space="0" w:color="auto"/>
              <w:bottom w:val="single" w:sz="4" w:space="0" w:color="auto"/>
              <w:right w:val="single" w:sz="4" w:space="0" w:color="auto"/>
            </w:tcBorders>
            <w:hideMark/>
          </w:tcPr>
          <w:p w14:paraId="01682AF5" w14:textId="77777777" w:rsidR="009C429E" w:rsidRDefault="009C429E">
            <w:pPr>
              <w:pStyle w:val="TAL"/>
              <w:rPr>
                <w:rFonts w:cs="Arial"/>
                <w:lang w:val="en-US" w:eastAsia="ja-JP"/>
              </w:rPr>
            </w:pPr>
            <w:r>
              <w:rPr>
                <w:rFonts w:cs="Arial"/>
                <w:lang w:val="en-US" w:eastAsia="ja-JP"/>
              </w:rPr>
              <w:t>nprach-StartTime</w:t>
            </w:r>
          </w:p>
        </w:tc>
        <w:tc>
          <w:tcPr>
            <w:tcW w:w="1187" w:type="dxa"/>
            <w:tcBorders>
              <w:top w:val="single" w:sz="4" w:space="0" w:color="auto"/>
              <w:left w:val="single" w:sz="4" w:space="0" w:color="auto"/>
              <w:bottom w:val="single" w:sz="4" w:space="0" w:color="auto"/>
              <w:right w:val="single" w:sz="4" w:space="0" w:color="auto"/>
            </w:tcBorders>
            <w:hideMark/>
          </w:tcPr>
          <w:p w14:paraId="1444B074" w14:textId="77777777" w:rsidR="009C429E" w:rsidRDefault="009C429E">
            <w:pPr>
              <w:pStyle w:val="TAC"/>
              <w:rPr>
                <w:rFonts w:cs="Arial"/>
                <w:lang w:val="en-US" w:eastAsia="ja-JP"/>
              </w:rPr>
            </w:pPr>
            <w:r>
              <w:rPr>
                <w:rFonts w:cs="Arial"/>
                <w:lang w:val="en-US" w:eastAsia="ja-JP"/>
              </w:rPr>
              <w:t>ms8</w:t>
            </w:r>
          </w:p>
        </w:tc>
        <w:tc>
          <w:tcPr>
            <w:tcW w:w="1260" w:type="dxa"/>
            <w:tcBorders>
              <w:top w:val="single" w:sz="4" w:space="0" w:color="auto"/>
              <w:left w:val="single" w:sz="4" w:space="0" w:color="auto"/>
              <w:bottom w:val="single" w:sz="4" w:space="0" w:color="auto"/>
              <w:right w:val="single" w:sz="4" w:space="0" w:color="auto"/>
            </w:tcBorders>
            <w:hideMark/>
          </w:tcPr>
          <w:p w14:paraId="2A321581" w14:textId="77777777" w:rsidR="009C429E" w:rsidRDefault="009C429E">
            <w:pPr>
              <w:pStyle w:val="TAC"/>
              <w:rPr>
                <w:rFonts w:cs="Arial"/>
                <w:lang w:val="en-US" w:eastAsia="ja-JP"/>
              </w:rPr>
            </w:pPr>
            <w:r>
              <w:rPr>
                <w:rFonts w:cs="Arial"/>
                <w:lang w:val="en-US" w:eastAsia="ja-JP"/>
              </w:rPr>
              <w:t>ms8</w:t>
            </w:r>
          </w:p>
        </w:tc>
        <w:tc>
          <w:tcPr>
            <w:tcW w:w="1440" w:type="dxa"/>
            <w:gridSpan w:val="2"/>
            <w:tcBorders>
              <w:top w:val="single" w:sz="4" w:space="0" w:color="auto"/>
              <w:left w:val="single" w:sz="4" w:space="0" w:color="auto"/>
              <w:bottom w:val="single" w:sz="4" w:space="0" w:color="auto"/>
              <w:right w:val="single" w:sz="4" w:space="0" w:color="auto"/>
            </w:tcBorders>
            <w:hideMark/>
          </w:tcPr>
          <w:p w14:paraId="5E6FC027" w14:textId="77777777" w:rsidR="009C429E" w:rsidRDefault="009C429E">
            <w:pPr>
              <w:pStyle w:val="TAC"/>
              <w:rPr>
                <w:rFonts w:cs="Arial"/>
                <w:lang w:val="en-US" w:eastAsia="ja-JP"/>
              </w:rPr>
            </w:pPr>
            <w:r>
              <w:rPr>
                <w:rFonts w:cs="Arial"/>
                <w:lang w:val="en-US" w:eastAsia="ja-JP"/>
              </w:rPr>
              <w:t>ms8</w:t>
            </w:r>
          </w:p>
        </w:tc>
        <w:tc>
          <w:tcPr>
            <w:tcW w:w="2154" w:type="dxa"/>
            <w:gridSpan w:val="2"/>
            <w:tcBorders>
              <w:top w:val="single" w:sz="4" w:space="0" w:color="auto"/>
              <w:left w:val="single" w:sz="4" w:space="0" w:color="auto"/>
              <w:bottom w:val="single" w:sz="4" w:space="0" w:color="auto"/>
              <w:right w:val="single" w:sz="4" w:space="0" w:color="auto"/>
            </w:tcBorders>
            <w:hideMark/>
          </w:tcPr>
          <w:p w14:paraId="002B88E7" w14:textId="77777777" w:rsidR="009C429E" w:rsidRDefault="009C429E">
            <w:pPr>
              <w:pStyle w:val="TAC"/>
              <w:rPr>
                <w:rFonts w:cs="Arial"/>
                <w:lang w:val="en-US" w:eastAsia="ja-JP"/>
              </w:rPr>
            </w:pPr>
            <w:r>
              <w:rPr>
                <w:rFonts w:cs="Arial"/>
                <w:lang w:val="en-US" w:eastAsia="ja-JP"/>
              </w:rPr>
              <w:t>{ms8, ms16, ms32, ms64, ms128, ms256, ms512, ms1024}</w:t>
            </w:r>
          </w:p>
        </w:tc>
      </w:tr>
      <w:tr w:rsidR="009C429E" w14:paraId="220FE881" w14:textId="77777777" w:rsidTr="009C429E">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DA357FB" w14:textId="77777777" w:rsidR="009C429E" w:rsidRDefault="009C429E">
            <w:pPr>
              <w:pStyle w:val="TAL"/>
              <w:rPr>
                <w:rFonts w:cs="Arial"/>
                <w:lang w:val="en-US" w:eastAsia="ja-JP"/>
              </w:rPr>
            </w:pPr>
            <w:r>
              <w:rPr>
                <w:rFonts w:cs="Arial"/>
                <w:lang w:val="en-US" w:eastAsia="ja-JP"/>
              </w:rPr>
              <w:t>nprach-SubcarrierOffset</w:t>
            </w:r>
          </w:p>
        </w:tc>
        <w:tc>
          <w:tcPr>
            <w:tcW w:w="1187" w:type="dxa"/>
            <w:tcBorders>
              <w:top w:val="single" w:sz="4" w:space="0" w:color="auto"/>
              <w:left w:val="single" w:sz="4" w:space="0" w:color="auto"/>
              <w:bottom w:val="single" w:sz="4" w:space="0" w:color="auto"/>
              <w:right w:val="single" w:sz="4" w:space="0" w:color="auto"/>
            </w:tcBorders>
            <w:hideMark/>
          </w:tcPr>
          <w:p w14:paraId="3E72FEEB" w14:textId="77777777" w:rsidR="009C429E" w:rsidRDefault="009C429E">
            <w:pPr>
              <w:pStyle w:val="TAC"/>
              <w:rPr>
                <w:rFonts w:cs="Arial"/>
                <w:lang w:val="en-US" w:eastAsia="ja-JP"/>
              </w:rPr>
            </w:pPr>
            <w:r>
              <w:rPr>
                <w:rFonts w:cs="Arial"/>
                <w:lang w:val="en-US" w:eastAsia="ja-JP"/>
              </w:rPr>
              <w:t>n0</w:t>
            </w:r>
          </w:p>
        </w:tc>
        <w:tc>
          <w:tcPr>
            <w:tcW w:w="1260" w:type="dxa"/>
            <w:tcBorders>
              <w:top w:val="single" w:sz="4" w:space="0" w:color="auto"/>
              <w:left w:val="single" w:sz="4" w:space="0" w:color="auto"/>
              <w:bottom w:val="single" w:sz="4" w:space="0" w:color="auto"/>
              <w:right w:val="single" w:sz="4" w:space="0" w:color="auto"/>
            </w:tcBorders>
            <w:hideMark/>
          </w:tcPr>
          <w:p w14:paraId="5CAA42D4" w14:textId="77777777" w:rsidR="009C429E" w:rsidRDefault="009C429E">
            <w:pPr>
              <w:pStyle w:val="TAC"/>
              <w:rPr>
                <w:rFonts w:cs="Arial"/>
                <w:lang w:val="en-US" w:eastAsia="ja-JP"/>
              </w:rPr>
            </w:pPr>
            <w:r>
              <w:rPr>
                <w:rFonts w:cs="Arial"/>
                <w:lang w:val="en-US" w:eastAsia="ja-JP"/>
              </w:rPr>
              <w:t>n0</w:t>
            </w:r>
          </w:p>
        </w:tc>
        <w:tc>
          <w:tcPr>
            <w:tcW w:w="1440" w:type="dxa"/>
            <w:gridSpan w:val="2"/>
            <w:tcBorders>
              <w:top w:val="single" w:sz="4" w:space="0" w:color="auto"/>
              <w:left w:val="single" w:sz="4" w:space="0" w:color="auto"/>
              <w:bottom w:val="single" w:sz="4" w:space="0" w:color="auto"/>
              <w:right w:val="single" w:sz="4" w:space="0" w:color="auto"/>
            </w:tcBorders>
            <w:hideMark/>
          </w:tcPr>
          <w:p w14:paraId="0AD2A778" w14:textId="77777777" w:rsidR="009C429E" w:rsidRDefault="009C429E">
            <w:pPr>
              <w:pStyle w:val="TAC"/>
              <w:rPr>
                <w:rFonts w:cs="Arial"/>
                <w:lang w:val="en-US" w:eastAsia="ja-JP"/>
              </w:rPr>
            </w:pPr>
            <w:r>
              <w:rPr>
                <w:rFonts w:cs="Arial"/>
                <w:lang w:val="en-US" w:eastAsia="ja-JP"/>
              </w:rPr>
              <w:t>n0</w:t>
            </w:r>
          </w:p>
        </w:tc>
        <w:tc>
          <w:tcPr>
            <w:tcW w:w="2154" w:type="dxa"/>
            <w:gridSpan w:val="2"/>
            <w:tcBorders>
              <w:top w:val="single" w:sz="4" w:space="0" w:color="auto"/>
              <w:left w:val="single" w:sz="4" w:space="0" w:color="auto"/>
              <w:bottom w:val="single" w:sz="4" w:space="0" w:color="auto"/>
              <w:right w:val="single" w:sz="4" w:space="0" w:color="auto"/>
            </w:tcBorders>
            <w:hideMark/>
          </w:tcPr>
          <w:p w14:paraId="4E6F6203" w14:textId="77777777" w:rsidR="009C429E" w:rsidRDefault="009C429E">
            <w:pPr>
              <w:pStyle w:val="TAC"/>
              <w:rPr>
                <w:rFonts w:cs="Arial"/>
                <w:lang w:val="en-US" w:eastAsia="ja-JP"/>
              </w:rPr>
            </w:pPr>
            <w:r>
              <w:rPr>
                <w:rFonts w:cs="Arial"/>
                <w:lang w:val="en-US" w:eastAsia="ja-JP"/>
              </w:rPr>
              <w:t>{n0, n12, n24, n36, n2, n18, n34}</w:t>
            </w:r>
          </w:p>
        </w:tc>
      </w:tr>
      <w:tr w:rsidR="009C429E" w14:paraId="255BB8BC" w14:textId="77777777" w:rsidTr="009C429E">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757676A" w14:textId="77777777" w:rsidR="009C429E" w:rsidRDefault="009C429E">
            <w:pPr>
              <w:pStyle w:val="TAL"/>
              <w:rPr>
                <w:rFonts w:cs="Arial"/>
                <w:lang w:val="en-US" w:eastAsia="ja-JP"/>
              </w:rPr>
            </w:pPr>
            <w:r>
              <w:rPr>
                <w:rFonts w:cs="Arial"/>
                <w:lang w:val="en-US" w:eastAsia="ja-JP"/>
              </w:rPr>
              <w:t>nprach-NumSubcarriers</w:t>
            </w:r>
          </w:p>
        </w:tc>
        <w:tc>
          <w:tcPr>
            <w:tcW w:w="1187" w:type="dxa"/>
            <w:tcBorders>
              <w:top w:val="single" w:sz="4" w:space="0" w:color="auto"/>
              <w:left w:val="single" w:sz="4" w:space="0" w:color="auto"/>
              <w:bottom w:val="single" w:sz="4" w:space="0" w:color="auto"/>
              <w:right w:val="single" w:sz="4" w:space="0" w:color="auto"/>
            </w:tcBorders>
            <w:hideMark/>
          </w:tcPr>
          <w:p w14:paraId="4F274372" w14:textId="77777777" w:rsidR="009C429E" w:rsidRDefault="009C429E">
            <w:pPr>
              <w:pStyle w:val="TAC"/>
              <w:rPr>
                <w:rFonts w:cs="Arial"/>
                <w:lang w:val="en-US" w:eastAsia="ja-JP"/>
              </w:rPr>
            </w:pPr>
            <w:r>
              <w:rPr>
                <w:rFonts w:cs="Arial"/>
                <w:lang w:val="en-US" w:eastAsia="ja-JP"/>
              </w:rPr>
              <w:t>n12</w:t>
            </w:r>
          </w:p>
        </w:tc>
        <w:tc>
          <w:tcPr>
            <w:tcW w:w="1260" w:type="dxa"/>
            <w:tcBorders>
              <w:top w:val="single" w:sz="4" w:space="0" w:color="auto"/>
              <w:left w:val="single" w:sz="4" w:space="0" w:color="auto"/>
              <w:bottom w:val="single" w:sz="4" w:space="0" w:color="auto"/>
              <w:right w:val="single" w:sz="4" w:space="0" w:color="auto"/>
            </w:tcBorders>
            <w:hideMark/>
          </w:tcPr>
          <w:p w14:paraId="30534282" w14:textId="77777777" w:rsidR="009C429E" w:rsidRDefault="009C429E">
            <w:pPr>
              <w:pStyle w:val="TAC"/>
              <w:rPr>
                <w:rFonts w:cs="Arial"/>
                <w:lang w:val="en-US" w:eastAsia="ja-JP"/>
              </w:rPr>
            </w:pPr>
            <w:r>
              <w:rPr>
                <w:rFonts w:cs="Arial"/>
                <w:lang w:val="en-US" w:eastAsia="ja-JP"/>
              </w:rPr>
              <w:t>n12</w:t>
            </w:r>
          </w:p>
        </w:tc>
        <w:tc>
          <w:tcPr>
            <w:tcW w:w="1440" w:type="dxa"/>
            <w:gridSpan w:val="2"/>
            <w:tcBorders>
              <w:top w:val="single" w:sz="4" w:space="0" w:color="auto"/>
              <w:left w:val="single" w:sz="4" w:space="0" w:color="auto"/>
              <w:bottom w:val="single" w:sz="4" w:space="0" w:color="auto"/>
              <w:right w:val="single" w:sz="4" w:space="0" w:color="auto"/>
            </w:tcBorders>
            <w:hideMark/>
          </w:tcPr>
          <w:p w14:paraId="052B43C1" w14:textId="77777777" w:rsidR="009C429E" w:rsidRDefault="009C429E">
            <w:pPr>
              <w:pStyle w:val="TAC"/>
              <w:rPr>
                <w:rFonts w:cs="Arial"/>
                <w:lang w:val="en-US" w:eastAsia="ja-JP"/>
              </w:rPr>
            </w:pPr>
            <w:r>
              <w:rPr>
                <w:rFonts w:cs="Arial"/>
                <w:lang w:val="en-US" w:eastAsia="ja-JP"/>
              </w:rPr>
              <w:t>n12</w:t>
            </w:r>
          </w:p>
        </w:tc>
        <w:tc>
          <w:tcPr>
            <w:tcW w:w="2154" w:type="dxa"/>
            <w:gridSpan w:val="2"/>
            <w:tcBorders>
              <w:top w:val="single" w:sz="4" w:space="0" w:color="auto"/>
              <w:left w:val="single" w:sz="4" w:space="0" w:color="auto"/>
              <w:bottom w:val="single" w:sz="4" w:space="0" w:color="auto"/>
              <w:right w:val="single" w:sz="4" w:space="0" w:color="auto"/>
            </w:tcBorders>
            <w:hideMark/>
          </w:tcPr>
          <w:p w14:paraId="67D30460" w14:textId="77777777" w:rsidR="009C429E" w:rsidRDefault="009C429E">
            <w:pPr>
              <w:pStyle w:val="TAC"/>
              <w:rPr>
                <w:rFonts w:cs="Arial"/>
                <w:lang w:val="en-US" w:eastAsia="ja-JP"/>
              </w:rPr>
            </w:pPr>
            <w:r>
              <w:rPr>
                <w:rFonts w:cs="Arial"/>
                <w:lang w:val="en-US" w:eastAsia="ja-JP"/>
              </w:rPr>
              <w:t>{n12, n24, n36, n48}</w:t>
            </w:r>
          </w:p>
        </w:tc>
      </w:tr>
      <w:tr w:rsidR="009C429E" w14:paraId="661B4AA4" w14:textId="77777777" w:rsidTr="009C429E">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4ACAC050" w14:textId="77777777" w:rsidR="009C429E" w:rsidRDefault="009C429E">
            <w:pPr>
              <w:pStyle w:val="TAL"/>
              <w:rPr>
                <w:rFonts w:cs="Arial"/>
                <w:lang w:val="en-US" w:eastAsia="ja-JP"/>
              </w:rPr>
            </w:pPr>
            <w:r>
              <w:rPr>
                <w:rFonts w:cs="Arial"/>
                <w:lang w:val="en-US" w:eastAsia="ja-JP"/>
              </w:rPr>
              <w:t>nprach-SubcarrierMSG3-RangeStart</w:t>
            </w:r>
          </w:p>
        </w:tc>
        <w:tc>
          <w:tcPr>
            <w:tcW w:w="1187" w:type="dxa"/>
            <w:tcBorders>
              <w:top w:val="single" w:sz="4" w:space="0" w:color="auto"/>
              <w:left w:val="single" w:sz="4" w:space="0" w:color="auto"/>
              <w:bottom w:val="single" w:sz="4" w:space="0" w:color="auto"/>
              <w:right w:val="single" w:sz="4" w:space="0" w:color="auto"/>
            </w:tcBorders>
            <w:hideMark/>
          </w:tcPr>
          <w:p w14:paraId="5F40A9DB" w14:textId="77777777" w:rsidR="009C429E" w:rsidRDefault="009C429E">
            <w:pPr>
              <w:pStyle w:val="TAC"/>
              <w:rPr>
                <w:rFonts w:cs="Arial"/>
                <w:lang w:val="en-US" w:eastAsia="ja-JP"/>
              </w:rPr>
            </w:pPr>
            <w:r>
              <w:rPr>
                <w:rFonts w:cs="Arial"/>
                <w:lang w:val="en-US" w:eastAsia="ja-JP"/>
              </w:rPr>
              <w:t>{one}</w:t>
            </w:r>
          </w:p>
        </w:tc>
        <w:tc>
          <w:tcPr>
            <w:tcW w:w="1260" w:type="dxa"/>
            <w:tcBorders>
              <w:top w:val="single" w:sz="4" w:space="0" w:color="auto"/>
              <w:left w:val="single" w:sz="4" w:space="0" w:color="auto"/>
              <w:bottom w:val="single" w:sz="4" w:space="0" w:color="auto"/>
              <w:right w:val="single" w:sz="4" w:space="0" w:color="auto"/>
            </w:tcBorders>
            <w:hideMark/>
          </w:tcPr>
          <w:p w14:paraId="4EC12CDF" w14:textId="77777777" w:rsidR="009C429E" w:rsidRDefault="009C429E">
            <w:pPr>
              <w:pStyle w:val="TAC"/>
              <w:rPr>
                <w:rFonts w:cs="Arial"/>
                <w:lang w:val="en-US" w:eastAsia="ja-JP"/>
              </w:rPr>
            </w:pPr>
            <w:r>
              <w:rPr>
                <w:rFonts w:cs="Arial"/>
                <w:lang w:val="en-US" w:eastAsia="ja-JP"/>
              </w:rPr>
              <w:t>{one}</w:t>
            </w:r>
          </w:p>
        </w:tc>
        <w:tc>
          <w:tcPr>
            <w:tcW w:w="1440" w:type="dxa"/>
            <w:gridSpan w:val="2"/>
            <w:tcBorders>
              <w:top w:val="single" w:sz="4" w:space="0" w:color="auto"/>
              <w:left w:val="single" w:sz="4" w:space="0" w:color="auto"/>
              <w:bottom w:val="single" w:sz="4" w:space="0" w:color="auto"/>
              <w:right w:val="single" w:sz="4" w:space="0" w:color="auto"/>
            </w:tcBorders>
            <w:hideMark/>
          </w:tcPr>
          <w:p w14:paraId="63E33995" w14:textId="77777777" w:rsidR="009C429E" w:rsidRDefault="009C429E">
            <w:pPr>
              <w:pStyle w:val="TAC"/>
              <w:rPr>
                <w:rFonts w:cs="Arial"/>
                <w:lang w:val="en-US" w:eastAsia="ja-JP"/>
              </w:rPr>
            </w:pPr>
            <w:r>
              <w:rPr>
                <w:rFonts w:cs="Arial"/>
                <w:lang w:val="en-US" w:eastAsia="ja-JP"/>
              </w:rPr>
              <w:t>{one}</w:t>
            </w:r>
          </w:p>
        </w:tc>
        <w:tc>
          <w:tcPr>
            <w:tcW w:w="2154" w:type="dxa"/>
            <w:gridSpan w:val="2"/>
            <w:tcBorders>
              <w:top w:val="single" w:sz="4" w:space="0" w:color="auto"/>
              <w:left w:val="single" w:sz="4" w:space="0" w:color="auto"/>
              <w:bottom w:val="single" w:sz="4" w:space="0" w:color="auto"/>
              <w:right w:val="single" w:sz="4" w:space="0" w:color="auto"/>
            </w:tcBorders>
            <w:hideMark/>
          </w:tcPr>
          <w:p w14:paraId="1F24E96A" w14:textId="77777777" w:rsidR="009C429E" w:rsidRDefault="009C429E">
            <w:pPr>
              <w:pStyle w:val="TAC"/>
              <w:rPr>
                <w:rFonts w:cs="Arial"/>
                <w:lang w:val="en-US" w:eastAsia="ja-JP"/>
              </w:rPr>
            </w:pPr>
            <w:r>
              <w:rPr>
                <w:rFonts w:cs="Arial"/>
                <w:lang w:val="en-US" w:eastAsia="ja-JP"/>
              </w:rPr>
              <w:t>{zero, oneThird, twoThird, one}</w:t>
            </w:r>
          </w:p>
        </w:tc>
      </w:tr>
      <w:tr w:rsidR="009C429E" w14:paraId="35456B23" w14:textId="77777777" w:rsidTr="009C429E">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400B6C31" w14:textId="77777777" w:rsidR="009C429E" w:rsidRDefault="009C429E">
            <w:pPr>
              <w:pStyle w:val="TAL"/>
              <w:rPr>
                <w:rFonts w:cs="Arial"/>
                <w:lang w:val="en-US" w:eastAsia="ja-JP"/>
              </w:rPr>
            </w:pPr>
            <w:r>
              <w:rPr>
                <w:rFonts w:cs="Arial"/>
                <w:lang w:val="en-US" w:eastAsia="ja-JP"/>
              </w:rPr>
              <w:t>maxNumPreambleAttemptCE</w:t>
            </w:r>
          </w:p>
        </w:tc>
        <w:tc>
          <w:tcPr>
            <w:tcW w:w="1187" w:type="dxa"/>
            <w:tcBorders>
              <w:top w:val="single" w:sz="4" w:space="0" w:color="auto"/>
              <w:left w:val="single" w:sz="4" w:space="0" w:color="auto"/>
              <w:bottom w:val="single" w:sz="4" w:space="0" w:color="auto"/>
              <w:right w:val="single" w:sz="4" w:space="0" w:color="auto"/>
            </w:tcBorders>
            <w:hideMark/>
          </w:tcPr>
          <w:p w14:paraId="11425BE3" w14:textId="77777777" w:rsidR="009C429E" w:rsidRDefault="009C429E">
            <w:pPr>
              <w:pStyle w:val="TAC"/>
              <w:rPr>
                <w:rFonts w:cs="Arial"/>
                <w:lang w:val="en-US" w:eastAsia="ja-JP"/>
              </w:rPr>
            </w:pPr>
            <w:r>
              <w:rPr>
                <w:rFonts w:cs="Arial"/>
                <w:lang w:val="en-US" w:eastAsia="ja-JP"/>
              </w:rPr>
              <w:t>n3</w:t>
            </w:r>
          </w:p>
        </w:tc>
        <w:tc>
          <w:tcPr>
            <w:tcW w:w="1260" w:type="dxa"/>
            <w:tcBorders>
              <w:top w:val="single" w:sz="4" w:space="0" w:color="auto"/>
              <w:left w:val="single" w:sz="4" w:space="0" w:color="auto"/>
              <w:bottom w:val="single" w:sz="4" w:space="0" w:color="auto"/>
              <w:right w:val="single" w:sz="4" w:space="0" w:color="auto"/>
            </w:tcBorders>
            <w:hideMark/>
          </w:tcPr>
          <w:p w14:paraId="39CBBCE7" w14:textId="77777777" w:rsidR="009C429E" w:rsidRDefault="009C429E">
            <w:pPr>
              <w:pStyle w:val="TAC"/>
              <w:rPr>
                <w:rFonts w:cs="Arial"/>
                <w:lang w:val="en-US" w:eastAsia="ja-JP"/>
              </w:rPr>
            </w:pPr>
            <w:r>
              <w:rPr>
                <w:rFonts w:cs="Arial"/>
                <w:lang w:val="en-US" w:eastAsia="ja-JP"/>
              </w:rPr>
              <w:t>n5</w:t>
            </w:r>
          </w:p>
        </w:tc>
        <w:tc>
          <w:tcPr>
            <w:tcW w:w="1440" w:type="dxa"/>
            <w:gridSpan w:val="2"/>
            <w:tcBorders>
              <w:top w:val="single" w:sz="4" w:space="0" w:color="auto"/>
              <w:left w:val="single" w:sz="4" w:space="0" w:color="auto"/>
              <w:bottom w:val="single" w:sz="4" w:space="0" w:color="auto"/>
              <w:right w:val="single" w:sz="4" w:space="0" w:color="auto"/>
            </w:tcBorders>
            <w:hideMark/>
          </w:tcPr>
          <w:p w14:paraId="581AAE8D" w14:textId="77777777" w:rsidR="009C429E" w:rsidRDefault="009C429E">
            <w:pPr>
              <w:pStyle w:val="TAC"/>
              <w:rPr>
                <w:rFonts w:cs="Arial"/>
                <w:lang w:val="en-US" w:eastAsia="ja-JP"/>
              </w:rPr>
            </w:pPr>
            <w:r>
              <w:rPr>
                <w:rFonts w:cs="Arial"/>
                <w:lang w:val="en-US" w:eastAsia="ja-JP"/>
              </w:rPr>
              <w:t>n7</w:t>
            </w:r>
          </w:p>
        </w:tc>
        <w:tc>
          <w:tcPr>
            <w:tcW w:w="2154" w:type="dxa"/>
            <w:gridSpan w:val="2"/>
            <w:tcBorders>
              <w:top w:val="single" w:sz="4" w:space="0" w:color="auto"/>
              <w:left w:val="single" w:sz="4" w:space="0" w:color="auto"/>
              <w:bottom w:val="single" w:sz="4" w:space="0" w:color="auto"/>
              <w:right w:val="single" w:sz="4" w:space="0" w:color="auto"/>
            </w:tcBorders>
            <w:hideMark/>
          </w:tcPr>
          <w:p w14:paraId="12A73FC0" w14:textId="77777777" w:rsidR="009C429E" w:rsidRDefault="009C429E">
            <w:pPr>
              <w:pStyle w:val="TAC"/>
              <w:rPr>
                <w:rFonts w:cs="Arial"/>
                <w:lang w:val="en-US" w:eastAsia="ja-JP"/>
              </w:rPr>
            </w:pPr>
            <w:r>
              <w:rPr>
                <w:rFonts w:cs="Arial"/>
                <w:lang w:val="en-US" w:eastAsia="ja-JP"/>
              </w:rPr>
              <w:t>{n3, n4, n5, n6, n7, n8, n10}</w:t>
            </w:r>
          </w:p>
        </w:tc>
      </w:tr>
      <w:tr w:rsidR="009C429E" w14:paraId="09CB88A6" w14:textId="77777777" w:rsidTr="009C429E">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432BF502" w14:textId="77777777" w:rsidR="009C429E" w:rsidRDefault="009C429E">
            <w:pPr>
              <w:pStyle w:val="TAL"/>
              <w:rPr>
                <w:rFonts w:cs="Arial"/>
                <w:lang w:val="en-US" w:eastAsia="ja-JP"/>
              </w:rPr>
            </w:pPr>
            <w:r>
              <w:rPr>
                <w:rFonts w:cs="Arial"/>
                <w:lang w:val="en-US" w:eastAsia="ja-JP"/>
              </w:rPr>
              <w:t>numRepetitionsPerPreambleAttempt</w:t>
            </w:r>
          </w:p>
        </w:tc>
        <w:tc>
          <w:tcPr>
            <w:tcW w:w="1187" w:type="dxa"/>
            <w:tcBorders>
              <w:top w:val="single" w:sz="4" w:space="0" w:color="auto"/>
              <w:left w:val="single" w:sz="4" w:space="0" w:color="auto"/>
              <w:bottom w:val="single" w:sz="4" w:space="0" w:color="auto"/>
              <w:right w:val="single" w:sz="4" w:space="0" w:color="auto"/>
            </w:tcBorders>
            <w:hideMark/>
          </w:tcPr>
          <w:p w14:paraId="086318A9" w14:textId="77777777" w:rsidR="009C429E" w:rsidRDefault="009C429E">
            <w:pPr>
              <w:pStyle w:val="TAC"/>
              <w:rPr>
                <w:rFonts w:cs="Arial"/>
                <w:lang w:val="en-US" w:eastAsia="ja-JP"/>
              </w:rPr>
            </w:pPr>
            <w:r>
              <w:rPr>
                <w:rFonts w:cs="Arial"/>
                <w:lang w:val="en-US" w:eastAsia="ja-JP"/>
              </w:rPr>
              <w:t>n1</w:t>
            </w:r>
          </w:p>
        </w:tc>
        <w:tc>
          <w:tcPr>
            <w:tcW w:w="1260" w:type="dxa"/>
            <w:tcBorders>
              <w:top w:val="single" w:sz="4" w:space="0" w:color="auto"/>
              <w:left w:val="single" w:sz="4" w:space="0" w:color="auto"/>
              <w:bottom w:val="single" w:sz="4" w:space="0" w:color="auto"/>
              <w:right w:val="single" w:sz="4" w:space="0" w:color="auto"/>
            </w:tcBorders>
            <w:hideMark/>
          </w:tcPr>
          <w:p w14:paraId="5CB5B115" w14:textId="77777777" w:rsidR="009C429E" w:rsidRDefault="009C429E">
            <w:pPr>
              <w:pStyle w:val="TAC"/>
              <w:rPr>
                <w:rFonts w:cs="Arial"/>
                <w:lang w:val="en-US" w:eastAsia="ja-JP"/>
              </w:rPr>
            </w:pPr>
            <w:r>
              <w:rPr>
                <w:rFonts w:cs="Arial"/>
                <w:lang w:val="en-US" w:eastAsia="ja-JP"/>
              </w:rPr>
              <w:t>n8</w:t>
            </w:r>
          </w:p>
        </w:tc>
        <w:tc>
          <w:tcPr>
            <w:tcW w:w="1440" w:type="dxa"/>
            <w:gridSpan w:val="2"/>
            <w:tcBorders>
              <w:top w:val="single" w:sz="4" w:space="0" w:color="auto"/>
              <w:left w:val="single" w:sz="4" w:space="0" w:color="auto"/>
              <w:bottom w:val="single" w:sz="4" w:space="0" w:color="auto"/>
              <w:right w:val="single" w:sz="4" w:space="0" w:color="auto"/>
            </w:tcBorders>
            <w:hideMark/>
          </w:tcPr>
          <w:p w14:paraId="41575A7B" w14:textId="77777777" w:rsidR="009C429E" w:rsidRDefault="009C429E">
            <w:pPr>
              <w:pStyle w:val="TAC"/>
              <w:rPr>
                <w:rFonts w:cs="Arial"/>
                <w:lang w:val="en-US" w:eastAsia="ja-JP"/>
              </w:rPr>
            </w:pPr>
            <w:r>
              <w:rPr>
                <w:rFonts w:cs="Arial"/>
                <w:highlight w:val="yellow"/>
                <w:lang w:val="en-US" w:eastAsia="ja-JP"/>
              </w:rPr>
              <w:t>n16</w:t>
            </w:r>
            <w:r>
              <w:rPr>
                <w:rFonts w:cs="Arial"/>
                <w:strike/>
                <w:lang w:val="en-US" w:eastAsia="ja-JP"/>
              </w:rPr>
              <w:t>n32</w:t>
            </w:r>
          </w:p>
        </w:tc>
        <w:tc>
          <w:tcPr>
            <w:tcW w:w="2154" w:type="dxa"/>
            <w:gridSpan w:val="2"/>
            <w:tcBorders>
              <w:top w:val="single" w:sz="4" w:space="0" w:color="auto"/>
              <w:left w:val="single" w:sz="4" w:space="0" w:color="auto"/>
              <w:bottom w:val="single" w:sz="4" w:space="0" w:color="auto"/>
              <w:right w:val="single" w:sz="4" w:space="0" w:color="auto"/>
            </w:tcBorders>
            <w:hideMark/>
          </w:tcPr>
          <w:p w14:paraId="4F36F115" w14:textId="77777777" w:rsidR="009C429E" w:rsidRDefault="009C429E">
            <w:pPr>
              <w:pStyle w:val="TAC"/>
              <w:rPr>
                <w:rFonts w:cs="Arial"/>
                <w:lang w:val="en-US" w:eastAsia="ja-JP"/>
              </w:rPr>
            </w:pPr>
            <w:r>
              <w:rPr>
                <w:rFonts w:cs="Arial"/>
                <w:lang w:val="en-US" w:eastAsia="ja-JP"/>
              </w:rPr>
              <w:t>{n1, n2, n4, n8, n16, n32, n64, n128}</w:t>
            </w:r>
          </w:p>
        </w:tc>
      </w:tr>
      <w:tr w:rsidR="009C429E" w14:paraId="065161FB" w14:textId="77777777" w:rsidTr="009C429E">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0460FDC" w14:textId="77777777" w:rsidR="009C429E" w:rsidRDefault="009C429E">
            <w:pPr>
              <w:pStyle w:val="TAL"/>
              <w:rPr>
                <w:rFonts w:cs="Arial"/>
                <w:lang w:val="en-US" w:eastAsia="ja-JP"/>
              </w:rPr>
            </w:pPr>
            <w:r>
              <w:rPr>
                <w:rFonts w:cs="Arial"/>
                <w:lang w:val="en-US" w:eastAsia="ja-JP"/>
              </w:rPr>
              <w:t>npdcch-NumRepetitions-RA</w:t>
            </w:r>
          </w:p>
        </w:tc>
        <w:tc>
          <w:tcPr>
            <w:tcW w:w="1187" w:type="dxa"/>
            <w:tcBorders>
              <w:top w:val="single" w:sz="4" w:space="0" w:color="auto"/>
              <w:left w:val="single" w:sz="4" w:space="0" w:color="auto"/>
              <w:bottom w:val="single" w:sz="4" w:space="0" w:color="auto"/>
              <w:right w:val="single" w:sz="4" w:space="0" w:color="auto"/>
            </w:tcBorders>
            <w:hideMark/>
          </w:tcPr>
          <w:p w14:paraId="7ADB56AA" w14:textId="77777777" w:rsidR="009C429E" w:rsidRDefault="009C429E">
            <w:pPr>
              <w:pStyle w:val="TAC"/>
              <w:rPr>
                <w:rFonts w:cs="Arial"/>
                <w:lang w:val="en-US" w:eastAsia="ja-JP"/>
              </w:rPr>
            </w:pPr>
            <w:r>
              <w:rPr>
                <w:rFonts w:cs="Arial"/>
                <w:lang w:val="en-US" w:eastAsia="ja-JP"/>
              </w:rPr>
              <w:t>r1</w:t>
            </w:r>
          </w:p>
        </w:tc>
        <w:tc>
          <w:tcPr>
            <w:tcW w:w="1260" w:type="dxa"/>
            <w:tcBorders>
              <w:top w:val="single" w:sz="4" w:space="0" w:color="auto"/>
              <w:left w:val="single" w:sz="4" w:space="0" w:color="auto"/>
              <w:bottom w:val="single" w:sz="4" w:space="0" w:color="auto"/>
              <w:right w:val="single" w:sz="4" w:space="0" w:color="auto"/>
            </w:tcBorders>
            <w:hideMark/>
          </w:tcPr>
          <w:p w14:paraId="4B98BF9A" w14:textId="77777777" w:rsidR="009C429E" w:rsidRDefault="009C429E">
            <w:pPr>
              <w:pStyle w:val="TAC"/>
              <w:rPr>
                <w:rFonts w:cs="Arial"/>
                <w:lang w:val="en-US" w:eastAsia="ja-JP"/>
              </w:rPr>
            </w:pPr>
            <w:r>
              <w:rPr>
                <w:rFonts w:cs="Arial"/>
                <w:lang w:val="en-US" w:eastAsia="ja-JP"/>
              </w:rPr>
              <w:t>r8</w:t>
            </w:r>
          </w:p>
        </w:tc>
        <w:tc>
          <w:tcPr>
            <w:tcW w:w="1440" w:type="dxa"/>
            <w:gridSpan w:val="2"/>
            <w:tcBorders>
              <w:top w:val="single" w:sz="4" w:space="0" w:color="auto"/>
              <w:left w:val="single" w:sz="4" w:space="0" w:color="auto"/>
              <w:bottom w:val="single" w:sz="4" w:space="0" w:color="auto"/>
              <w:right w:val="single" w:sz="4" w:space="0" w:color="auto"/>
            </w:tcBorders>
            <w:hideMark/>
          </w:tcPr>
          <w:p w14:paraId="3DFB5CEC" w14:textId="77777777" w:rsidR="009C429E" w:rsidRDefault="009C429E">
            <w:pPr>
              <w:pStyle w:val="TAC"/>
              <w:rPr>
                <w:rFonts w:cs="Arial"/>
                <w:lang w:val="en-US" w:eastAsia="ja-JP"/>
              </w:rPr>
            </w:pPr>
            <w:r>
              <w:rPr>
                <w:rFonts w:cs="Arial"/>
                <w:highlight w:val="yellow"/>
                <w:lang w:val="en-US" w:eastAsia="ja-JP"/>
              </w:rPr>
              <w:t>r16</w:t>
            </w:r>
            <w:r>
              <w:rPr>
                <w:rFonts w:cs="Arial"/>
                <w:strike/>
                <w:lang w:val="en-US" w:eastAsia="ja-JP"/>
              </w:rPr>
              <w:t>r32</w:t>
            </w:r>
          </w:p>
        </w:tc>
        <w:tc>
          <w:tcPr>
            <w:tcW w:w="2154" w:type="dxa"/>
            <w:gridSpan w:val="2"/>
            <w:tcBorders>
              <w:top w:val="single" w:sz="4" w:space="0" w:color="auto"/>
              <w:left w:val="single" w:sz="4" w:space="0" w:color="auto"/>
              <w:bottom w:val="single" w:sz="4" w:space="0" w:color="auto"/>
              <w:right w:val="single" w:sz="4" w:space="0" w:color="auto"/>
            </w:tcBorders>
            <w:hideMark/>
          </w:tcPr>
          <w:p w14:paraId="6F28ABBD" w14:textId="77777777" w:rsidR="009C429E" w:rsidRDefault="009C429E">
            <w:pPr>
              <w:pStyle w:val="TAC"/>
              <w:rPr>
                <w:rFonts w:cs="Arial"/>
                <w:lang w:val="en-US" w:eastAsia="ja-JP"/>
              </w:rPr>
            </w:pPr>
            <w:r>
              <w:rPr>
                <w:rFonts w:cs="Arial"/>
                <w:lang w:val="en-US" w:eastAsia="ja-JP"/>
              </w:rPr>
              <w:t>{r1, r2, r4, r8, r16, r32, r64, r128, r256, r512, r1024, r2048}</w:t>
            </w:r>
          </w:p>
        </w:tc>
      </w:tr>
      <w:tr w:rsidR="009C429E" w14:paraId="1BF13937" w14:textId="77777777" w:rsidTr="009C429E">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B289872" w14:textId="77777777" w:rsidR="009C429E" w:rsidRDefault="009C429E">
            <w:pPr>
              <w:pStyle w:val="TAL"/>
              <w:rPr>
                <w:rFonts w:cs="Arial"/>
                <w:lang w:val="en-US" w:eastAsia="ja-JP"/>
              </w:rPr>
            </w:pPr>
            <w:r>
              <w:rPr>
                <w:rFonts w:cs="Arial"/>
                <w:lang w:val="en-US" w:eastAsia="ja-JP"/>
              </w:rPr>
              <w:t>npdcch-StartSF-CSS-RA</w:t>
            </w:r>
          </w:p>
        </w:tc>
        <w:tc>
          <w:tcPr>
            <w:tcW w:w="1187" w:type="dxa"/>
            <w:tcBorders>
              <w:top w:val="single" w:sz="4" w:space="0" w:color="auto"/>
              <w:left w:val="single" w:sz="4" w:space="0" w:color="auto"/>
              <w:bottom w:val="single" w:sz="4" w:space="0" w:color="auto"/>
              <w:right w:val="single" w:sz="4" w:space="0" w:color="auto"/>
            </w:tcBorders>
            <w:hideMark/>
          </w:tcPr>
          <w:p w14:paraId="5F6D4B71" w14:textId="77777777" w:rsidR="009C429E" w:rsidRDefault="009C429E">
            <w:pPr>
              <w:pStyle w:val="TAC"/>
              <w:rPr>
                <w:rFonts w:cs="Arial"/>
                <w:lang w:val="en-US" w:eastAsia="ja-JP"/>
              </w:rPr>
            </w:pPr>
            <w:r>
              <w:rPr>
                <w:rFonts w:cs="Arial"/>
                <w:highlight w:val="yellow"/>
                <w:lang w:val="en-US" w:eastAsia="ja-JP"/>
              </w:rPr>
              <w:t>v64</w:t>
            </w:r>
            <w:r>
              <w:rPr>
                <w:rFonts w:cs="Arial"/>
                <w:strike/>
                <w:lang w:val="en-US" w:eastAsia="ja-JP"/>
              </w:rPr>
              <w:t>v8</w:t>
            </w:r>
          </w:p>
        </w:tc>
        <w:tc>
          <w:tcPr>
            <w:tcW w:w="1260" w:type="dxa"/>
            <w:tcBorders>
              <w:top w:val="single" w:sz="4" w:space="0" w:color="auto"/>
              <w:left w:val="single" w:sz="4" w:space="0" w:color="auto"/>
              <w:bottom w:val="single" w:sz="4" w:space="0" w:color="auto"/>
              <w:right w:val="single" w:sz="4" w:space="0" w:color="auto"/>
            </w:tcBorders>
            <w:hideMark/>
          </w:tcPr>
          <w:p w14:paraId="7EF41BF8" w14:textId="77777777" w:rsidR="009C429E" w:rsidRDefault="009C429E">
            <w:pPr>
              <w:pStyle w:val="TAC"/>
              <w:rPr>
                <w:rFonts w:cs="Arial"/>
                <w:lang w:val="en-US" w:eastAsia="ja-JP"/>
              </w:rPr>
            </w:pPr>
            <w:r>
              <w:rPr>
                <w:rFonts w:cs="Arial"/>
                <w:highlight w:val="yellow"/>
                <w:lang w:val="en-US" w:eastAsia="ja-JP"/>
              </w:rPr>
              <w:t>v32</w:t>
            </w:r>
            <w:r>
              <w:rPr>
                <w:rFonts w:cs="Arial"/>
                <w:strike/>
                <w:lang w:val="en-US" w:eastAsia="ja-JP"/>
              </w:rPr>
              <w:t>v2</w:t>
            </w:r>
          </w:p>
        </w:tc>
        <w:tc>
          <w:tcPr>
            <w:tcW w:w="1440" w:type="dxa"/>
            <w:gridSpan w:val="2"/>
            <w:tcBorders>
              <w:top w:val="single" w:sz="4" w:space="0" w:color="auto"/>
              <w:left w:val="single" w:sz="4" w:space="0" w:color="auto"/>
              <w:bottom w:val="single" w:sz="4" w:space="0" w:color="auto"/>
              <w:right w:val="single" w:sz="4" w:space="0" w:color="auto"/>
            </w:tcBorders>
            <w:hideMark/>
          </w:tcPr>
          <w:p w14:paraId="75E1E4D6" w14:textId="77777777" w:rsidR="009C429E" w:rsidRDefault="009C429E">
            <w:pPr>
              <w:pStyle w:val="TAC"/>
              <w:rPr>
                <w:rFonts w:cs="Arial"/>
                <w:strike/>
                <w:lang w:val="en-US" w:eastAsia="ja-JP"/>
              </w:rPr>
            </w:pPr>
            <w:r>
              <w:rPr>
                <w:rFonts w:cs="Arial"/>
                <w:highlight w:val="yellow"/>
                <w:lang w:val="en-US" w:eastAsia="ja-JP"/>
              </w:rPr>
              <w:t>V64</w:t>
            </w:r>
            <w:r>
              <w:rPr>
                <w:rFonts w:cs="Arial"/>
                <w:strike/>
                <w:lang w:val="en-US" w:eastAsia="ja-JP"/>
              </w:rPr>
              <w:t>v2</w:t>
            </w:r>
          </w:p>
        </w:tc>
        <w:tc>
          <w:tcPr>
            <w:tcW w:w="2154" w:type="dxa"/>
            <w:gridSpan w:val="2"/>
            <w:tcBorders>
              <w:top w:val="single" w:sz="4" w:space="0" w:color="auto"/>
              <w:left w:val="single" w:sz="4" w:space="0" w:color="auto"/>
              <w:bottom w:val="single" w:sz="4" w:space="0" w:color="auto"/>
              <w:right w:val="single" w:sz="4" w:space="0" w:color="auto"/>
            </w:tcBorders>
            <w:hideMark/>
          </w:tcPr>
          <w:p w14:paraId="7614EDBC" w14:textId="77777777" w:rsidR="009C429E" w:rsidRDefault="009C429E">
            <w:pPr>
              <w:pStyle w:val="TAC"/>
              <w:rPr>
                <w:rFonts w:cs="Arial"/>
                <w:lang w:val="sv-FI" w:eastAsia="ja-JP"/>
              </w:rPr>
            </w:pPr>
            <w:r>
              <w:rPr>
                <w:rFonts w:cs="Arial"/>
                <w:lang w:val="sv-FI" w:eastAsia="ja-JP"/>
              </w:rPr>
              <w:t>{v1dot5, v2, v4, v8, v16, v32, v48, v64}</w:t>
            </w:r>
          </w:p>
        </w:tc>
      </w:tr>
      <w:tr w:rsidR="009C429E" w14:paraId="7975FB51" w14:textId="77777777" w:rsidTr="009C429E">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02CA676" w14:textId="77777777" w:rsidR="009C429E" w:rsidRDefault="009C429E">
            <w:pPr>
              <w:pStyle w:val="TAL"/>
              <w:rPr>
                <w:rFonts w:cs="Arial"/>
                <w:lang w:val="en-US" w:eastAsia="ja-JP"/>
              </w:rPr>
            </w:pPr>
            <w:r>
              <w:rPr>
                <w:rFonts w:cs="Arial"/>
                <w:lang w:val="en-US" w:eastAsia="ja-JP"/>
              </w:rPr>
              <w:t>npdcch-Offset-RA</w:t>
            </w:r>
          </w:p>
        </w:tc>
        <w:tc>
          <w:tcPr>
            <w:tcW w:w="1187" w:type="dxa"/>
            <w:tcBorders>
              <w:top w:val="single" w:sz="4" w:space="0" w:color="auto"/>
              <w:left w:val="single" w:sz="4" w:space="0" w:color="auto"/>
              <w:bottom w:val="single" w:sz="4" w:space="0" w:color="auto"/>
              <w:right w:val="single" w:sz="4" w:space="0" w:color="auto"/>
            </w:tcBorders>
            <w:hideMark/>
          </w:tcPr>
          <w:p w14:paraId="1BFAA82E" w14:textId="77777777" w:rsidR="009C429E" w:rsidRDefault="009C429E">
            <w:pPr>
              <w:pStyle w:val="TAC"/>
              <w:rPr>
                <w:rFonts w:cs="Arial"/>
                <w:lang w:val="en-US" w:eastAsia="ja-JP"/>
              </w:rPr>
            </w:pPr>
            <w:r>
              <w:rPr>
                <w:rFonts w:cs="Arial"/>
                <w:lang w:val="en-US" w:eastAsia="ja-JP"/>
              </w:rPr>
              <w:t>zero</w:t>
            </w:r>
          </w:p>
        </w:tc>
        <w:tc>
          <w:tcPr>
            <w:tcW w:w="1260" w:type="dxa"/>
            <w:tcBorders>
              <w:top w:val="single" w:sz="4" w:space="0" w:color="auto"/>
              <w:left w:val="single" w:sz="4" w:space="0" w:color="auto"/>
              <w:bottom w:val="single" w:sz="4" w:space="0" w:color="auto"/>
              <w:right w:val="single" w:sz="4" w:space="0" w:color="auto"/>
            </w:tcBorders>
            <w:hideMark/>
          </w:tcPr>
          <w:p w14:paraId="7A129FBC" w14:textId="77777777" w:rsidR="009C429E" w:rsidRDefault="009C429E">
            <w:pPr>
              <w:pStyle w:val="TAC"/>
              <w:rPr>
                <w:rFonts w:cs="Arial"/>
                <w:lang w:val="en-US" w:eastAsia="ja-JP"/>
              </w:rPr>
            </w:pPr>
            <w:r>
              <w:rPr>
                <w:rFonts w:cs="Arial"/>
                <w:lang w:val="en-US" w:eastAsia="ja-JP"/>
              </w:rPr>
              <w:t>zero</w:t>
            </w:r>
          </w:p>
        </w:tc>
        <w:tc>
          <w:tcPr>
            <w:tcW w:w="1440" w:type="dxa"/>
            <w:gridSpan w:val="2"/>
            <w:tcBorders>
              <w:top w:val="single" w:sz="4" w:space="0" w:color="auto"/>
              <w:left w:val="single" w:sz="4" w:space="0" w:color="auto"/>
              <w:bottom w:val="single" w:sz="4" w:space="0" w:color="auto"/>
              <w:right w:val="single" w:sz="4" w:space="0" w:color="auto"/>
            </w:tcBorders>
            <w:hideMark/>
          </w:tcPr>
          <w:p w14:paraId="3786E3E3" w14:textId="77777777" w:rsidR="009C429E" w:rsidRDefault="009C429E">
            <w:pPr>
              <w:pStyle w:val="TAC"/>
              <w:rPr>
                <w:rFonts w:cs="Arial"/>
                <w:lang w:val="en-US" w:eastAsia="ja-JP"/>
              </w:rPr>
            </w:pPr>
            <w:r>
              <w:rPr>
                <w:rFonts w:cs="Arial"/>
                <w:lang w:val="en-US" w:eastAsia="ja-JP"/>
              </w:rPr>
              <w:t>zero</w:t>
            </w:r>
          </w:p>
        </w:tc>
        <w:tc>
          <w:tcPr>
            <w:tcW w:w="2154" w:type="dxa"/>
            <w:gridSpan w:val="2"/>
            <w:tcBorders>
              <w:top w:val="single" w:sz="4" w:space="0" w:color="auto"/>
              <w:left w:val="single" w:sz="4" w:space="0" w:color="auto"/>
              <w:bottom w:val="single" w:sz="4" w:space="0" w:color="auto"/>
              <w:right w:val="single" w:sz="4" w:space="0" w:color="auto"/>
            </w:tcBorders>
            <w:hideMark/>
          </w:tcPr>
          <w:p w14:paraId="4CE14738" w14:textId="77777777" w:rsidR="009C429E" w:rsidRDefault="009C429E">
            <w:pPr>
              <w:pStyle w:val="TAC"/>
              <w:rPr>
                <w:rFonts w:cs="Arial"/>
                <w:lang w:val="en-US" w:eastAsia="ja-JP"/>
              </w:rPr>
            </w:pPr>
            <w:r>
              <w:rPr>
                <w:rFonts w:cs="Arial"/>
                <w:lang w:val="en-US" w:eastAsia="ja-JP"/>
              </w:rPr>
              <w:t>{zero, oneEighth, oneFourth, threeEighth}</w:t>
            </w:r>
          </w:p>
        </w:tc>
      </w:tr>
      <w:tr w:rsidR="009C429E" w14:paraId="3DDD18A1" w14:textId="77777777" w:rsidTr="009C429E">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E3759AC" w14:textId="77777777" w:rsidR="009C429E" w:rsidRDefault="009C429E">
            <w:pPr>
              <w:pStyle w:val="TAL"/>
              <w:rPr>
                <w:rFonts w:cs="Arial"/>
                <w:lang w:val="en-US" w:eastAsia="ja-JP"/>
              </w:rPr>
            </w:pPr>
            <w:r>
              <w:rPr>
                <w:rFonts w:cs="Arial"/>
                <w:lang w:val="en-US"/>
              </w:rPr>
              <w:t>nprach-NumCBRA-StartSubcarriers</w:t>
            </w:r>
          </w:p>
        </w:tc>
        <w:tc>
          <w:tcPr>
            <w:tcW w:w="1187" w:type="dxa"/>
            <w:tcBorders>
              <w:top w:val="single" w:sz="4" w:space="0" w:color="auto"/>
              <w:left w:val="single" w:sz="4" w:space="0" w:color="auto"/>
              <w:bottom w:val="single" w:sz="4" w:space="0" w:color="auto"/>
              <w:right w:val="single" w:sz="4" w:space="0" w:color="auto"/>
            </w:tcBorders>
            <w:hideMark/>
          </w:tcPr>
          <w:p w14:paraId="6C77F013" w14:textId="77777777" w:rsidR="009C429E" w:rsidRDefault="009C429E">
            <w:pPr>
              <w:pStyle w:val="TAC"/>
              <w:rPr>
                <w:rFonts w:cs="Arial"/>
                <w:lang w:val="en-US" w:eastAsia="ja-JP"/>
              </w:rPr>
            </w:pPr>
            <w:r>
              <w:rPr>
                <w:rFonts w:cs="Arial"/>
                <w:lang w:val="en-US"/>
              </w:rPr>
              <w:t>n8</w:t>
            </w:r>
          </w:p>
        </w:tc>
        <w:tc>
          <w:tcPr>
            <w:tcW w:w="1260" w:type="dxa"/>
            <w:tcBorders>
              <w:top w:val="single" w:sz="4" w:space="0" w:color="auto"/>
              <w:left w:val="single" w:sz="4" w:space="0" w:color="auto"/>
              <w:bottom w:val="single" w:sz="4" w:space="0" w:color="auto"/>
              <w:right w:val="single" w:sz="4" w:space="0" w:color="auto"/>
            </w:tcBorders>
            <w:hideMark/>
          </w:tcPr>
          <w:p w14:paraId="50420BE0" w14:textId="77777777" w:rsidR="009C429E" w:rsidRDefault="009C429E">
            <w:pPr>
              <w:pStyle w:val="TAC"/>
              <w:rPr>
                <w:rFonts w:cs="Arial"/>
                <w:lang w:val="en-US" w:eastAsia="ja-JP"/>
              </w:rPr>
            </w:pPr>
            <w:r>
              <w:rPr>
                <w:rFonts w:cs="Arial"/>
                <w:lang w:val="en-US"/>
              </w:rPr>
              <w:t>n8</w:t>
            </w:r>
          </w:p>
        </w:tc>
        <w:tc>
          <w:tcPr>
            <w:tcW w:w="1440" w:type="dxa"/>
            <w:gridSpan w:val="2"/>
            <w:tcBorders>
              <w:top w:val="single" w:sz="4" w:space="0" w:color="auto"/>
              <w:left w:val="single" w:sz="4" w:space="0" w:color="auto"/>
              <w:bottom w:val="single" w:sz="4" w:space="0" w:color="auto"/>
              <w:right w:val="single" w:sz="4" w:space="0" w:color="auto"/>
            </w:tcBorders>
            <w:hideMark/>
          </w:tcPr>
          <w:p w14:paraId="10CE7DB3" w14:textId="77777777" w:rsidR="009C429E" w:rsidRDefault="009C429E">
            <w:pPr>
              <w:pStyle w:val="TAC"/>
              <w:rPr>
                <w:rFonts w:cs="Arial"/>
                <w:lang w:val="en-US" w:eastAsia="ja-JP"/>
              </w:rPr>
            </w:pPr>
            <w:r>
              <w:rPr>
                <w:rFonts w:cs="Arial"/>
                <w:lang w:val="en-US"/>
              </w:rPr>
              <w:t>n8</w:t>
            </w:r>
          </w:p>
        </w:tc>
        <w:tc>
          <w:tcPr>
            <w:tcW w:w="2154" w:type="dxa"/>
            <w:gridSpan w:val="2"/>
            <w:tcBorders>
              <w:top w:val="single" w:sz="4" w:space="0" w:color="auto"/>
              <w:left w:val="single" w:sz="4" w:space="0" w:color="auto"/>
              <w:bottom w:val="single" w:sz="4" w:space="0" w:color="auto"/>
              <w:right w:val="single" w:sz="4" w:space="0" w:color="auto"/>
            </w:tcBorders>
            <w:hideMark/>
          </w:tcPr>
          <w:p w14:paraId="5CB8F007" w14:textId="77777777" w:rsidR="009C429E" w:rsidRDefault="009C429E">
            <w:pPr>
              <w:pStyle w:val="TAC"/>
              <w:rPr>
                <w:rFonts w:cs="Arial"/>
                <w:lang w:val="en-US" w:eastAsia="ja-JP"/>
              </w:rPr>
            </w:pPr>
            <w:r>
              <w:rPr>
                <w:rFonts w:cs="Arial"/>
                <w:lang w:val="en-US"/>
              </w:rPr>
              <w:t>{n8, n10, n11, n12, n20, n22, n23, n24, n32, n34, n35, n36, n40, n44, n48}</w:t>
            </w:r>
          </w:p>
        </w:tc>
      </w:tr>
      <w:tr w:rsidR="009C429E" w14:paraId="2B4FE28A" w14:textId="77777777" w:rsidTr="009C429E">
        <w:trPr>
          <w:gridAfter w:val="1"/>
          <w:wAfter w:w="11" w:type="dxa"/>
          <w:jc w:val="center"/>
        </w:trPr>
        <w:tc>
          <w:tcPr>
            <w:tcW w:w="8699" w:type="dxa"/>
            <w:gridSpan w:val="6"/>
            <w:tcBorders>
              <w:top w:val="single" w:sz="4" w:space="0" w:color="auto"/>
              <w:left w:val="single" w:sz="4" w:space="0" w:color="auto"/>
              <w:bottom w:val="single" w:sz="4" w:space="0" w:color="auto"/>
              <w:right w:val="single" w:sz="4" w:space="0" w:color="auto"/>
            </w:tcBorders>
            <w:vAlign w:val="center"/>
            <w:hideMark/>
          </w:tcPr>
          <w:p w14:paraId="6606BB64" w14:textId="77777777" w:rsidR="009C429E" w:rsidRDefault="009C429E">
            <w:pPr>
              <w:pStyle w:val="TAN"/>
              <w:rPr>
                <w:rFonts w:cs="Arial"/>
                <w:lang w:val="en-US" w:eastAsia="ja-JP"/>
              </w:rPr>
            </w:pPr>
            <w:r>
              <w:rPr>
                <w:rFonts w:cs="Arial"/>
                <w:lang w:val="en-US" w:eastAsia="ja-JP"/>
              </w:rPr>
              <w:t>Note 1:</w:t>
            </w:r>
            <w:r>
              <w:rPr>
                <w:rFonts w:cs="Arial"/>
                <w:lang w:val="en-US" w:eastAsia="ja-JP"/>
              </w:rPr>
              <w:tab/>
              <w:t>See Clause 6.7.3.2 in TS 36.331 [2] for further information on the parameters in this table.</w:t>
            </w:r>
          </w:p>
        </w:tc>
      </w:tr>
    </w:tbl>
    <w:p w14:paraId="4DC6BD2D" w14:textId="77777777" w:rsidR="009C429E" w:rsidRPr="009C429E" w:rsidRDefault="009C429E" w:rsidP="009C429E">
      <w:pPr>
        <w:rPr>
          <w:rFonts w:cstheme="minorBidi"/>
          <w:sz w:val="20"/>
          <w:szCs w:val="22"/>
          <w:lang w:val="en-GB" w:eastAsia="en-US"/>
        </w:rPr>
      </w:pPr>
    </w:p>
    <w:p w14:paraId="686071D7" w14:textId="77777777" w:rsidR="009C429E" w:rsidRDefault="009C429E" w:rsidP="009C429E">
      <w:pPr>
        <w:spacing w:after="120"/>
        <w:rPr>
          <w:rFonts w:eastAsia="Yu Mincho"/>
          <w:bCs/>
          <w:iCs/>
          <w:lang w:val="en-GB" w:eastAsia="en-US"/>
        </w:rPr>
      </w:pPr>
      <w:r>
        <w:rPr>
          <w:rFonts w:eastAsia="SimSun"/>
          <w:color w:val="0070C0"/>
        </w:rPr>
        <w:lastRenderedPageBreak/>
        <w:t xml:space="preserve">Recommended WF: </w:t>
      </w:r>
    </w:p>
    <w:p w14:paraId="058969AB" w14:textId="0800A03D" w:rsidR="009C429E" w:rsidRPr="009C429E" w:rsidRDefault="00641C56" w:rsidP="009C429E">
      <w:pPr>
        <w:pStyle w:val="ListParagraph"/>
        <w:numPr>
          <w:ilvl w:val="0"/>
          <w:numId w:val="102"/>
        </w:numPr>
        <w:ind w:firstLineChars="0"/>
        <w:rPr>
          <w:lang w:val="en-GB" w:eastAsia="en-US"/>
        </w:rPr>
      </w:pPr>
      <w:r>
        <w:rPr>
          <w:lang w:val="en-GB" w:eastAsia="en-US"/>
        </w:rPr>
        <w:t>F</w:t>
      </w:r>
      <w:r w:rsidRPr="00641C56">
        <w:rPr>
          <w:lang w:val="en-GB" w:eastAsia="en-US"/>
        </w:rPr>
        <w:t>or UE category NB1 operating in IoT NTN TDD mode</w:t>
      </w:r>
      <w:r>
        <w:rPr>
          <w:lang w:val="en-GB" w:eastAsia="en-US"/>
        </w:rPr>
        <w:t xml:space="preserve">, </w:t>
      </w:r>
    </w:p>
    <w:p w14:paraId="49B7910D" w14:textId="28DDB758" w:rsidR="009C429E" w:rsidRDefault="00641C56" w:rsidP="00641C56">
      <w:pPr>
        <w:pStyle w:val="ListParagraph"/>
        <w:numPr>
          <w:ilvl w:val="1"/>
          <w:numId w:val="102"/>
        </w:numPr>
        <w:ind w:firstLineChars="0"/>
        <w:rPr>
          <w:rFonts w:eastAsia="Times New Roman"/>
          <w:lang w:val="en-GB" w:eastAsia="en-US"/>
        </w:rPr>
      </w:pPr>
      <w:r w:rsidRPr="00641C56">
        <w:rPr>
          <w:rFonts w:eastAsia="Times New Roman"/>
          <w:lang w:val="en-GB" w:eastAsia="en-US"/>
        </w:rPr>
        <w:t>Updat</w:t>
      </w:r>
      <w:r>
        <w:rPr>
          <w:rFonts w:eastAsia="Times New Roman"/>
          <w:lang w:val="en-GB" w:eastAsia="en-US"/>
        </w:rPr>
        <w:t>e the</w:t>
      </w:r>
      <w:r w:rsidRPr="00641C56">
        <w:rPr>
          <w:rFonts w:eastAsia="Times New Roman"/>
          <w:lang w:val="en-GB" w:eastAsia="en-US"/>
        </w:rPr>
        <w:t xml:space="preserve"> NPDSCH reference channel based on Table A.3.1.5.3.1 as follows:</w:t>
      </w:r>
    </w:p>
    <w:p w14:paraId="3F9EB464" w14:textId="77777777" w:rsidR="00641C56" w:rsidRPr="00641C56" w:rsidRDefault="00641C56" w:rsidP="00641C56">
      <w:pPr>
        <w:pStyle w:val="TH"/>
        <w:ind w:left="720"/>
        <w:rPr>
          <w:rFonts w:ascii="Times New Roman" w:hAnsi="Times New Roman"/>
          <w:b w:val="0"/>
          <w:lang w:val="en-GB" w:eastAsia="en-US"/>
        </w:rPr>
      </w:pPr>
      <w:r w:rsidRPr="00641C56">
        <w:rPr>
          <w:rFonts w:ascii="Times New Roman" w:hAnsi="Times New Roman" w:hint="eastAsia"/>
          <w:b w:val="0"/>
          <w:lang w:val="en-GB" w:eastAsia="en-US"/>
        </w:rPr>
        <w:t>Table X.3.1.5.3-1: NPDSCH Reference Channel for UE category NB1 for standalone operation</w:t>
      </w:r>
    </w:p>
    <w:tbl>
      <w:tblPr>
        <w:tblW w:w="7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3"/>
        <w:gridCol w:w="1416"/>
        <w:gridCol w:w="1402"/>
        <w:gridCol w:w="1439"/>
      </w:tblGrid>
      <w:tr w:rsidR="00641C56" w14:paraId="68333DBD" w14:textId="77777777" w:rsidTr="00641C56">
        <w:trPr>
          <w:jc w:val="center"/>
        </w:trPr>
        <w:tc>
          <w:tcPr>
            <w:tcW w:w="3127" w:type="dxa"/>
            <w:tcBorders>
              <w:top w:val="single" w:sz="4" w:space="0" w:color="auto"/>
              <w:left w:val="single" w:sz="4" w:space="0" w:color="auto"/>
              <w:bottom w:val="single" w:sz="4" w:space="0" w:color="auto"/>
              <w:right w:val="single" w:sz="4" w:space="0" w:color="auto"/>
            </w:tcBorders>
            <w:hideMark/>
          </w:tcPr>
          <w:p w14:paraId="467B3CDD" w14:textId="77777777" w:rsidR="00641C56" w:rsidRDefault="00641C56">
            <w:pPr>
              <w:pStyle w:val="TAH"/>
              <w:rPr>
                <w:rFonts w:cs="Arial"/>
                <w:lang w:val="en-US" w:eastAsia="ja-JP"/>
              </w:rPr>
            </w:pPr>
            <w:r>
              <w:rPr>
                <w:rFonts w:cs="Arial"/>
                <w:lang w:val="en-US" w:eastAsia="ja-JP"/>
              </w:rPr>
              <w:t>Parameter</w:t>
            </w:r>
          </w:p>
        </w:tc>
        <w:tc>
          <w:tcPr>
            <w:tcW w:w="1417" w:type="dxa"/>
            <w:tcBorders>
              <w:top w:val="single" w:sz="4" w:space="0" w:color="auto"/>
              <w:left w:val="single" w:sz="4" w:space="0" w:color="auto"/>
              <w:bottom w:val="single" w:sz="4" w:space="0" w:color="auto"/>
              <w:right w:val="single" w:sz="4" w:space="0" w:color="auto"/>
            </w:tcBorders>
            <w:hideMark/>
          </w:tcPr>
          <w:p w14:paraId="00DAD0A4" w14:textId="77777777" w:rsidR="00641C56" w:rsidRDefault="00641C56">
            <w:pPr>
              <w:pStyle w:val="TAH"/>
              <w:rPr>
                <w:rFonts w:cs="Arial"/>
                <w:lang w:val="en-US" w:eastAsia="ja-JP"/>
              </w:rPr>
            </w:pPr>
            <w:r>
              <w:rPr>
                <w:rFonts w:cs="Arial"/>
                <w:lang w:val="en-US" w:eastAsia="ja-JP"/>
              </w:rPr>
              <w:t>Unit</w:t>
            </w:r>
          </w:p>
        </w:tc>
        <w:tc>
          <w:tcPr>
            <w:tcW w:w="2843" w:type="dxa"/>
            <w:gridSpan w:val="2"/>
            <w:tcBorders>
              <w:top w:val="single" w:sz="4" w:space="0" w:color="auto"/>
              <w:left w:val="single" w:sz="4" w:space="0" w:color="auto"/>
              <w:bottom w:val="single" w:sz="4" w:space="0" w:color="auto"/>
              <w:right w:val="single" w:sz="4" w:space="0" w:color="auto"/>
            </w:tcBorders>
            <w:hideMark/>
          </w:tcPr>
          <w:p w14:paraId="6582DBB3" w14:textId="77777777" w:rsidR="00641C56" w:rsidRDefault="00641C56">
            <w:pPr>
              <w:pStyle w:val="TAH"/>
              <w:rPr>
                <w:rFonts w:cs="Arial"/>
                <w:lang w:val="en-US" w:eastAsia="ja-JP"/>
              </w:rPr>
            </w:pPr>
            <w:r>
              <w:rPr>
                <w:rFonts w:cs="Arial"/>
                <w:lang w:val="en-US" w:eastAsia="ja-JP"/>
              </w:rPr>
              <w:t>Value</w:t>
            </w:r>
          </w:p>
        </w:tc>
      </w:tr>
      <w:tr w:rsidR="00641C56" w14:paraId="0BC2A9A6" w14:textId="77777777" w:rsidTr="00641C56">
        <w:trPr>
          <w:jc w:val="center"/>
        </w:trPr>
        <w:tc>
          <w:tcPr>
            <w:tcW w:w="3127" w:type="dxa"/>
            <w:tcBorders>
              <w:top w:val="single" w:sz="4" w:space="0" w:color="auto"/>
              <w:left w:val="single" w:sz="4" w:space="0" w:color="auto"/>
              <w:bottom w:val="single" w:sz="4" w:space="0" w:color="auto"/>
              <w:right w:val="single" w:sz="4" w:space="0" w:color="auto"/>
            </w:tcBorders>
            <w:hideMark/>
          </w:tcPr>
          <w:p w14:paraId="10D46D8E" w14:textId="77777777" w:rsidR="00641C56" w:rsidRDefault="00641C56">
            <w:pPr>
              <w:pStyle w:val="TAL"/>
              <w:rPr>
                <w:rFonts w:cs="Arial"/>
                <w:lang w:val="en-US" w:eastAsia="ja-JP"/>
              </w:rPr>
            </w:pPr>
            <w:r>
              <w:rPr>
                <w:rFonts w:cs="Arial"/>
                <w:lang w:val="en-US"/>
              </w:rPr>
              <w:t>N</w:t>
            </w:r>
            <w:r>
              <w:rPr>
                <w:rFonts w:cs="Arial"/>
                <w:lang w:val="en-US" w:eastAsia="ja-JP"/>
              </w:rPr>
              <w:t>PD</w:t>
            </w:r>
            <w:r>
              <w:rPr>
                <w:rFonts w:cs="Arial"/>
                <w:lang w:val="en-US"/>
              </w:rPr>
              <w:t>S</w:t>
            </w:r>
            <w:r>
              <w:rPr>
                <w:rFonts w:cs="Arial"/>
                <w:lang w:val="en-US" w:eastAsia="ja-JP"/>
              </w:rPr>
              <w:t>CH Reference channel</w:t>
            </w:r>
          </w:p>
        </w:tc>
        <w:tc>
          <w:tcPr>
            <w:tcW w:w="1417" w:type="dxa"/>
            <w:tcBorders>
              <w:top w:val="single" w:sz="4" w:space="0" w:color="auto"/>
              <w:left w:val="single" w:sz="4" w:space="0" w:color="auto"/>
              <w:bottom w:val="single" w:sz="4" w:space="0" w:color="auto"/>
              <w:right w:val="single" w:sz="4" w:space="0" w:color="auto"/>
            </w:tcBorders>
            <w:hideMark/>
          </w:tcPr>
          <w:p w14:paraId="407B97A9" w14:textId="77777777" w:rsidR="00641C56" w:rsidRDefault="00641C56">
            <w:pPr>
              <w:pStyle w:val="TAC"/>
              <w:ind w:left="454" w:hanging="454"/>
              <w:rPr>
                <w:rFonts w:cs="Arial"/>
                <w:lang w:val="en-US" w:eastAsia="ja-JP"/>
              </w:rPr>
            </w:pPr>
            <w:r>
              <w:rPr>
                <w:rFonts w:cs="Arial"/>
                <w:lang w:val="en-US" w:eastAsia="ja-JP"/>
              </w:rPr>
              <w:t>-</w:t>
            </w:r>
          </w:p>
        </w:tc>
        <w:tc>
          <w:tcPr>
            <w:tcW w:w="1403" w:type="dxa"/>
            <w:tcBorders>
              <w:top w:val="single" w:sz="4" w:space="0" w:color="auto"/>
              <w:left w:val="single" w:sz="4" w:space="0" w:color="auto"/>
              <w:bottom w:val="single" w:sz="4" w:space="0" w:color="auto"/>
              <w:right w:val="single" w:sz="4" w:space="0" w:color="auto"/>
            </w:tcBorders>
            <w:hideMark/>
          </w:tcPr>
          <w:p w14:paraId="6075F546" w14:textId="77777777" w:rsidR="00641C56" w:rsidRDefault="00641C56">
            <w:pPr>
              <w:pStyle w:val="TAC"/>
              <w:jc w:val="left"/>
              <w:rPr>
                <w:rFonts w:cs="Arial"/>
                <w:lang w:val="en-US" w:eastAsia="ja-JP"/>
              </w:rPr>
            </w:pPr>
            <w:r>
              <w:rPr>
                <w:rFonts w:cs="Arial"/>
                <w:lang w:val="en-US" w:eastAsia="ja-JP"/>
              </w:rPr>
              <w:t>R.</w:t>
            </w:r>
            <w:r>
              <w:rPr>
                <w:rFonts w:cs="Arial"/>
                <w:lang w:val="en-US"/>
              </w:rPr>
              <w:t>18</w:t>
            </w:r>
            <w:r>
              <w:rPr>
                <w:rFonts w:cs="Arial"/>
                <w:lang w:val="en-US" w:eastAsia="ja-JP"/>
              </w:rPr>
              <w:t xml:space="preserve"> HD-FDD</w:t>
            </w:r>
          </w:p>
        </w:tc>
        <w:tc>
          <w:tcPr>
            <w:tcW w:w="1440" w:type="dxa"/>
            <w:tcBorders>
              <w:top w:val="single" w:sz="4" w:space="0" w:color="auto"/>
              <w:left w:val="single" w:sz="4" w:space="0" w:color="auto"/>
              <w:bottom w:val="single" w:sz="4" w:space="0" w:color="auto"/>
              <w:right w:val="single" w:sz="4" w:space="0" w:color="auto"/>
            </w:tcBorders>
            <w:hideMark/>
          </w:tcPr>
          <w:p w14:paraId="284F7831" w14:textId="77777777" w:rsidR="00641C56" w:rsidRDefault="00641C56">
            <w:pPr>
              <w:pStyle w:val="TAC"/>
              <w:jc w:val="left"/>
              <w:rPr>
                <w:rFonts w:cs="Arial"/>
                <w:lang w:val="en-US" w:eastAsia="ja-JP"/>
              </w:rPr>
            </w:pPr>
            <w:r>
              <w:rPr>
                <w:rFonts w:cs="Arial"/>
                <w:lang w:val="en-US" w:eastAsia="ja-JP"/>
              </w:rPr>
              <w:t>R.</w:t>
            </w:r>
            <w:r>
              <w:rPr>
                <w:rFonts w:cs="Arial"/>
                <w:lang w:val="en-US"/>
              </w:rPr>
              <w:t>19</w:t>
            </w:r>
            <w:r>
              <w:rPr>
                <w:rFonts w:cs="Arial"/>
                <w:lang w:val="en-US" w:eastAsia="ja-JP"/>
              </w:rPr>
              <w:t xml:space="preserve"> HD-FDD</w:t>
            </w:r>
          </w:p>
        </w:tc>
      </w:tr>
      <w:tr w:rsidR="00641C56" w14:paraId="3BAB78C8" w14:textId="77777777" w:rsidTr="00641C56">
        <w:trPr>
          <w:jc w:val="center"/>
        </w:trPr>
        <w:tc>
          <w:tcPr>
            <w:tcW w:w="3127" w:type="dxa"/>
            <w:tcBorders>
              <w:top w:val="single" w:sz="4" w:space="0" w:color="auto"/>
              <w:left w:val="single" w:sz="4" w:space="0" w:color="auto"/>
              <w:bottom w:val="single" w:sz="4" w:space="0" w:color="auto"/>
              <w:right w:val="single" w:sz="4" w:space="0" w:color="auto"/>
            </w:tcBorders>
            <w:hideMark/>
          </w:tcPr>
          <w:p w14:paraId="45F30179" w14:textId="77777777" w:rsidR="00641C56" w:rsidRDefault="00641C56">
            <w:pPr>
              <w:pStyle w:val="TAL"/>
              <w:rPr>
                <w:rFonts w:cs="Arial"/>
                <w:lang w:val="en-US" w:eastAsia="en-US"/>
              </w:rPr>
            </w:pPr>
            <w:r>
              <w:rPr>
                <w:rFonts w:cs="Arial"/>
                <w:lang w:val="en-US"/>
              </w:rPr>
              <w:t>Channel bandwidth</w:t>
            </w:r>
          </w:p>
        </w:tc>
        <w:tc>
          <w:tcPr>
            <w:tcW w:w="1417" w:type="dxa"/>
            <w:tcBorders>
              <w:top w:val="single" w:sz="4" w:space="0" w:color="auto"/>
              <w:left w:val="single" w:sz="4" w:space="0" w:color="auto"/>
              <w:bottom w:val="single" w:sz="4" w:space="0" w:color="auto"/>
              <w:right w:val="single" w:sz="4" w:space="0" w:color="auto"/>
            </w:tcBorders>
            <w:hideMark/>
          </w:tcPr>
          <w:p w14:paraId="168C5354" w14:textId="77777777" w:rsidR="00641C56" w:rsidRDefault="00641C56">
            <w:pPr>
              <w:pStyle w:val="TAC"/>
              <w:ind w:left="454" w:hanging="454"/>
              <w:rPr>
                <w:rFonts w:eastAsia="MS Mincho" w:cs="Arial"/>
                <w:lang w:val="en-US" w:eastAsia="ja-JP"/>
              </w:rPr>
            </w:pPr>
            <w:r>
              <w:rPr>
                <w:rFonts w:cs="Arial"/>
                <w:lang w:val="en-US"/>
              </w:rPr>
              <w:t>KHz</w:t>
            </w:r>
          </w:p>
        </w:tc>
        <w:tc>
          <w:tcPr>
            <w:tcW w:w="1403" w:type="dxa"/>
            <w:tcBorders>
              <w:top w:val="single" w:sz="4" w:space="0" w:color="auto"/>
              <w:left w:val="single" w:sz="4" w:space="0" w:color="auto"/>
              <w:bottom w:val="single" w:sz="4" w:space="0" w:color="auto"/>
              <w:right w:val="single" w:sz="4" w:space="0" w:color="auto"/>
            </w:tcBorders>
            <w:hideMark/>
          </w:tcPr>
          <w:p w14:paraId="20658539" w14:textId="77777777" w:rsidR="00641C56" w:rsidRDefault="00641C56">
            <w:pPr>
              <w:pStyle w:val="TAC"/>
              <w:jc w:val="left"/>
              <w:rPr>
                <w:rFonts w:eastAsiaTheme="minorHAnsi" w:cs="Arial"/>
                <w:lang w:val="en-US" w:eastAsia="en-US"/>
              </w:rPr>
            </w:pPr>
            <w:r>
              <w:rPr>
                <w:rFonts w:cs="Arial"/>
                <w:lang w:val="en-US"/>
              </w:rPr>
              <w:t>200</w:t>
            </w:r>
          </w:p>
        </w:tc>
        <w:tc>
          <w:tcPr>
            <w:tcW w:w="1440" w:type="dxa"/>
            <w:tcBorders>
              <w:top w:val="single" w:sz="4" w:space="0" w:color="auto"/>
              <w:left w:val="single" w:sz="4" w:space="0" w:color="auto"/>
              <w:bottom w:val="single" w:sz="4" w:space="0" w:color="auto"/>
              <w:right w:val="single" w:sz="4" w:space="0" w:color="auto"/>
            </w:tcBorders>
            <w:hideMark/>
          </w:tcPr>
          <w:p w14:paraId="71B4AF06" w14:textId="77777777" w:rsidR="00641C56" w:rsidRDefault="00641C56">
            <w:pPr>
              <w:pStyle w:val="TAC"/>
              <w:jc w:val="left"/>
              <w:rPr>
                <w:rFonts w:cs="Arial"/>
                <w:lang w:val="en-US"/>
              </w:rPr>
            </w:pPr>
            <w:r>
              <w:rPr>
                <w:rFonts w:cs="Arial"/>
                <w:lang w:val="en-US"/>
              </w:rPr>
              <w:t>200</w:t>
            </w:r>
          </w:p>
        </w:tc>
      </w:tr>
      <w:tr w:rsidR="00641C56" w14:paraId="2E4A0CDA" w14:textId="77777777" w:rsidTr="00641C56">
        <w:trPr>
          <w:jc w:val="center"/>
        </w:trPr>
        <w:tc>
          <w:tcPr>
            <w:tcW w:w="3127" w:type="dxa"/>
            <w:tcBorders>
              <w:top w:val="single" w:sz="4" w:space="0" w:color="auto"/>
              <w:left w:val="single" w:sz="4" w:space="0" w:color="auto"/>
              <w:bottom w:val="single" w:sz="4" w:space="0" w:color="auto"/>
              <w:right w:val="single" w:sz="4" w:space="0" w:color="auto"/>
            </w:tcBorders>
            <w:hideMark/>
          </w:tcPr>
          <w:p w14:paraId="3C457762" w14:textId="77777777" w:rsidR="00641C56" w:rsidRDefault="00641C56">
            <w:pPr>
              <w:pStyle w:val="TAL"/>
              <w:rPr>
                <w:rFonts w:cs="Arial"/>
                <w:lang w:val="en-US" w:eastAsia="ja-JP"/>
              </w:rPr>
            </w:pPr>
            <w:r>
              <w:rPr>
                <w:rFonts w:cs="Arial"/>
                <w:lang w:val="en-US" w:eastAsia="ja-JP"/>
              </w:rPr>
              <w:t>Number of transmitter antennas</w:t>
            </w:r>
          </w:p>
        </w:tc>
        <w:tc>
          <w:tcPr>
            <w:tcW w:w="1417" w:type="dxa"/>
            <w:tcBorders>
              <w:top w:val="single" w:sz="4" w:space="0" w:color="auto"/>
              <w:left w:val="single" w:sz="4" w:space="0" w:color="auto"/>
              <w:bottom w:val="single" w:sz="4" w:space="0" w:color="auto"/>
              <w:right w:val="single" w:sz="4" w:space="0" w:color="auto"/>
            </w:tcBorders>
            <w:hideMark/>
          </w:tcPr>
          <w:p w14:paraId="5001C590" w14:textId="77777777" w:rsidR="00641C56" w:rsidRDefault="00641C56">
            <w:pPr>
              <w:pStyle w:val="TAC"/>
              <w:ind w:left="454" w:hanging="454"/>
              <w:rPr>
                <w:rFonts w:cs="Arial"/>
                <w:lang w:val="en-US" w:eastAsia="ja-JP"/>
              </w:rPr>
            </w:pPr>
            <w:r>
              <w:rPr>
                <w:rFonts w:cs="Arial"/>
                <w:lang w:val="en-US" w:eastAsia="ja-JP"/>
              </w:rPr>
              <w:t>-</w:t>
            </w:r>
          </w:p>
        </w:tc>
        <w:tc>
          <w:tcPr>
            <w:tcW w:w="1403" w:type="dxa"/>
            <w:tcBorders>
              <w:top w:val="single" w:sz="4" w:space="0" w:color="auto"/>
              <w:left w:val="single" w:sz="4" w:space="0" w:color="auto"/>
              <w:bottom w:val="single" w:sz="4" w:space="0" w:color="auto"/>
              <w:right w:val="single" w:sz="4" w:space="0" w:color="auto"/>
            </w:tcBorders>
            <w:hideMark/>
          </w:tcPr>
          <w:p w14:paraId="6F0512C8" w14:textId="77777777" w:rsidR="00641C56" w:rsidRDefault="00641C56">
            <w:pPr>
              <w:pStyle w:val="TAC"/>
              <w:jc w:val="left"/>
              <w:rPr>
                <w:rFonts w:cs="Arial"/>
                <w:lang w:val="en-US" w:eastAsia="ja-JP"/>
              </w:rPr>
            </w:pPr>
            <w:r>
              <w:rPr>
                <w:rFonts w:cs="Arial"/>
                <w:lang w:val="en-US"/>
              </w:rPr>
              <w:t>1</w:t>
            </w:r>
          </w:p>
        </w:tc>
        <w:tc>
          <w:tcPr>
            <w:tcW w:w="1440" w:type="dxa"/>
            <w:tcBorders>
              <w:top w:val="single" w:sz="4" w:space="0" w:color="auto"/>
              <w:left w:val="single" w:sz="4" w:space="0" w:color="auto"/>
              <w:bottom w:val="single" w:sz="4" w:space="0" w:color="auto"/>
              <w:right w:val="single" w:sz="4" w:space="0" w:color="auto"/>
            </w:tcBorders>
            <w:hideMark/>
          </w:tcPr>
          <w:p w14:paraId="30AE6AF5" w14:textId="77777777" w:rsidR="00641C56" w:rsidRDefault="00641C56">
            <w:pPr>
              <w:pStyle w:val="TAC"/>
              <w:jc w:val="left"/>
              <w:rPr>
                <w:rFonts w:cs="Arial"/>
                <w:lang w:val="en-US" w:eastAsia="ja-JP"/>
              </w:rPr>
            </w:pPr>
            <w:r>
              <w:rPr>
                <w:rFonts w:cs="Arial"/>
                <w:lang w:val="en-US"/>
              </w:rPr>
              <w:t>2</w:t>
            </w:r>
          </w:p>
        </w:tc>
      </w:tr>
      <w:tr w:rsidR="00641C56" w14:paraId="24A11E76" w14:textId="77777777" w:rsidTr="00641C56">
        <w:trPr>
          <w:jc w:val="center"/>
        </w:trPr>
        <w:tc>
          <w:tcPr>
            <w:tcW w:w="3127" w:type="dxa"/>
            <w:tcBorders>
              <w:top w:val="single" w:sz="4" w:space="0" w:color="auto"/>
              <w:left w:val="single" w:sz="4" w:space="0" w:color="auto"/>
              <w:bottom w:val="single" w:sz="4" w:space="0" w:color="auto"/>
              <w:right w:val="single" w:sz="4" w:space="0" w:color="auto"/>
            </w:tcBorders>
            <w:hideMark/>
          </w:tcPr>
          <w:p w14:paraId="69DBC47C" w14:textId="77777777" w:rsidR="00641C56" w:rsidRDefault="00641C56">
            <w:pPr>
              <w:pStyle w:val="TAL"/>
              <w:rPr>
                <w:rFonts w:eastAsia="MS Mincho" w:cs="Arial"/>
                <w:lang w:val="en-US" w:eastAsia="ja-JP"/>
              </w:rPr>
            </w:pPr>
            <w:r>
              <w:rPr>
                <w:rFonts w:eastAsia="MS Mincho" w:cs="Arial"/>
                <w:lang w:val="en-US" w:eastAsia="ja-JP"/>
              </w:rPr>
              <w:t>Allocated subframes per Radio Frame</w:t>
            </w:r>
          </w:p>
        </w:tc>
        <w:tc>
          <w:tcPr>
            <w:tcW w:w="1417" w:type="dxa"/>
            <w:tcBorders>
              <w:top w:val="single" w:sz="4" w:space="0" w:color="auto"/>
              <w:left w:val="single" w:sz="4" w:space="0" w:color="auto"/>
              <w:bottom w:val="single" w:sz="4" w:space="0" w:color="auto"/>
              <w:right w:val="single" w:sz="4" w:space="0" w:color="auto"/>
            </w:tcBorders>
            <w:hideMark/>
          </w:tcPr>
          <w:p w14:paraId="2F0DB937" w14:textId="77777777" w:rsidR="00641C56" w:rsidRDefault="00641C56">
            <w:pPr>
              <w:pStyle w:val="TAC"/>
              <w:ind w:left="454" w:hanging="454"/>
              <w:rPr>
                <w:rFonts w:eastAsia="MS Mincho" w:cs="Arial"/>
                <w:lang w:val="en-US" w:eastAsia="ja-JP"/>
              </w:rPr>
            </w:pPr>
            <w:r>
              <w:rPr>
                <w:rFonts w:eastAsia="MS Mincho" w:cs="Arial"/>
                <w:lang w:val="en-US" w:eastAsia="ja-JP"/>
              </w:rPr>
              <w:t>subframes</w:t>
            </w:r>
          </w:p>
        </w:tc>
        <w:tc>
          <w:tcPr>
            <w:tcW w:w="1403" w:type="dxa"/>
            <w:tcBorders>
              <w:top w:val="single" w:sz="4" w:space="0" w:color="auto"/>
              <w:left w:val="single" w:sz="4" w:space="0" w:color="auto"/>
              <w:bottom w:val="single" w:sz="4" w:space="0" w:color="auto"/>
              <w:right w:val="single" w:sz="4" w:space="0" w:color="auto"/>
            </w:tcBorders>
            <w:hideMark/>
          </w:tcPr>
          <w:p w14:paraId="3C874999" w14:textId="77777777" w:rsidR="00641C56" w:rsidRDefault="00641C56">
            <w:pPr>
              <w:pStyle w:val="TAC"/>
              <w:jc w:val="left"/>
              <w:rPr>
                <w:rFonts w:eastAsia="MS Mincho" w:cs="Arial"/>
                <w:lang w:val="en-US" w:eastAsia="ja-JP"/>
              </w:rPr>
            </w:pPr>
            <w:r>
              <w:rPr>
                <w:rFonts w:eastAsia="MS Mincho" w:cs="Arial"/>
                <w:lang w:val="en-US" w:eastAsia="ja-JP"/>
              </w:rPr>
              <w:t>Note 1</w:t>
            </w:r>
          </w:p>
        </w:tc>
        <w:tc>
          <w:tcPr>
            <w:tcW w:w="1440" w:type="dxa"/>
            <w:tcBorders>
              <w:top w:val="single" w:sz="4" w:space="0" w:color="auto"/>
              <w:left w:val="single" w:sz="4" w:space="0" w:color="auto"/>
              <w:bottom w:val="single" w:sz="4" w:space="0" w:color="auto"/>
              <w:right w:val="single" w:sz="4" w:space="0" w:color="auto"/>
            </w:tcBorders>
            <w:hideMark/>
          </w:tcPr>
          <w:p w14:paraId="2D1F4B86" w14:textId="77777777" w:rsidR="00641C56" w:rsidRDefault="00641C56">
            <w:pPr>
              <w:pStyle w:val="TAC"/>
              <w:jc w:val="left"/>
              <w:rPr>
                <w:rFonts w:eastAsia="MS Mincho" w:cs="Arial"/>
                <w:lang w:val="en-US" w:eastAsia="ja-JP"/>
              </w:rPr>
            </w:pPr>
            <w:r>
              <w:rPr>
                <w:rFonts w:eastAsia="MS Mincho" w:cs="Arial"/>
                <w:lang w:val="en-US" w:eastAsia="ja-JP"/>
              </w:rPr>
              <w:t>Note 1</w:t>
            </w:r>
          </w:p>
        </w:tc>
      </w:tr>
      <w:tr w:rsidR="00641C56" w14:paraId="011C3CF1" w14:textId="77777777" w:rsidTr="00641C56">
        <w:trPr>
          <w:jc w:val="center"/>
        </w:trPr>
        <w:tc>
          <w:tcPr>
            <w:tcW w:w="3127" w:type="dxa"/>
            <w:tcBorders>
              <w:top w:val="single" w:sz="4" w:space="0" w:color="auto"/>
              <w:left w:val="single" w:sz="4" w:space="0" w:color="auto"/>
              <w:bottom w:val="single" w:sz="4" w:space="0" w:color="auto"/>
              <w:right w:val="single" w:sz="4" w:space="0" w:color="auto"/>
            </w:tcBorders>
            <w:hideMark/>
          </w:tcPr>
          <w:p w14:paraId="541A52FB" w14:textId="77777777" w:rsidR="00641C56" w:rsidRDefault="00641C56">
            <w:pPr>
              <w:pStyle w:val="TAL"/>
              <w:rPr>
                <w:rFonts w:eastAsia="MS Mincho" w:cs="Arial"/>
                <w:lang w:val="en-US" w:eastAsia="ja-JP"/>
              </w:rPr>
            </w:pPr>
            <w:r>
              <w:rPr>
                <w:rFonts w:eastAsia="MS Mincho" w:cs="Arial"/>
                <w:lang w:val="en-US" w:eastAsia="ja-JP"/>
              </w:rPr>
              <w:t>Modulation</w:t>
            </w:r>
          </w:p>
        </w:tc>
        <w:tc>
          <w:tcPr>
            <w:tcW w:w="1417" w:type="dxa"/>
            <w:tcBorders>
              <w:top w:val="single" w:sz="4" w:space="0" w:color="auto"/>
              <w:left w:val="single" w:sz="4" w:space="0" w:color="auto"/>
              <w:bottom w:val="single" w:sz="4" w:space="0" w:color="auto"/>
              <w:right w:val="single" w:sz="4" w:space="0" w:color="auto"/>
            </w:tcBorders>
          </w:tcPr>
          <w:p w14:paraId="10EE5748" w14:textId="77777777" w:rsidR="00641C56" w:rsidRDefault="00641C56">
            <w:pPr>
              <w:pStyle w:val="TAC"/>
              <w:ind w:left="454" w:hanging="454"/>
              <w:rPr>
                <w:rFonts w:eastAsia="MS Mincho" w:cs="Arial"/>
                <w:lang w:val="en-US" w:eastAsia="ja-JP"/>
              </w:rPr>
            </w:pPr>
          </w:p>
        </w:tc>
        <w:tc>
          <w:tcPr>
            <w:tcW w:w="1403" w:type="dxa"/>
            <w:tcBorders>
              <w:top w:val="single" w:sz="4" w:space="0" w:color="auto"/>
              <w:left w:val="single" w:sz="4" w:space="0" w:color="auto"/>
              <w:bottom w:val="single" w:sz="4" w:space="0" w:color="auto"/>
              <w:right w:val="single" w:sz="4" w:space="0" w:color="auto"/>
            </w:tcBorders>
            <w:hideMark/>
          </w:tcPr>
          <w:p w14:paraId="22970E72" w14:textId="77777777" w:rsidR="00641C56" w:rsidRDefault="00641C56">
            <w:pPr>
              <w:pStyle w:val="TAC"/>
              <w:jc w:val="left"/>
              <w:rPr>
                <w:rFonts w:eastAsia="MS Mincho" w:cs="Arial"/>
                <w:lang w:val="en-US" w:eastAsia="ja-JP"/>
              </w:rPr>
            </w:pPr>
            <w:r>
              <w:rPr>
                <w:rFonts w:eastAsia="MS Mincho" w:cs="Arial"/>
                <w:lang w:val="en-US" w:eastAsia="ja-JP"/>
              </w:rPr>
              <w:t>QPSK</w:t>
            </w:r>
          </w:p>
        </w:tc>
        <w:tc>
          <w:tcPr>
            <w:tcW w:w="1440" w:type="dxa"/>
            <w:tcBorders>
              <w:top w:val="single" w:sz="4" w:space="0" w:color="auto"/>
              <w:left w:val="single" w:sz="4" w:space="0" w:color="auto"/>
              <w:bottom w:val="single" w:sz="4" w:space="0" w:color="auto"/>
              <w:right w:val="single" w:sz="4" w:space="0" w:color="auto"/>
            </w:tcBorders>
            <w:hideMark/>
          </w:tcPr>
          <w:p w14:paraId="1811E21D" w14:textId="77777777" w:rsidR="00641C56" w:rsidRDefault="00641C56">
            <w:pPr>
              <w:pStyle w:val="TAC"/>
              <w:jc w:val="left"/>
              <w:rPr>
                <w:rFonts w:eastAsia="MS Mincho" w:cs="Arial"/>
                <w:lang w:val="en-US" w:eastAsia="ja-JP"/>
              </w:rPr>
            </w:pPr>
            <w:r>
              <w:rPr>
                <w:rFonts w:eastAsia="MS Mincho" w:cs="Arial"/>
                <w:lang w:val="en-US" w:eastAsia="ja-JP"/>
              </w:rPr>
              <w:t>QPSK</w:t>
            </w:r>
          </w:p>
        </w:tc>
      </w:tr>
      <w:tr w:rsidR="00641C56" w14:paraId="52D2616F" w14:textId="77777777" w:rsidTr="00641C56">
        <w:trPr>
          <w:jc w:val="center"/>
        </w:trPr>
        <w:tc>
          <w:tcPr>
            <w:tcW w:w="3127" w:type="dxa"/>
            <w:tcBorders>
              <w:top w:val="single" w:sz="4" w:space="0" w:color="auto"/>
              <w:left w:val="single" w:sz="4" w:space="0" w:color="auto"/>
              <w:bottom w:val="single" w:sz="4" w:space="0" w:color="auto"/>
              <w:right w:val="single" w:sz="4" w:space="0" w:color="auto"/>
            </w:tcBorders>
            <w:hideMark/>
          </w:tcPr>
          <w:p w14:paraId="335AAB30" w14:textId="77777777" w:rsidR="00641C56" w:rsidRDefault="00641C56">
            <w:pPr>
              <w:pStyle w:val="TAL"/>
              <w:rPr>
                <w:rFonts w:eastAsia="MS Mincho" w:cs="Arial"/>
                <w:lang w:val="en-US" w:eastAsia="ja-JP"/>
              </w:rPr>
            </w:pPr>
            <w:r>
              <w:rPr>
                <w:rFonts w:eastAsia="MS Mincho" w:cs="Arial"/>
                <w:lang w:val="en-US" w:eastAsia="ja-JP"/>
              </w:rPr>
              <w:t>Target coding rate</w:t>
            </w:r>
          </w:p>
        </w:tc>
        <w:tc>
          <w:tcPr>
            <w:tcW w:w="1417" w:type="dxa"/>
            <w:tcBorders>
              <w:top w:val="single" w:sz="4" w:space="0" w:color="auto"/>
              <w:left w:val="single" w:sz="4" w:space="0" w:color="auto"/>
              <w:bottom w:val="single" w:sz="4" w:space="0" w:color="auto"/>
              <w:right w:val="single" w:sz="4" w:space="0" w:color="auto"/>
            </w:tcBorders>
          </w:tcPr>
          <w:p w14:paraId="38662EC6" w14:textId="77777777" w:rsidR="00641C56" w:rsidRDefault="00641C56">
            <w:pPr>
              <w:pStyle w:val="TAC"/>
              <w:ind w:left="454" w:hanging="454"/>
              <w:rPr>
                <w:rFonts w:eastAsia="MS Mincho" w:cs="Arial"/>
                <w:lang w:val="en-US" w:eastAsia="ja-JP"/>
              </w:rPr>
            </w:pPr>
          </w:p>
        </w:tc>
        <w:tc>
          <w:tcPr>
            <w:tcW w:w="1403" w:type="dxa"/>
            <w:tcBorders>
              <w:top w:val="single" w:sz="4" w:space="0" w:color="auto"/>
              <w:left w:val="single" w:sz="4" w:space="0" w:color="auto"/>
              <w:bottom w:val="single" w:sz="4" w:space="0" w:color="auto"/>
              <w:right w:val="single" w:sz="4" w:space="0" w:color="auto"/>
            </w:tcBorders>
            <w:hideMark/>
          </w:tcPr>
          <w:p w14:paraId="431D3B35" w14:textId="77777777" w:rsidR="00641C56" w:rsidRDefault="00641C56">
            <w:pPr>
              <w:pStyle w:val="TAC"/>
              <w:jc w:val="left"/>
              <w:rPr>
                <w:rFonts w:eastAsia="MS Mincho" w:cs="Arial"/>
                <w:lang w:val="en-US" w:eastAsia="ja-JP"/>
              </w:rPr>
            </w:pPr>
            <w:r>
              <w:rPr>
                <w:rFonts w:eastAsia="MS Mincho" w:cs="Arial"/>
                <w:lang w:val="en-US" w:eastAsia="ja-JP"/>
              </w:rPr>
              <w:t>1/3</w:t>
            </w:r>
          </w:p>
        </w:tc>
        <w:tc>
          <w:tcPr>
            <w:tcW w:w="1440" w:type="dxa"/>
            <w:tcBorders>
              <w:top w:val="single" w:sz="4" w:space="0" w:color="auto"/>
              <w:left w:val="single" w:sz="4" w:space="0" w:color="auto"/>
              <w:bottom w:val="single" w:sz="4" w:space="0" w:color="auto"/>
              <w:right w:val="single" w:sz="4" w:space="0" w:color="auto"/>
            </w:tcBorders>
            <w:hideMark/>
          </w:tcPr>
          <w:p w14:paraId="5375372B" w14:textId="77777777" w:rsidR="00641C56" w:rsidRDefault="00641C56">
            <w:pPr>
              <w:pStyle w:val="TAC"/>
              <w:jc w:val="left"/>
              <w:rPr>
                <w:rFonts w:eastAsia="MS Mincho" w:cs="Arial"/>
                <w:lang w:val="en-US" w:eastAsia="ja-JP"/>
              </w:rPr>
            </w:pPr>
            <w:r>
              <w:rPr>
                <w:rFonts w:eastAsia="MS Mincho" w:cs="Arial"/>
                <w:lang w:val="en-US" w:eastAsia="ja-JP"/>
              </w:rPr>
              <w:t>1/3</w:t>
            </w:r>
          </w:p>
        </w:tc>
      </w:tr>
      <w:tr w:rsidR="00641C56" w14:paraId="0E0E5876" w14:textId="77777777" w:rsidTr="00641C56">
        <w:trPr>
          <w:jc w:val="center"/>
        </w:trPr>
        <w:tc>
          <w:tcPr>
            <w:tcW w:w="3127" w:type="dxa"/>
            <w:tcBorders>
              <w:top w:val="single" w:sz="4" w:space="0" w:color="auto"/>
              <w:left w:val="single" w:sz="4" w:space="0" w:color="auto"/>
              <w:bottom w:val="single" w:sz="4" w:space="0" w:color="auto"/>
              <w:right w:val="single" w:sz="4" w:space="0" w:color="auto"/>
            </w:tcBorders>
            <w:hideMark/>
          </w:tcPr>
          <w:p w14:paraId="6BF0BFFB" w14:textId="77777777" w:rsidR="00641C56" w:rsidRDefault="00641C56">
            <w:pPr>
              <w:pStyle w:val="TAL"/>
              <w:rPr>
                <w:rFonts w:eastAsia="MS Mincho" w:cs="Arial"/>
                <w:lang w:val="en-US" w:eastAsia="ja-JP"/>
              </w:rPr>
            </w:pPr>
            <w:r>
              <w:rPr>
                <w:rFonts w:eastAsia="MS Mincho" w:cs="Arial"/>
                <w:lang w:val="en-US" w:eastAsia="ja-JP"/>
              </w:rPr>
              <w:t>Information Bit Payload</w:t>
            </w:r>
          </w:p>
        </w:tc>
        <w:tc>
          <w:tcPr>
            <w:tcW w:w="1417" w:type="dxa"/>
            <w:tcBorders>
              <w:top w:val="single" w:sz="4" w:space="0" w:color="auto"/>
              <w:left w:val="single" w:sz="4" w:space="0" w:color="auto"/>
              <w:bottom w:val="single" w:sz="4" w:space="0" w:color="auto"/>
              <w:right w:val="single" w:sz="4" w:space="0" w:color="auto"/>
            </w:tcBorders>
          </w:tcPr>
          <w:p w14:paraId="0E01E62A" w14:textId="77777777" w:rsidR="00641C56" w:rsidRDefault="00641C56">
            <w:pPr>
              <w:pStyle w:val="TAC"/>
              <w:ind w:left="454" w:hanging="454"/>
              <w:rPr>
                <w:rFonts w:eastAsia="MS Mincho" w:cs="Arial"/>
                <w:lang w:val="en-US" w:eastAsia="ja-JP"/>
              </w:rPr>
            </w:pPr>
          </w:p>
        </w:tc>
        <w:tc>
          <w:tcPr>
            <w:tcW w:w="1403" w:type="dxa"/>
            <w:tcBorders>
              <w:top w:val="single" w:sz="4" w:space="0" w:color="auto"/>
              <w:left w:val="single" w:sz="4" w:space="0" w:color="auto"/>
              <w:bottom w:val="single" w:sz="4" w:space="0" w:color="auto"/>
              <w:right w:val="single" w:sz="4" w:space="0" w:color="auto"/>
            </w:tcBorders>
          </w:tcPr>
          <w:p w14:paraId="79E794F9" w14:textId="77777777" w:rsidR="00641C56" w:rsidRDefault="00641C56">
            <w:pPr>
              <w:pStyle w:val="TAC"/>
              <w:jc w:val="left"/>
              <w:rPr>
                <w:rFonts w:eastAsia="MS Mincho" w:cs="Arial"/>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444B0BBE" w14:textId="77777777" w:rsidR="00641C56" w:rsidRDefault="00641C56">
            <w:pPr>
              <w:pStyle w:val="TAC"/>
              <w:jc w:val="left"/>
              <w:rPr>
                <w:rFonts w:eastAsia="MS Mincho" w:cs="Arial"/>
                <w:lang w:val="en-US" w:eastAsia="ja-JP"/>
              </w:rPr>
            </w:pPr>
          </w:p>
        </w:tc>
      </w:tr>
      <w:tr w:rsidR="00641C56" w14:paraId="09190A5F" w14:textId="77777777" w:rsidTr="00641C56">
        <w:trPr>
          <w:jc w:val="center"/>
        </w:trPr>
        <w:tc>
          <w:tcPr>
            <w:tcW w:w="3127" w:type="dxa"/>
            <w:tcBorders>
              <w:top w:val="single" w:sz="4" w:space="0" w:color="auto"/>
              <w:left w:val="single" w:sz="4" w:space="0" w:color="auto"/>
              <w:bottom w:val="single" w:sz="4" w:space="0" w:color="auto"/>
              <w:right w:val="single" w:sz="4" w:space="0" w:color="auto"/>
            </w:tcBorders>
            <w:hideMark/>
          </w:tcPr>
          <w:p w14:paraId="57645193" w14:textId="77777777" w:rsidR="00641C56" w:rsidRDefault="00641C56">
            <w:pPr>
              <w:pStyle w:val="TAL"/>
              <w:rPr>
                <w:rFonts w:eastAsia="MS Mincho" w:cs="Arial"/>
                <w:lang w:val="en-US" w:eastAsia="ja-JP"/>
              </w:rPr>
            </w:pPr>
            <w:r>
              <w:rPr>
                <w:rFonts w:eastAsia="MS Mincho" w:cs="Arial"/>
                <w:lang w:val="en-US" w:eastAsia="ja-JP"/>
              </w:rPr>
              <w:t xml:space="preserve">  For Sub-Frame </w:t>
            </w:r>
            <w:r>
              <w:rPr>
                <w:rFonts w:eastAsia="MS Mincho" w:cs="Arial"/>
                <w:strike/>
                <w:highlight w:val="yellow"/>
                <w:lang w:val="en-US" w:eastAsia="ja-JP"/>
              </w:rPr>
              <w:t>1, 2</w:t>
            </w:r>
            <w:r>
              <w:rPr>
                <w:rFonts w:eastAsia="MS Mincho" w:cs="Arial"/>
                <w:lang w:val="en-US" w:eastAsia="ja-JP"/>
              </w:rPr>
              <w:t>, 3, 6, 7, 8</w:t>
            </w:r>
          </w:p>
        </w:tc>
        <w:tc>
          <w:tcPr>
            <w:tcW w:w="1417" w:type="dxa"/>
            <w:tcBorders>
              <w:top w:val="single" w:sz="4" w:space="0" w:color="auto"/>
              <w:left w:val="single" w:sz="4" w:space="0" w:color="auto"/>
              <w:bottom w:val="single" w:sz="4" w:space="0" w:color="auto"/>
              <w:right w:val="single" w:sz="4" w:space="0" w:color="auto"/>
            </w:tcBorders>
            <w:hideMark/>
          </w:tcPr>
          <w:p w14:paraId="3E9A62C6" w14:textId="77777777" w:rsidR="00641C56" w:rsidRDefault="00641C56">
            <w:pPr>
              <w:pStyle w:val="TAC"/>
              <w:ind w:left="454" w:hanging="454"/>
              <w:rPr>
                <w:rFonts w:eastAsia="MS Mincho" w:cs="Arial"/>
                <w:lang w:val="en-US" w:eastAsia="ja-JP"/>
              </w:rPr>
            </w:pPr>
            <w:r>
              <w:rPr>
                <w:rFonts w:eastAsia="MS Mincho" w:cs="Arial"/>
                <w:lang w:val="en-US" w:eastAsia="ja-JP"/>
              </w:rPr>
              <w:t>Bits</w:t>
            </w:r>
          </w:p>
        </w:tc>
        <w:tc>
          <w:tcPr>
            <w:tcW w:w="1403" w:type="dxa"/>
            <w:tcBorders>
              <w:top w:val="single" w:sz="4" w:space="0" w:color="auto"/>
              <w:left w:val="single" w:sz="4" w:space="0" w:color="auto"/>
              <w:bottom w:val="single" w:sz="4" w:space="0" w:color="auto"/>
              <w:right w:val="single" w:sz="4" w:space="0" w:color="auto"/>
            </w:tcBorders>
            <w:hideMark/>
          </w:tcPr>
          <w:p w14:paraId="43CC0EC3" w14:textId="77777777" w:rsidR="00641C56" w:rsidRDefault="00641C56">
            <w:pPr>
              <w:pStyle w:val="TAC"/>
              <w:jc w:val="left"/>
              <w:rPr>
                <w:rFonts w:eastAsiaTheme="minorHAnsi" w:cs="Arial"/>
                <w:lang w:val="en-US" w:eastAsia="en-US"/>
              </w:rPr>
            </w:pPr>
            <w:r>
              <w:rPr>
                <w:rFonts w:cs="Arial"/>
                <w:lang w:val="en-US"/>
              </w:rPr>
              <w:t>72</w:t>
            </w:r>
            <w:r>
              <w:rPr>
                <w:rFonts w:cs="Arial"/>
                <w:vertAlign w:val="superscript"/>
                <w:lang w:val="en-US"/>
              </w:rPr>
              <w:t xml:space="preserve"> Note 2</w:t>
            </w:r>
          </w:p>
        </w:tc>
        <w:tc>
          <w:tcPr>
            <w:tcW w:w="1440" w:type="dxa"/>
            <w:tcBorders>
              <w:top w:val="single" w:sz="4" w:space="0" w:color="auto"/>
              <w:left w:val="single" w:sz="4" w:space="0" w:color="auto"/>
              <w:bottom w:val="single" w:sz="4" w:space="0" w:color="auto"/>
              <w:right w:val="single" w:sz="4" w:space="0" w:color="auto"/>
            </w:tcBorders>
            <w:hideMark/>
          </w:tcPr>
          <w:p w14:paraId="065F1799" w14:textId="77777777" w:rsidR="00641C56" w:rsidRDefault="00641C56">
            <w:pPr>
              <w:pStyle w:val="TAC"/>
              <w:jc w:val="left"/>
              <w:rPr>
                <w:rFonts w:cs="Arial"/>
                <w:lang w:val="en-US"/>
              </w:rPr>
            </w:pPr>
            <w:r>
              <w:rPr>
                <w:rFonts w:cs="Arial"/>
                <w:lang w:val="en-US"/>
              </w:rPr>
              <w:t>72</w:t>
            </w:r>
            <w:r>
              <w:rPr>
                <w:rFonts w:cs="Arial"/>
                <w:vertAlign w:val="superscript"/>
                <w:lang w:val="en-US"/>
              </w:rPr>
              <w:t xml:space="preserve"> Note 2</w:t>
            </w:r>
          </w:p>
        </w:tc>
      </w:tr>
      <w:tr w:rsidR="00641C56" w14:paraId="48163E2C" w14:textId="77777777" w:rsidTr="00641C56">
        <w:trPr>
          <w:jc w:val="center"/>
        </w:trPr>
        <w:tc>
          <w:tcPr>
            <w:tcW w:w="3127" w:type="dxa"/>
            <w:tcBorders>
              <w:top w:val="single" w:sz="4" w:space="0" w:color="auto"/>
              <w:left w:val="single" w:sz="4" w:space="0" w:color="auto"/>
              <w:bottom w:val="single" w:sz="4" w:space="0" w:color="auto"/>
              <w:right w:val="single" w:sz="4" w:space="0" w:color="auto"/>
            </w:tcBorders>
            <w:hideMark/>
          </w:tcPr>
          <w:p w14:paraId="20AFA46C" w14:textId="77777777" w:rsidR="00641C56" w:rsidRDefault="00641C56">
            <w:pPr>
              <w:pStyle w:val="TAL"/>
              <w:rPr>
                <w:rFonts w:eastAsia="MS Mincho" w:cs="Arial"/>
                <w:lang w:val="en-US" w:eastAsia="ja-JP"/>
              </w:rPr>
            </w:pPr>
            <w:r>
              <w:rPr>
                <w:rFonts w:eastAsia="MS Mincho" w:cs="Arial"/>
                <w:lang w:val="en-US" w:eastAsia="ja-JP"/>
              </w:rPr>
              <w:t xml:space="preserve">  For Sub-Frame 4, 9</w:t>
            </w:r>
          </w:p>
        </w:tc>
        <w:tc>
          <w:tcPr>
            <w:tcW w:w="1417" w:type="dxa"/>
            <w:tcBorders>
              <w:top w:val="single" w:sz="4" w:space="0" w:color="auto"/>
              <w:left w:val="single" w:sz="4" w:space="0" w:color="auto"/>
              <w:bottom w:val="single" w:sz="4" w:space="0" w:color="auto"/>
              <w:right w:val="single" w:sz="4" w:space="0" w:color="auto"/>
            </w:tcBorders>
            <w:hideMark/>
          </w:tcPr>
          <w:p w14:paraId="0D4388C5" w14:textId="77777777" w:rsidR="00641C56" w:rsidRDefault="00641C56">
            <w:pPr>
              <w:pStyle w:val="TAC"/>
              <w:ind w:left="454" w:hanging="454"/>
              <w:rPr>
                <w:rFonts w:eastAsia="MS Mincho" w:cs="Arial"/>
                <w:lang w:val="en-US" w:eastAsia="ja-JP"/>
              </w:rPr>
            </w:pPr>
            <w:r>
              <w:rPr>
                <w:rFonts w:eastAsia="MS Mincho" w:cs="Arial"/>
                <w:lang w:val="en-US" w:eastAsia="ja-JP"/>
              </w:rPr>
              <w:t>Bits</w:t>
            </w:r>
          </w:p>
        </w:tc>
        <w:tc>
          <w:tcPr>
            <w:tcW w:w="1403" w:type="dxa"/>
            <w:tcBorders>
              <w:top w:val="single" w:sz="4" w:space="0" w:color="auto"/>
              <w:left w:val="single" w:sz="4" w:space="0" w:color="auto"/>
              <w:bottom w:val="single" w:sz="4" w:space="0" w:color="auto"/>
              <w:right w:val="single" w:sz="4" w:space="0" w:color="auto"/>
            </w:tcBorders>
            <w:hideMark/>
          </w:tcPr>
          <w:p w14:paraId="72E2B69E" w14:textId="77777777" w:rsidR="00641C56" w:rsidRDefault="00641C56">
            <w:pPr>
              <w:pStyle w:val="TAC"/>
              <w:jc w:val="left"/>
              <w:rPr>
                <w:rFonts w:eastAsia="MS Mincho" w:cs="Arial"/>
                <w:lang w:val="en-US" w:eastAsia="ja-JP"/>
              </w:rPr>
            </w:pPr>
            <w:r>
              <w:rPr>
                <w:rFonts w:eastAsia="MS Mincho" w:cs="Arial"/>
                <w:lang w:val="en-US" w:eastAsia="ja-JP"/>
              </w:rPr>
              <w:t>Note 3</w:t>
            </w:r>
          </w:p>
        </w:tc>
        <w:tc>
          <w:tcPr>
            <w:tcW w:w="1440" w:type="dxa"/>
            <w:tcBorders>
              <w:top w:val="single" w:sz="4" w:space="0" w:color="auto"/>
              <w:left w:val="single" w:sz="4" w:space="0" w:color="auto"/>
              <w:bottom w:val="single" w:sz="4" w:space="0" w:color="auto"/>
              <w:right w:val="single" w:sz="4" w:space="0" w:color="auto"/>
            </w:tcBorders>
            <w:hideMark/>
          </w:tcPr>
          <w:p w14:paraId="7E84CF6B" w14:textId="77777777" w:rsidR="00641C56" w:rsidRDefault="00641C56">
            <w:pPr>
              <w:pStyle w:val="TAC"/>
              <w:jc w:val="left"/>
              <w:rPr>
                <w:rFonts w:eastAsia="MS Mincho" w:cs="Arial"/>
                <w:lang w:val="en-US" w:eastAsia="ja-JP"/>
              </w:rPr>
            </w:pPr>
            <w:r>
              <w:rPr>
                <w:rFonts w:eastAsia="MS Mincho" w:cs="Arial"/>
                <w:lang w:val="en-US" w:eastAsia="ja-JP"/>
              </w:rPr>
              <w:t>Note 3</w:t>
            </w:r>
          </w:p>
        </w:tc>
      </w:tr>
      <w:tr w:rsidR="00641C56" w14:paraId="07C9AF59" w14:textId="77777777" w:rsidTr="00641C56">
        <w:trPr>
          <w:jc w:val="center"/>
        </w:trPr>
        <w:tc>
          <w:tcPr>
            <w:tcW w:w="3127" w:type="dxa"/>
            <w:tcBorders>
              <w:top w:val="single" w:sz="4" w:space="0" w:color="auto"/>
              <w:left w:val="single" w:sz="4" w:space="0" w:color="auto"/>
              <w:bottom w:val="single" w:sz="4" w:space="0" w:color="auto"/>
              <w:right w:val="single" w:sz="4" w:space="0" w:color="auto"/>
            </w:tcBorders>
            <w:hideMark/>
          </w:tcPr>
          <w:p w14:paraId="185BF308" w14:textId="77777777" w:rsidR="00641C56" w:rsidRDefault="00641C56">
            <w:pPr>
              <w:pStyle w:val="TAL"/>
              <w:rPr>
                <w:rFonts w:eastAsia="MS Mincho" w:cs="Arial"/>
                <w:lang w:val="en-US" w:eastAsia="ja-JP"/>
              </w:rPr>
            </w:pPr>
            <w:r>
              <w:rPr>
                <w:rFonts w:eastAsia="MS Mincho" w:cs="Arial"/>
                <w:lang w:val="en-US" w:eastAsia="ja-JP"/>
              </w:rPr>
              <w:t xml:space="preserve">  For Sub-Frame 0, 5</w:t>
            </w:r>
          </w:p>
        </w:tc>
        <w:tc>
          <w:tcPr>
            <w:tcW w:w="1417" w:type="dxa"/>
            <w:tcBorders>
              <w:top w:val="single" w:sz="4" w:space="0" w:color="auto"/>
              <w:left w:val="single" w:sz="4" w:space="0" w:color="auto"/>
              <w:bottom w:val="single" w:sz="4" w:space="0" w:color="auto"/>
              <w:right w:val="single" w:sz="4" w:space="0" w:color="auto"/>
            </w:tcBorders>
            <w:hideMark/>
          </w:tcPr>
          <w:p w14:paraId="1A87339B" w14:textId="77777777" w:rsidR="00641C56" w:rsidRDefault="00641C56">
            <w:pPr>
              <w:pStyle w:val="TAC"/>
              <w:ind w:left="454" w:hanging="454"/>
              <w:rPr>
                <w:rFonts w:eastAsia="MS Mincho" w:cs="Arial"/>
                <w:lang w:val="en-US" w:eastAsia="ja-JP"/>
              </w:rPr>
            </w:pPr>
            <w:r>
              <w:rPr>
                <w:rFonts w:eastAsia="MS Mincho" w:cs="Arial"/>
                <w:lang w:val="en-US" w:eastAsia="ja-JP"/>
              </w:rPr>
              <w:t>Bits</w:t>
            </w:r>
          </w:p>
        </w:tc>
        <w:tc>
          <w:tcPr>
            <w:tcW w:w="1403" w:type="dxa"/>
            <w:tcBorders>
              <w:top w:val="single" w:sz="4" w:space="0" w:color="auto"/>
              <w:left w:val="single" w:sz="4" w:space="0" w:color="auto"/>
              <w:bottom w:val="single" w:sz="4" w:space="0" w:color="auto"/>
              <w:right w:val="single" w:sz="4" w:space="0" w:color="auto"/>
            </w:tcBorders>
            <w:hideMark/>
          </w:tcPr>
          <w:p w14:paraId="4FD36F8A" w14:textId="77777777" w:rsidR="00641C56" w:rsidRDefault="00641C56">
            <w:pPr>
              <w:pStyle w:val="TAC"/>
              <w:jc w:val="left"/>
              <w:rPr>
                <w:rFonts w:eastAsia="MS Mincho" w:cs="Arial"/>
                <w:lang w:val="en-US" w:eastAsia="ja-JP"/>
              </w:rPr>
            </w:pPr>
            <w:r>
              <w:rPr>
                <w:rFonts w:eastAsia="MS Mincho" w:cs="Arial"/>
                <w:lang w:val="en-US" w:eastAsia="ja-JP"/>
              </w:rPr>
              <w:t>0</w:t>
            </w:r>
          </w:p>
        </w:tc>
        <w:tc>
          <w:tcPr>
            <w:tcW w:w="1440" w:type="dxa"/>
            <w:tcBorders>
              <w:top w:val="single" w:sz="4" w:space="0" w:color="auto"/>
              <w:left w:val="single" w:sz="4" w:space="0" w:color="auto"/>
              <w:bottom w:val="single" w:sz="4" w:space="0" w:color="auto"/>
              <w:right w:val="single" w:sz="4" w:space="0" w:color="auto"/>
            </w:tcBorders>
            <w:hideMark/>
          </w:tcPr>
          <w:p w14:paraId="7D6ADDBE" w14:textId="77777777" w:rsidR="00641C56" w:rsidRDefault="00641C56">
            <w:pPr>
              <w:pStyle w:val="TAC"/>
              <w:jc w:val="left"/>
              <w:rPr>
                <w:rFonts w:eastAsia="MS Mincho" w:cs="Arial"/>
                <w:lang w:val="en-US" w:eastAsia="ja-JP"/>
              </w:rPr>
            </w:pPr>
            <w:r>
              <w:rPr>
                <w:rFonts w:eastAsia="MS Mincho" w:cs="Arial"/>
                <w:lang w:val="en-US" w:eastAsia="ja-JP"/>
              </w:rPr>
              <w:t>0</w:t>
            </w:r>
          </w:p>
        </w:tc>
      </w:tr>
      <w:tr w:rsidR="00641C56" w14:paraId="3D2A57A5" w14:textId="77777777" w:rsidTr="00641C56">
        <w:trPr>
          <w:jc w:val="center"/>
        </w:trPr>
        <w:tc>
          <w:tcPr>
            <w:tcW w:w="3127" w:type="dxa"/>
            <w:tcBorders>
              <w:top w:val="single" w:sz="4" w:space="0" w:color="auto"/>
              <w:left w:val="single" w:sz="4" w:space="0" w:color="auto"/>
              <w:bottom w:val="single" w:sz="4" w:space="0" w:color="auto"/>
              <w:right w:val="single" w:sz="4" w:space="0" w:color="auto"/>
            </w:tcBorders>
            <w:hideMark/>
          </w:tcPr>
          <w:p w14:paraId="5F589D68" w14:textId="77777777" w:rsidR="00641C56" w:rsidRDefault="00641C56">
            <w:pPr>
              <w:pStyle w:val="TAL"/>
              <w:rPr>
                <w:rFonts w:eastAsia="MS Mincho" w:cs="Arial"/>
                <w:lang w:val="en-US" w:eastAsia="ja-JP"/>
              </w:rPr>
            </w:pPr>
            <w:r>
              <w:rPr>
                <w:rFonts w:eastAsia="MS Mincho" w:cs="Arial"/>
                <w:lang w:val="en-US" w:eastAsia="ja-JP"/>
              </w:rPr>
              <w:t>Number of Code Blocks per Sub-Frame</w:t>
            </w:r>
          </w:p>
        </w:tc>
        <w:tc>
          <w:tcPr>
            <w:tcW w:w="1417" w:type="dxa"/>
            <w:tcBorders>
              <w:top w:val="single" w:sz="4" w:space="0" w:color="auto"/>
              <w:left w:val="single" w:sz="4" w:space="0" w:color="auto"/>
              <w:bottom w:val="single" w:sz="4" w:space="0" w:color="auto"/>
              <w:right w:val="single" w:sz="4" w:space="0" w:color="auto"/>
            </w:tcBorders>
          </w:tcPr>
          <w:p w14:paraId="659B81D6" w14:textId="77777777" w:rsidR="00641C56" w:rsidRDefault="00641C56">
            <w:pPr>
              <w:pStyle w:val="TAC"/>
              <w:ind w:left="454" w:hanging="454"/>
              <w:rPr>
                <w:rFonts w:eastAsia="MS Mincho" w:cs="Arial"/>
                <w:lang w:val="en-US" w:eastAsia="ja-JP"/>
              </w:rPr>
            </w:pPr>
          </w:p>
        </w:tc>
        <w:tc>
          <w:tcPr>
            <w:tcW w:w="1403" w:type="dxa"/>
            <w:tcBorders>
              <w:top w:val="single" w:sz="4" w:space="0" w:color="auto"/>
              <w:left w:val="single" w:sz="4" w:space="0" w:color="auto"/>
              <w:bottom w:val="single" w:sz="4" w:space="0" w:color="auto"/>
              <w:right w:val="single" w:sz="4" w:space="0" w:color="auto"/>
            </w:tcBorders>
          </w:tcPr>
          <w:p w14:paraId="19D0CD87" w14:textId="77777777" w:rsidR="00641C56" w:rsidRDefault="00641C56">
            <w:pPr>
              <w:pStyle w:val="TAC"/>
              <w:jc w:val="left"/>
              <w:rPr>
                <w:rFonts w:eastAsia="MS Mincho" w:cs="Arial"/>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7A698543" w14:textId="77777777" w:rsidR="00641C56" w:rsidRDefault="00641C56">
            <w:pPr>
              <w:pStyle w:val="TAC"/>
              <w:jc w:val="left"/>
              <w:rPr>
                <w:rFonts w:eastAsia="MS Mincho" w:cs="Arial"/>
                <w:lang w:val="en-US" w:eastAsia="ja-JP"/>
              </w:rPr>
            </w:pPr>
          </w:p>
        </w:tc>
      </w:tr>
      <w:tr w:rsidR="00641C56" w14:paraId="6E2208EB" w14:textId="77777777" w:rsidTr="00641C56">
        <w:trPr>
          <w:jc w:val="center"/>
        </w:trPr>
        <w:tc>
          <w:tcPr>
            <w:tcW w:w="3127" w:type="dxa"/>
            <w:tcBorders>
              <w:top w:val="single" w:sz="4" w:space="0" w:color="auto"/>
              <w:left w:val="single" w:sz="4" w:space="0" w:color="auto"/>
              <w:bottom w:val="single" w:sz="4" w:space="0" w:color="auto"/>
              <w:right w:val="single" w:sz="4" w:space="0" w:color="auto"/>
            </w:tcBorders>
            <w:hideMark/>
          </w:tcPr>
          <w:p w14:paraId="1C713BF8" w14:textId="77777777" w:rsidR="00641C56" w:rsidRDefault="00641C56">
            <w:pPr>
              <w:pStyle w:val="TAL"/>
              <w:rPr>
                <w:rFonts w:eastAsia="MS Mincho" w:cs="Arial"/>
                <w:lang w:val="en-US" w:eastAsia="ja-JP"/>
              </w:rPr>
            </w:pPr>
            <w:r>
              <w:rPr>
                <w:rFonts w:eastAsia="MS Mincho" w:cs="Arial"/>
                <w:lang w:val="en-US" w:eastAsia="ja-JP"/>
              </w:rPr>
              <w:t xml:space="preserve">  For Sub-Frame 1, 2, 3, 6, 7, 8</w:t>
            </w:r>
          </w:p>
        </w:tc>
        <w:tc>
          <w:tcPr>
            <w:tcW w:w="1417" w:type="dxa"/>
            <w:tcBorders>
              <w:top w:val="single" w:sz="4" w:space="0" w:color="auto"/>
              <w:left w:val="single" w:sz="4" w:space="0" w:color="auto"/>
              <w:bottom w:val="single" w:sz="4" w:space="0" w:color="auto"/>
              <w:right w:val="single" w:sz="4" w:space="0" w:color="auto"/>
            </w:tcBorders>
          </w:tcPr>
          <w:p w14:paraId="3F166991" w14:textId="77777777" w:rsidR="00641C56" w:rsidRDefault="00641C56">
            <w:pPr>
              <w:pStyle w:val="TAC"/>
              <w:ind w:left="454" w:hanging="454"/>
              <w:rPr>
                <w:rFonts w:eastAsia="MS Mincho" w:cs="Arial"/>
                <w:lang w:val="en-US" w:eastAsia="ja-JP"/>
              </w:rPr>
            </w:pPr>
          </w:p>
        </w:tc>
        <w:tc>
          <w:tcPr>
            <w:tcW w:w="1403" w:type="dxa"/>
            <w:tcBorders>
              <w:top w:val="single" w:sz="4" w:space="0" w:color="auto"/>
              <w:left w:val="single" w:sz="4" w:space="0" w:color="auto"/>
              <w:bottom w:val="single" w:sz="4" w:space="0" w:color="auto"/>
              <w:right w:val="single" w:sz="4" w:space="0" w:color="auto"/>
            </w:tcBorders>
            <w:hideMark/>
          </w:tcPr>
          <w:p w14:paraId="59DCBCA9" w14:textId="77777777" w:rsidR="00641C56" w:rsidRDefault="00641C56">
            <w:pPr>
              <w:pStyle w:val="TAC"/>
              <w:jc w:val="left"/>
              <w:rPr>
                <w:rFonts w:eastAsia="MS Mincho" w:cs="Arial"/>
                <w:lang w:val="en-US" w:eastAsia="ja-JP"/>
              </w:rPr>
            </w:pPr>
            <w:r>
              <w:rPr>
                <w:rFonts w:eastAsia="MS Mincho" w:cs="Arial"/>
                <w:lang w:val="en-US" w:eastAsia="ja-JP"/>
              </w:rPr>
              <w:t>1</w:t>
            </w:r>
            <w:r>
              <w:rPr>
                <w:rFonts w:cs="Arial"/>
                <w:vertAlign w:val="superscript"/>
                <w:lang w:val="en-US"/>
              </w:rPr>
              <w:t xml:space="preserve"> Note 4</w:t>
            </w:r>
          </w:p>
        </w:tc>
        <w:tc>
          <w:tcPr>
            <w:tcW w:w="1440" w:type="dxa"/>
            <w:tcBorders>
              <w:top w:val="single" w:sz="4" w:space="0" w:color="auto"/>
              <w:left w:val="single" w:sz="4" w:space="0" w:color="auto"/>
              <w:bottom w:val="single" w:sz="4" w:space="0" w:color="auto"/>
              <w:right w:val="single" w:sz="4" w:space="0" w:color="auto"/>
            </w:tcBorders>
            <w:hideMark/>
          </w:tcPr>
          <w:p w14:paraId="043E8932" w14:textId="77777777" w:rsidR="00641C56" w:rsidRDefault="00641C56">
            <w:pPr>
              <w:pStyle w:val="TAC"/>
              <w:jc w:val="left"/>
              <w:rPr>
                <w:rFonts w:eastAsia="MS Mincho" w:cs="Arial"/>
                <w:lang w:val="en-US" w:eastAsia="ja-JP"/>
              </w:rPr>
            </w:pPr>
            <w:r>
              <w:rPr>
                <w:rFonts w:eastAsia="MS Mincho" w:cs="Arial"/>
                <w:lang w:val="en-US" w:eastAsia="ja-JP"/>
              </w:rPr>
              <w:t>1</w:t>
            </w:r>
            <w:r>
              <w:rPr>
                <w:rFonts w:cs="Arial"/>
                <w:vertAlign w:val="superscript"/>
                <w:lang w:val="en-US"/>
              </w:rPr>
              <w:t xml:space="preserve"> Note 4</w:t>
            </w:r>
          </w:p>
        </w:tc>
      </w:tr>
      <w:tr w:rsidR="00641C56" w14:paraId="1376206A" w14:textId="77777777" w:rsidTr="00641C56">
        <w:trPr>
          <w:jc w:val="center"/>
        </w:trPr>
        <w:tc>
          <w:tcPr>
            <w:tcW w:w="3127" w:type="dxa"/>
            <w:tcBorders>
              <w:top w:val="single" w:sz="4" w:space="0" w:color="auto"/>
              <w:left w:val="single" w:sz="4" w:space="0" w:color="auto"/>
              <w:bottom w:val="single" w:sz="4" w:space="0" w:color="auto"/>
              <w:right w:val="single" w:sz="4" w:space="0" w:color="auto"/>
            </w:tcBorders>
            <w:hideMark/>
          </w:tcPr>
          <w:p w14:paraId="2ABD23B2" w14:textId="77777777" w:rsidR="00641C56" w:rsidRDefault="00641C56">
            <w:pPr>
              <w:pStyle w:val="TAL"/>
              <w:rPr>
                <w:rFonts w:eastAsia="MS Mincho" w:cs="Arial"/>
                <w:lang w:val="en-US" w:eastAsia="ja-JP"/>
              </w:rPr>
            </w:pPr>
            <w:r>
              <w:rPr>
                <w:rFonts w:eastAsia="MS Mincho" w:cs="Arial"/>
                <w:lang w:val="en-US" w:eastAsia="ja-JP"/>
              </w:rPr>
              <w:t xml:space="preserve">  For Sub-Frame 4, 9</w:t>
            </w:r>
          </w:p>
        </w:tc>
        <w:tc>
          <w:tcPr>
            <w:tcW w:w="1417" w:type="dxa"/>
            <w:tcBorders>
              <w:top w:val="single" w:sz="4" w:space="0" w:color="auto"/>
              <w:left w:val="single" w:sz="4" w:space="0" w:color="auto"/>
              <w:bottom w:val="single" w:sz="4" w:space="0" w:color="auto"/>
              <w:right w:val="single" w:sz="4" w:space="0" w:color="auto"/>
            </w:tcBorders>
          </w:tcPr>
          <w:p w14:paraId="350F351D" w14:textId="77777777" w:rsidR="00641C56" w:rsidRDefault="00641C56">
            <w:pPr>
              <w:pStyle w:val="TAC"/>
              <w:ind w:left="454" w:hanging="454"/>
              <w:rPr>
                <w:rFonts w:eastAsia="MS Mincho" w:cs="Arial"/>
                <w:lang w:val="en-US" w:eastAsia="ja-JP"/>
              </w:rPr>
            </w:pPr>
          </w:p>
        </w:tc>
        <w:tc>
          <w:tcPr>
            <w:tcW w:w="1403" w:type="dxa"/>
            <w:tcBorders>
              <w:top w:val="single" w:sz="4" w:space="0" w:color="auto"/>
              <w:left w:val="single" w:sz="4" w:space="0" w:color="auto"/>
              <w:bottom w:val="single" w:sz="4" w:space="0" w:color="auto"/>
              <w:right w:val="single" w:sz="4" w:space="0" w:color="auto"/>
            </w:tcBorders>
            <w:hideMark/>
          </w:tcPr>
          <w:p w14:paraId="23755E06" w14:textId="77777777" w:rsidR="00641C56" w:rsidRDefault="00641C56">
            <w:pPr>
              <w:pStyle w:val="TAC"/>
              <w:jc w:val="left"/>
              <w:rPr>
                <w:rFonts w:eastAsia="MS Mincho" w:cs="Arial"/>
                <w:lang w:val="en-US" w:eastAsia="ja-JP"/>
              </w:rPr>
            </w:pPr>
            <w:r>
              <w:rPr>
                <w:rFonts w:eastAsia="MS Mincho" w:cs="Arial"/>
                <w:lang w:val="en-US" w:eastAsia="ja-JP"/>
              </w:rPr>
              <w:t>Note 5</w:t>
            </w:r>
          </w:p>
        </w:tc>
        <w:tc>
          <w:tcPr>
            <w:tcW w:w="1440" w:type="dxa"/>
            <w:tcBorders>
              <w:top w:val="single" w:sz="4" w:space="0" w:color="auto"/>
              <w:left w:val="single" w:sz="4" w:space="0" w:color="auto"/>
              <w:bottom w:val="single" w:sz="4" w:space="0" w:color="auto"/>
              <w:right w:val="single" w:sz="4" w:space="0" w:color="auto"/>
            </w:tcBorders>
            <w:hideMark/>
          </w:tcPr>
          <w:p w14:paraId="68A4C067" w14:textId="77777777" w:rsidR="00641C56" w:rsidRDefault="00641C56">
            <w:pPr>
              <w:pStyle w:val="TAC"/>
              <w:jc w:val="left"/>
              <w:rPr>
                <w:rFonts w:eastAsia="MS Mincho" w:cs="Arial"/>
                <w:lang w:val="en-US" w:eastAsia="ja-JP"/>
              </w:rPr>
            </w:pPr>
            <w:r>
              <w:rPr>
                <w:rFonts w:eastAsia="MS Mincho" w:cs="Arial"/>
                <w:lang w:val="en-US" w:eastAsia="ja-JP"/>
              </w:rPr>
              <w:t>Note 5</w:t>
            </w:r>
          </w:p>
        </w:tc>
      </w:tr>
      <w:tr w:rsidR="00641C56" w14:paraId="00B9C133" w14:textId="77777777" w:rsidTr="00641C56">
        <w:trPr>
          <w:jc w:val="center"/>
        </w:trPr>
        <w:tc>
          <w:tcPr>
            <w:tcW w:w="3127" w:type="dxa"/>
            <w:tcBorders>
              <w:top w:val="single" w:sz="4" w:space="0" w:color="auto"/>
              <w:left w:val="single" w:sz="4" w:space="0" w:color="auto"/>
              <w:bottom w:val="single" w:sz="4" w:space="0" w:color="auto"/>
              <w:right w:val="single" w:sz="4" w:space="0" w:color="auto"/>
            </w:tcBorders>
            <w:hideMark/>
          </w:tcPr>
          <w:p w14:paraId="35C632B0" w14:textId="77777777" w:rsidR="00641C56" w:rsidRDefault="00641C56">
            <w:pPr>
              <w:pStyle w:val="TAL"/>
              <w:rPr>
                <w:rFonts w:eastAsia="MS Mincho" w:cs="Arial"/>
                <w:lang w:val="en-US" w:eastAsia="ja-JP"/>
              </w:rPr>
            </w:pPr>
            <w:r>
              <w:rPr>
                <w:rFonts w:eastAsia="MS Mincho" w:cs="Arial"/>
                <w:lang w:val="en-US" w:eastAsia="ja-JP"/>
              </w:rPr>
              <w:t xml:space="preserve">  For Sub-Frame 0, 5</w:t>
            </w:r>
          </w:p>
        </w:tc>
        <w:tc>
          <w:tcPr>
            <w:tcW w:w="1417" w:type="dxa"/>
            <w:tcBorders>
              <w:top w:val="single" w:sz="4" w:space="0" w:color="auto"/>
              <w:left w:val="single" w:sz="4" w:space="0" w:color="auto"/>
              <w:bottom w:val="single" w:sz="4" w:space="0" w:color="auto"/>
              <w:right w:val="single" w:sz="4" w:space="0" w:color="auto"/>
            </w:tcBorders>
          </w:tcPr>
          <w:p w14:paraId="0F935BEA" w14:textId="77777777" w:rsidR="00641C56" w:rsidRDefault="00641C56">
            <w:pPr>
              <w:pStyle w:val="TAC"/>
              <w:ind w:left="454" w:hanging="454"/>
              <w:rPr>
                <w:rFonts w:eastAsia="MS Mincho" w:cs="Arial"/>
                <w:lang w:val="en-US" w:eastAsia="ja-JP"/>
              </w:rPr>
            </w:pPr>
          </w:p>
        </w:tc>
        <w:tc>
          <w:tcPr>
            <w:tcW w:w="1403" w:type="dxa"/>
            <w:tcBorders>
              <w:top w:val="single" w:sz="4" w:space="0" w:color="auto"/>
              <w:left w:val="single" w:sz="4" w:space="0" w:color="auto"/>
              <w:bottom w:val="single" w:sz="4" w:space="0" w:color="auto"/>
              <w:right w:val="single" w:sz="4" w:space="0" w:color="auto"/>
            </w:tcBorders>
            <w:hideMark/>
          </w:tcPr>
          <w:p w14:paraId="2339C88C" w14:textId="77777777" w:rsidR="00641C56" w:rsidRDefault="00641C56">
            <w:pPr>
              <w:pStyle w:val="TAC"/>
              <w:jc w:val="left"/>
              <w:rPr>
                <w:rFonts w:eastAsia="MS Mincho" w:cs="Arial"/>
                <w:lang w:val="en-US" w:eastAsia="ja-JP"/>
              </w:rPr>
            </w:pPr>
            <w:r>
              <w:rPr>
                <w:rFonts w:eastAsia="MS Mincho" w:cs="Arial"/>
                <w:lang w:val="en-US" w:eastAsia="ja-JP"/>
              </w:rPr>
              <w:t>0</w:t>
            </w:r>
          </w:p>
        </w:tc>
        <w:tc>
          <w:tcPr>
            <w:tcW w:w="1440" w:type="dxa"/>
            <w:tcBorders>
              <w:top w:val="single" w:sz="4" w:space="0" w:color="auto"/>
              <w:left w:val="single" w:sz="4" w:space="0" w:color="auto"/>
              <w:bottom w:val="single" w:sz="4" w:space="0" w:color="auto"/>
              <w:right w:val="single" w:sz="4" w:space="0" w:color="auto"/>
            </w:tcBorders>
            <w:hideMark/>
          </w:tcPr>
          <w:p w14:paraId="7ACF6099" w14:textId="77777777" w:rsidR="00641C56" w:rsidRDefault="00641C56">
            <w:pPr>
              <w:pStyle w:val="TAC"/>
              <w:jc w:val="left"/>
              <w:rPr>
                <w:rFonts w:eastAsia="MS Mincho" w:cs="Arial"/>
                <w:lang w:val="en-US" w:eastAsia="ja-JP"/>
              </w:rPr>
            </w:pPr>
            <w:r>
              <w:rPr>
                <w:rFonts w:eastAsia="MS Mincho" w:cs="Arial"/>
                <w:lang w:val="en-US" w:eastAsia="ja-JP"/>
              </w:rPr>
              <w:t>0</w:t>
            </w:r>
          </w:p>
        </w:tc>
      </w:tr>
      <w:tr w:rsidR="00641C56" w14:paraId="3DFDB656" w14:textId="77777777" w:rsidTr="00641C56">
        <w:trPr>
          <w:jc w:val="center"/>
        </w:trPr>
        <w:tc>
          <w:tcPr>
            <w:tcW w:w="3127" w:type="dxa"/>
            <w:tcBorders>
              <w:top w:val="single" w:sz="4" w:space="0" w:color="auto"/>
              <w:left w:val="single" w:sz="4" w:space="0" w:color="auto"/>
              <w:bottom w:val="single" w:sz="4" w:space="0" w:color="auto"/>
              <w:right w:val="single" w:sz="4" w:space="0" w:color="auto"/>
            </w:tcBorders>
            <w:hideMark/>
          </w:tcPr>
          <w:p w14:paraId="71357F7E" w14:textId="77777777" w:rsidR="00641C56" w:rsidRDefault="00641C56">
            <w:pPr>
              <w:pStyle w:val="TAL"/>
              <w:rPr>
                <w:rFonts w:eastAsia="MS Mincho" w:cs="Arial"/>
                <w:lang w:val="en-US" w:eastAsia="ja-JP"/>
              </w:rPr>
            </w:pPr>
            <w:r>
              <w:rPr>
                <w:rFonts w:cs="Arial"/>
                <w:lang w:val="en-US" w:eastAsia="ja-JP"/>
              </w:rPr>
              <w:t>Maximum number of repetitions</w:t>
            </w:r>
          </w:p>
        </w:tc>
        <w:tc>
          <w:tcPr>
            <w:tcW w:w="1417" w:type="dxa"/>
            <w:tcBorders>
              <w:top w:val="single" w:sz="4" w:space="0" w:color="auto"/>
              <w:left w:val="single" w:sz="4" w:space="0" w:color="auto"/>
              <w:bottom w:val="single" w:sz="4" w:space="0" w:color="auto"/>
              <w:right w:val="single" w:sz="4" w:space="0" w:color="auto"/>
            </w:tcBorders>
            <w:hideMark/>
          </w:tcPr>
          <w:p w14:paraId="2C68E6EF" w14:textId="77777777" w:rsidR="00641C56" w:rsidRDefault="00641C56">
            <w:pPr>
              <w:pStyle w:val="TAC"/>
              <w:ind w:left="454" w:hanging="454"/>
              <w:rPr>
                <w:rFonts w:eastAsia="MS Mincho" w:cs="Arial"/>
                <w:lang w:val="en-US" w:eastAsia="ja-JP"/>
              </w:rPr>
            </w:pPr>
            <w:r>
              <w:rPr>
                <w:rFonts w:eastAsia="MS Mincho" w:cs="Arial"/>
                <w:lang w:val="en-US" w:eastAsia="ja-JP"/>
              </w:rPr>
              <w:t>-</w:t>
            </w:r>
          </w:p>
        </w:tc>
        <w:tc>
          <w:tcPr>
            <w:tcW w:w="1403" w:type="dxa"/>
            <w:tcBorders>
              <w:top w:val="single" w:sz="4" w:space="0" w:color="auto"/>
              <w:left w:val="single" w:sz="4" w:space="0" w:color="auto"/>
              <w:bottom w:val="single" w:sz="4" w:space="0" w:color="auto"/>
              <w:right w:val="single" w:sz="4" w:space="0" w:color="auto"/>
            </w:tcBorders>
            <w:hideMark/>
          </w:tcPr>
          <w:p w14:paraId="4F701BE4" w14:textId="77777777" w:rsidR="00641C56" w:rsidRDefault="00641C56">
            <w:pPr>
              <w:pStyle w:val="TAC"/>
              <w:jc w:val="left"/>
              <w:rPr>
                <w:rFonts w:eastAsia="MS Mincho" w:cs="Arial"/>
                <w:lang w:val="en-US" w:eastAsia="ja-JP"/>
              </w:rPr>
            </w:pPr>
            <w:r>
              <w:rPr>
                <w:rFonts w:eastAsia="MS Mincho" w:cs="Arial"/>
                <w:lang w:val="en-US" w:eastAsia="ja-JP"/>
              </w:rPr>
              <w:t>Note 6</w:t>
            </w:r>
          </w:p>
        </w:tc>
        <w:tc>
          <w:tcPr>
            <w:tcW w:w="1440" w:type="dxa"/>
            <w:tcBorders>
              <w:top w:val="single" w:sz="4" w:space="0" w:color="auto"/>
              <w:left w:val="single" w:sz="4" w:space="0" w:color="auto"/>
              <w:bottom w:val="single" w:sz="4" w:space="0" w:color="auto"/>
              <w:right w:val="single" w:sz="4" w:space="0" w:color="auto"/>
            </w:tcBorders>
            <w:hideMark/>
          </w:tcPr>
          <w:p w14:paraId="1AEAD518" w14:textId="77777777" w:rsidR="00641C56" w:rsidRDefault="00641C56">
            <w:pPr>
              <w:pStyle w:val="TAC"/>
              <w:jc w:val="left"/>
              <w:rPr>
                <w:rFonts w:eastAsia="MS Mincho" w:cs="Arial"/>
                <w:lang w:val="en-US" w:eastAsia="ja-JP"/>
              </w:rPr>
            </w:pPr>
            <w:r>
              <w:rPr>
                <w:rFonts w:eastAsia="MS Mincho" w:cs="Arial"/>
                <w:lang w:val="en-US" w:eastAsia="ja-JP"/>
              </w:rPr>
              <w:t>Note 6</w:t>
            </w:r>
          </w:p>
        </w:tc>
      </w:tr>
      <w:tr w:rsidR="00641C56" w14:paraId="771DE6E0" w14:textId="77777777" w:rsidTr="00641C56">
        <w:trPr>
          <w:jc w:val="center"/>
        </w:trPr>
        <w:tc>
          <w:tcPr>
            <w:tcW w:w="3127" w:type="dxa"/>
            <w:tcBorders>
              <w:top w:val="single" w:sz="4" w:space="0" w:color="auto"/>
              <w:left w:val="single" w:sz="4" w:space="0" w:color="auto"/>
              <w:bottom w:val="single" w:sz="4" w:space="0" w:color="auto"/>
              <w:right w:val="single" w:sz="4" w:space="0" w:color="auto"/>
            </w:tcBorders>
            <w:hideMark/>
          </w:tcPr>
          <w:p w14:paraId="4948D90F" w14:textId="77777777" w:rsidR="00641C56" w:rsidRDefault="00641C56">
            <w:pPr>
              <w:pStyle w:val="TAL"/>
              <w:rPr>
                <w:rFonts w:eastAsiaTheme="minorHAnsi" w:cs="Arial"/>
                <w:lang w:val="en-US" w:eastAsia="ja-JP"/>
              </w:rPr>
            </w:pPr>
            <w:r>
              <w:rPr>
                <w:rFonts w:cs="Arial"/>
                <w:lang w:val="en-US" w:eastAsia="ja-JP"/>
              </w:rPr>
              <w:t>Cell ID</w:t>
            </w:r>
          </w:p>
        </w:tc>
        <w:tc>
          <w:tcPr>
            <w:tcW w:w="1417" w:type="dxa"/>
            <w:tcBorders>
              <w:top w:val="single" w:sz="4" w:space="0" w:color="auto"/>
              <w:left w:val="single" w:sz="4" w:space="0" w:color="auto"/>
              <w:bottom w:val="single" w:sz="4" w:space="0" w:color="auto"/>
              <w:right w:val="single" w:sz="4" w:space="0" w:color="auto"/>
            </w:tcBorders>
            <w:hideMark/>
          </w:tcPr>
          <w:p w14:paraId="0ABBE9CC" w14:textId="77777777" w:rsidR="00641C56" w:rsidRDefault="00641C56">
            <w:pPr>
              <w:pStyle w:val="TAC"/>
              <w:ind w:left="454" w:hanging="454"/>
              <w:rPr>
                <w:rFonts w:cs="Arial"/>
                <w:lang w:val="en-US" w:eastAsia="ja-JP"/>
              </w:rPr>
            </w:pPr>
            <w:r>
              <w:rPr>
                <w:rFonts w:cs="Arial"/>
                <w:lang w:val="en-US" w:eastAsia="ja-JP"/>
              </w:rPr>
              <w:t>-</w:t>
            </w:r>
          </w:p>
        </w:tc>
        <w:tc>
          <w:tcPr>
            <w:tcW w:w="1403" w:type="dxa"/>
            <w:tcBorders>
              <w:top w:val="single" w:sz="4" w:space="0" w:color="auto"/>
              <w:left w:val="single" w:sz="4" w:space="0" w:color="auto"/>
              <w:bottom w:val="single" w:sz="4" w:space="0" w:color="auto"/>
              <w:right w:val="single" w:sz="4" w:space="0" w:color="auto"/>
            </w:tcBorders>
            <w:hideMark/>
          </w:tcPr>
          <w:p w14:paraId="6604E650" w14:textId="77777777" w:rsidR="00641C56" w:rsidRDefault="00641C56">
            <w:pPr>
              <w:pStyle w:val="TAC"/>
              <w:jc w:val="left"/>
              <w:rPr>
                <w:rFonts w:eastAsia="MS Mincho" w:cs="Arial"/>
                <w:lang w:val="en-US" w:eastAsia="ja-JP"/>
              </w:rPr>
            </w:pPr>
            <w:r>
              <w:rPr>
                <w:rFonts w:cs="Arial"/>
                <w:lang w:val="en-US"/>
              </w:rPr>
              <w:t xml:space="preserve">Note </w:t>
            </w:r>
            <w:r>
              <w:rPr>
                <w:rFonts w:eastAsia="MS Mincho" w:cs="Arial"/>
                <w:lang w:val="en-US" w:eastAsia="ja-JP"/>
              </w:rPr>
              <w:t>7</w:t>
            </w:r>
          </w:p>
        </w:tc>
        <w:tc>
          <w:tcPr>
            <w:tcW w:w="1440" w:type="dxa"/>
            <w:tcBorders>
              <w:top w:val="single" w:sz="4" w:space="0" w:color="auto"/>
              <w:left w:val="single" w:sz="4" w:space="0" w:color="auto"/>
              <w:bottom w:val="single" w:sz="4" w:space="0" w:color="auto"/>
              <w:right w:val="single" w:sz="4" w:space="0" w:color="auto"/>
            </w:tcBorders>
            <w:hideMark/>
          </w:tcPr>
          <w:p w14:paraId="65047589" w14:textId="77777777" w:rsidR="00641C56" w:rsidRDefault="00641C56">
            <w:pPr>
              <w:pStyle w:val="TAC"/>
              <w:jc w:val="left"/>
              <w:rPr>
                <w:rFonts w:eastAsia="MS Mincho" w:cs="Arial"/>
                <w:lang w:val="en-US" w:eastAsia="ja-JP"/>
              </w:rPr>
            </w:pPr>
            <w:r>
              <w:rPr>
                <w:rFonts w:cs="Arial"/>
                <w:lang w:val="en-US"/>
              </w:rPr>
              <w:t xml:space="preserve">Note </w:t>
            </w:r>
            <w:r>
              <w:rPr>
                <w:rFonts w:eastAsia="MS Mincho" w:cs="Arial"/>
                <w:lang w:val="en-US" w:eastAsia="ja-JP"/>
              </w:rPr>
              <w:t>7</w:t>
            </w:r>
          </w:p>
        </w:tc>
      </w:tr>
      <w:tr w:rsidR="00641C56" w14:paraId="2309D32B" w14:textId="77777777" w:rsidTr="00641C56">
        <w:trPr>
          <w:jc w:val="center"/>
        </w:trPr>
        <w:tc>
          <w:tcPr>
            <w:tcW w:w="7387" w:type="dxa"/>
            <w:gridSpan w:val="4"/>
            <w:tcBorders>
              <w:top w:val="single" w:sz="4" w:space="0" w:color="auto"/>
              <w:left w:val="single" w:sz="4" w:space="0" w:color="auto"/>
              <w:bottom w:val="single" w:sz="4" w:space="0" w:color="auto"/>
              <w:right w:val="single" w:sz="4" w:space="0" w:color="auto"/>
            </w:tcBorders>
            <w:hideMark/>
          </w:tcPr>
          <w:p w14:paraId="512F24F9" w14:textId="77777777" w:rsidR="00641C56" w:rsidRDefault="00641C56">
            <w:pPr>
              <w:pStyle w:val="TAN"/>
              <w:rPr>
                <w:rFonts w:eastAsia="MS Mincho" w:cs="Arial"/>
                <w:lang w:val="en-US" w:eastAsia="ja-JP"/>
              </w:rPr>
            </w:pPr>
            <w:r>
              <w:rPr>
                <w:rFonts w:cs="Arial"/>
                <w:lang w:val="en-US"/>
              </w:rPr>
              <w:t>Note 1:</w:t>
            </w:r>
            <w:r>
              <w:rPr>
                <w:rFonts w:cs="Arial"/>
                <w:lang w:val="en-US" w:eastAsia="ja-JP"/>
              </w:rPr>
              <w:tab/>
            </w:r>
            <w:r>
              <w:rPr>
                <w:rFonts w:cs="Arial"/>
                <w:lang w:val="en-US"/>
              </w:rPr>
              <w:t>Shall depend upon the NPDSCH scheduling</w:t>
            </w:r>
          </w:p>
          <w:p w14:paraId="18AA3934" w14:textId="77777777" w:rsidR="00641C56" w:rsidRDefault="00641C56">
            <w:pPr>
              <w:pStyle w:val="TAN"/>
              <w:rPr>
                <w:rFonts w:eastAsia="MS Mincho" w:cs="Arial"/>
                <w:lang w:val="en-US" w:eastAsia="ja-JP"/>
              </w:rPr>
            </w:pPr>
            <w:r>
              <w:rPr>
                <w:rFonts w:eastAsia="MS Mincho" w:cs="Arial"/>
                <w:lang w:val="en-US" w:eastAsia="ja-JP"/>
              </w:rPr>
              <w:t>Note 2:</w:t>
            </w:r>
            <w:r>
              <w:rPr>
                <w:rFonts w:cs="Arial"/>
                <w:lang w:val="en-US" w:eastAsia="ja-JP"/>
              </w:rPr>
              <w:tab/>
              <w:t>O</w:t>
            </w:r>
            <w:r>
              <w:rPr>
                <w:rFonts w:cs="Arial"/>
                <w:lang w:val="en-US"/>
              </w:rPr>
              <w:t>nly apply for subframes scheduled with NPDSCH.</w:t>
            </w:r>
          </w:p>
          <w:p w14:paraId="55614413" w14:textId="77777777" w:rsidR="00641C56" w:rsidRDefault="00641C56">
            <w:pPr>
              <w:pStyle w:val="TAN"/>
              <w:rPr>
                <w:rFonts w:eastAsia="MS Mincho" w:cs="Arial"/>
                <w:lang w:val="en-US" w:eastAsia="ja-JP"/>
              </w:rPr>
            </w:pPr>
            <w:r>
              <w:rPr>
                <w:rFonts w:eastAsia="MS Mincho" w:cs="Arial"/>
                <w:lang w:val="en-US" w:eastAsia="ja-JP"/>
              </w:rPr>
              <w:t>Note 3:</w:t>
            </w:r>
            <w:r>
              <w:rPr>
                <w:rFonts w:cs="Arial"/>
                <w:lang w:val="en-US" w:eastAsia="ja-JP"/>
              </w:rPr>
              <w:tab/>
            </w:r>
            <w:r>
              <w:rPr>
                <w:rFonts w:cs="Arial"/>
                <w:lang w:val="en-US"/>
              </w:rPr>
              <w:t>72 for subframes scheduled with NPDSCH</w:t>
            </w:r>
            <w:r>
              <w:rPr>
                <w:rFonts w:eastAsia="MS Mincho" w:cs="Arial"/>
                <w:lang w:val="en-US" w:eastAsia="ja-JP"/>
              </w:rPr>
              <w:t xml:space="preserve"> when </w:t>
            </w:r>
            <w:r>
              <w:rPr>
                <w:rFonts w:eastAsiaTheme="minorHAnsi" w:cs="Arial"/>
                <w:noProof/>
                <w:kern w:val="2"/>
                <w:position w:val="-10"/>
                <w:lang w:val="en-US" w:eastAsia="ja-JP"/>
                <w14:ligatures w14:val="standardContextual"/>
              </w:rPr>
              <w:object w:dxaOrig="190" w:dyaOrig="310" w14:anchorId="2EA8E89B">
                <v:shape id="_x0000_i1033" type="#_x0000_t75" alt="" style="width:9.5pt;height:15.5pt;mso-width-percent:0;mso-height-percent:0;mso-width-percent:0;mso-height-percent:0" o:ole="">
                  <v:imagedata r:id="rId7" o:title=""/>
                </v:shape>
                <o:OLEObject Type="Embed" ProgID="Equation.3" ShapeID="_x0000_i1033" DrawAspect="Content" ObjectID="_1821469101" r:id="rId21"/>
              </w:object>
            </w:r>
            <w:r>
              <w:rPr>
                <w:rFonts w:eastAsia="MS Mincho" w:cs="Arial"/>
                <w:lang w:val="en-US" w:eastAsia="ja-JP"/>
              </w:rPr>
              <w:t>mod 2 ≠ 0</w:t>
            </w:r>
            <w:r>
              <w:rPr>
                <w:rFonts w:cs="Arial"/>
                <w:lang w:val="en-US"/>
              </w:rPr>
              <w:t>. Otherwise 0.</w:t>
            </w:r>
          </w:p>
          <w:p w14:paraId="0F7D71FC" w14:textId="77777777" w:rsidR="00641C56" w:rsidRDefault="00641C56">
            <w:pPr>
              <w:pStyle w:val="TAN"/>
              <w:rPr>
                <w:rFonts w:eastAsiaTheme="minorHAnsi" w:cs="Arial"/>
                <w:lang w:val="en-US" w:eastAsia="en-US"/>
              </w:rPr>
            </w:pPr>
            <w:r>
              <w:rPr>
                <w:rFonts w:eastAsia="MS Mincho" w:cs="Arial"/>
                <w:lang w:val="en-US" w:eastAsia="ja-JP"/>
              </w:rPr>
              <w:t>Note 4:</w:t>
            </w:r>
            <w:r>
              <w:rPr>
                <w:rFonts w:cs="Arial"/>
                <w:lang w:val="en-US" w:eastAsia="ja-JP"/>
              </w:rPr>
              <w:tab/>
            </w:r>
            <w:r>
              <w:rPr>
                <w:rFonts w:cs="Arial"/>
                <w:lang w:val="en-US"/>
              </w:rPr>
              <w:t xml:space="preserve"> only apply for subframes scheduled with NPDSCH..</w:t>
            </w:r>
          </w:p>
          <w:p w14:paraId="5A8A854C" w14:textId="77777777" w:rsidR="00641C56" w:rsidRDefault="00641C56">
            <w:pPr>
              <w:pStyle w:val="TAN"/>
              <w:rPr>
                <w:rFonts w:eastAsia="MS Mincho" w:cs="Arial"/>
                <w:lang w:val="en-US" w:eastAsia="ja-JP"/>
              </w:rPr>
            </w:pPr>
            <w:r>
              <w:rPr>
                <w:rFonts w:eastAsia="MS Mincho" w:cs="Arial"/>
                <w:lang w:val="en-US" w:eastAsia="ja-JP"/>
              </w:rPr>
              <w:t xml:space="preserve">Note </w:t>
            </w:r>
            <w:r>
              <w:rPr>
                <w:rFonts w:cs="Arial"/>
                <w:lang w:val="en-US"/>
              </w:rPr>
              <w:t>5</w:t>
            </w:r>
            <w:r>
              <w:rPr>
                <w:rFonts w:eastAsia="MS Mincho" w:cs="Arial"/>
                <w:lang w:val="en-US" w:eastAsia="ja-JP"/>
              </w:rPr>
              <w:t>:</w:t>
            </w:r>
            <w:r>
              <w:rPr>
                <w:rFonts w:cs="Arial"/>
                <w:lang w:val="en-US" w:eastAsia="ja-JP"/>
              </w:rPr>
              <w:tab/>
            </w:r>
            <w:r>
              <w:rPr>
                <w:rFonts w:cs="Arial"/>
                <w:lang w:val="en-US"/>
              </w:rPr>
              <w:t>1 for subframes scheduled with NPDSCH</w:t>
            </w:r>
            <w:r>
              <w:rPr>
                <w:rFonts w:eastAsia="MS Mincho" w:cs="Arial"/>
                <w:lang w:val="en-US" w:eastAsia="ja-JP"/>
              </w:rPr>
              <w:t xml:space="preserve"> when </w:t>
            </w:r>
            <w:r>
              <w:rPr>
                <w:rFonts w:eastAsiaTheme="minorHAnsi" w:cs="Arial"/>
                <w:noProof/>
                <w:kern w:val="2"/>
                <w:position w:val="-10"/>
                <w:lang w:val="en-US" w:eastAsia="ja-JP"/>
                <w14:ligatures w14:val="standardContextual"/>
              </w:rPr>
              <w:object w:dxaOrig="190" w:dyaOrig="310" w14:anchorId="20F0594D">
                <v:shape id="_x0000_i1034" type="#_x0000_t75" alt="" style="width:9.5pt;height:15.5pt;mso-width-percent:0;mso-height-percent:0;mso-width-percent:0;mso-height-percent:0" o:ole="">
                  <v:imagedata r:id="rId7" o:title=""/>
                </v:shape>
                <o:OLEObject Type="Embed" ProgID="Equation.3" ShapeID="_x0000_i1034" DrawAspect="Content" ObjectID="_1821469102" r:id="rId22"/>
              </w:object>
            </w:r>
            <w:r>
              <w:rPr>
                <w:rFonts w:eastAsia="MS Mincho" w:cs="Arial"/>
                <w:lang w:val="en-US" w:eastAsia="ja-JP"/>
              </w:rPr>
              <w:t>mod 2 ≠ 0</w:t>
            </w:r>
            <w:r>
              <w:rPr>
                <w:rFonts w:cs="Arial"/>
                <w:lang w:val="en-US"/>
              </w:rPr>
              <w:t>. Otherwise 0.</w:t>
            </w:r>
          </w:p>
          <w:p w14:paraId="0F2889A8" w14:textId="77777777" w:rsidR="00641C56" w:rsidRDefault="00641C56">
            <w:pPr>
              <w:pStyle w:val="TAN"/>
              <w:rPr>
                <w:rFonts w:eastAsia="MS Mincho" w:cs="Arial"/>
                <w:lang w:val="en-US" w:eastAsia="ja-JP"/>
              </w:rPr>
            </w:pPr>
            <w:r>
              <w:rPr>
                <w:rFonts w:eastAsia="MS Mincho" w:cs="Arial"/>
                <w:lang w:val="en-US" w:eastAsia="ja-JP"/>
              </w:rPr>
              <w:t>Note 6:</w:t>
            </w:r>
            <w:r>
              <w:rPr>
                <w:rFonts w:cs="Arial"/>
                <w:lang w:val="en-US" w:eastAsia="ja-JP"/>
              </w:rPr>
              <w:tab/>
            </w:r>
            <w:r>
              <w:rPr>
                <w:rFonts w:eastAsia="MS Mincho" w:cs="Arial"/>
                <w:lang w:val="en-US" w:eastAsia="ja-JP"/>
              </w:rPr>
              <w:t>Maximum number of repetitions shall depend upon the test configuration.</w:t>
            </w:r>
          </w:p>
          <w:p w14:paraId="2135ABBA" w14:textId="77777777" w:rsidR="00641C56" w:rsidRDefault="00641C56">
            <w:pPr>
              <w:pStyle w:val="TAN"/>
              <w:rPr>
                <w:rFonts w:eastAsiaTheme="minorHAnsi" w:cs="Arial"/>
                <w:lang w:val="en-US" w:eastAsia="ja-JP"/>
              </w:rPr>
            </w:pPr>
            <w:r>
              <w:rPr>
                <w:rFonts w:cs="Arial"/>
                <w:lang w:val="en-US" w:eastAsia="ja-JP"/>
              </w:rPr>
              <w:t xml:space="preserve">Note </w:t>
            </w:r>
            <w:r>
              <w:rPr>
                <w:rFonts w:eastAsia="MS Mincho" w:cs="Arial"/>
                <w:lang w:val="en-US" w:eastAsia="ja-JP"/>
              </w:rPr>
              <w:t>7</w:t>
            </w:r>
            <w:r>
              <w:rPr>
                <w:rFonts w:cs="Arial"/>
                <w:lang w:val="en-US" w:eastAsia="ja-JP"/>
              </w:rPr>
              <w:t>:</w:t>
            </w:r>
            <w:r>
              <w:rPr>
                <w:rFonts w:cs="Arial"/>
                <w:lang w:val="en-US" w:eastAsia="ja-JP"/>
              </w:rPr>
              <w:tab/>
              <w:t>Cell ID shall depend upon the test configuration.</w:t>
            </w:r>
          </w:p>
        </w:tc>
      </w:tr>
    </w:tbl>
    <w:p w14:paraId="3AACF21E" w14:textId="77777777" w:rsidR="00641C56" w:rsidRPr="00641C56" w:rsidRDefault="00641C56" w:rsidP="00641C56">
      <w:pPr>
        <w:rPr>
          <w:lang w:val="en-GB" w:eastAsia="en-US"/>
        </w:rPr>
      </w:pPr>
    </w:p>
    <w:p w14:paraId="10169EB4" w14:textId="40F39613" w:rsidR="00641C56" w:rsidRDefault="00641C56" w:rsidP="00641C56">
      <w:pPr>
        <w:pStyle w:val="ListParagraph"/>
        <w:numPr>
          <w:ilvl w:val="1"/>
          <w:numId w:val="102"/>
        </w:numPr>
        <w:ind w:firstLineChars="0"/>
        <w:rPr>
          <w:rFonts w:eastAsia="Times New Roman"/>
          <w:lang w:val="en-GB" w:eastAsia="en-US"/>
        </w:rPr>
      </w:pPr>
      <w:r w:rsidRPr="00641C56">
        <w:rPr>
          <w:rFonts w:eastAsia="Times New Roman"/>
          <w:lang w:val="en-GB" w:eastAsia="en-US"/>
        </w:rPr>
        <w:t>The existing NPDCCH reference channel parameters specified for NB-IoT NTN FDD for standalone mode can also be applicable for IoT NTN TDD mode</w:t>
      </w:r>
    </w:p>
    <w:p w14:paraId="2EEDA4E6" w14:textId="17707CC3" w:rsidR="00641C56" w:rsidRPr="00641C56" w:rsidRDefault="00641C56" w:rsidP="00641C56">
      <w:pPr>
        <w:pStyle w:val="ListParagraph"/>
        <w:numPr>
          <w:ilvl w:val="1"/>
          <w:numId w:val="102"/>
        </w:numPr>
        <w:ind w:firstLineChars="0"/>
        <w:rPr>
          <w:rFonts w:eastAsia="Times New Roman"/>
          <w:lang w:val="en-GB" w:eastAsia="en-US"/>
        </w:rPr>
      </w:pPr>
      <w:r>
        <w:rPr>
          <w:rFonts w:eastAsia="Times New Roman"/>
          <w:lang w:val="en-GB" w:eastAsia="en-US"/>
        </w:rPr>
        <w:t xml:space="preserve">Update the </w:t>
      </w:r>
      <w:r w:rsidRPr="00641C56">
        <w:rPr>
          <w:rFonts w:eastAsia="Times New Roman"/>
          <w:lang w:val="en-GB" w:eastAsia="en-US"/>
        </w:rPr>
        <w:t>OCNG parameters based on Table A.3.2.3.3.1 as follows:</w:t>
      </w:r>
    </w:p>
    <w:p w14:paraId="421CC604" w14:textId="77777777" w:rsidR="00641C56" w:rsidRDefault="00641C56" w:rsidP="00641C56">
      <w:pPr>
        <w:pStyle w:val="ListParagraph"/>
        <w:keepNext/>
        <w:keepLines/>
        <w:spacing w:before="60" w:line="276" w:lineRule="auto"/>
        <w:ind w:left="720" w:firstLineChars="0" w:firstLine="0"/>
        <w:jc w:val="center"/>
        <w:rPr>
          <w:rFonts w:ascii="Arial" w:eastAsia="Calibri" w:hAnsi="Arial" w:cs="Arial"/>
          <w:b/>
          <w:kern w:val="2"/>
          <w:sz w:val="20"/>
          <w:szCs w:val="20"/>
          <w:lang w:eastAsia="en-US"/>
          <w14:ligatures w14:val="standardContextual"/>
        </w:rPr>
      </w:pPr>
      <w:r w:rsidRPr="00641C56">
        <w:rPr>
          <w:rFonts w:eastAsia="Times New Roman"/>
          <w:lang w:val="en-GB" w:eastAsia="en-US"/>
        </w:rPr>
        <w:t>Table X.3.2.3.3-1: NOP.3 FDD: OCNG FDD Pattern 3</w:t>
      </w:r>
    </w:p>
    <w:tbl>
      <w:tblPr>
        <w:tblW w:w="0" w:type="auto"/>
        <w:jc w:val="center"/>
        <w:tblLook w:val="01E0" w:firstRow="1" w:lastRow="1" w:firstColumn="1" w:lastColumn="1" w:noHBand="0" w:noVBand="0"/>
      </w:tblPr>
      <w:tblGrid>
        <w:gridCol w:w="1546"/>
        <w:gridCol w:w="1422"/>
        <w:gridCol w:w="1701"/>
        <w:gridCol w:w="1418"/>
        <w:gridCol w:w="1266"/>
      </w:tblGrid>
      <w:tr w:rsidR="00641C56" w14:paraId="66F78B1A" w14:textId="77777777" w:rsidTr="00641C56">
        <w:trPr>
          <w:jc w:val="center"/>
        </w:trPr>
        <w:tc>
          <w:tcPr>
            <w:tcW w:w="1546" w:type="dxa"/>
            <w:vMerge w:val="restart"/>
            <w:tcBorders>
              <w:top w:val="single" w:sz="4" w:space="0" w:color="auto"/>
              <w:left w:val="single" w:sz="4" w:space="0" w:color="auto"/>
              <w:bottom w:val="nil"/>
              <w:right w:val="single" w:sz="4" w:space="0" w:color="auto"/>
            </w:tcBorders>
          </w:tcPr>
          <w:p w14:paraId="64E56A48" w14:textId="77777777" w:rsidR="00641C56" w:rsidRDefault="00641C56">
            <w:pPr>
              <w:keepNext/>
              <w:keepLines/>
              <w:spacing w:line="276" w:lineRule="auto"/>
              <w:jc w:val="center"/>
              <w:rPr>
                <w:rFonts w:ascii="Arial" w:eastAsia="Calibri" w:hAnsi="Arial" w:cs="Arial"/>
                <w:b/>
                <w:kern w:val="2"/>
                <w:sz w:val="18"/>
                <w:lang w:eastAsia="ja-JP"/>
                <w14:ligatures w14:val="standardContextual"/>
              </w:rPr>
            </w:pPr>
            <w:r>
              <w:rPr>
                <w:rFonts w:ascii="Arial" w:eastAsia="Calibri" w:hAnsi="Arial" w:cs="Arial"/>
                <w:b/>
                <w:kern w:val="2"/>
                <w:sz w:val="18"/>
                <w:lang w:eastAsia="ja-JP"/>
                <w14:ligatures w14:val="standardContextual"/>
              </w:rPr>
              <w:t>Allocation</w:t>
            </w:r>
          </w:p>
          <w:p w14:paraId="502B3C66" w14:textId="77777777" w:rsidR="00641C56" w:rsidRDefault="00641C56">
            <w:pPr>
              <w:keepNext/>
              <w:keepLines/>
              <w:spacing w:line="276" w:lineRule="auto"/>
              <w:jc w:val="center"/>
              <w:rPr>
                <w:rFonts w:ascii="Arial" w:eastAsia="Calibri" w:hAnsi="Arial" w:cs="Arial"/>
                <w:b/>
                <w:kern w:val="2"/>
                <w:sz w:val="18"/>
                <w:lang w:eastAsia="ja-JP"/>
                <w14:ligatures w14:val="standardContextual"/>
              </w:rPr>
            </w:pPr>
            <w:r>
              <w:rPr>
                <w:rFonts w:ascii="Arial" w:eastAsia="Calibri" w:hAnsi="Arial" w:cs="Arial"/>
                <w:b/>
                <w:noProof/>
                <w:kern w:val="2"/>
                <w:position w:val="-10"/>
                <w:sz w:val="18"/>
                <w:lang w:eastAsia="ja-JP"/>
                <w14:ligatures w14:val="standardContextual"/>
              </w:rPr>
              <w:object w:dxaOrig="430" w:dyaOrig="310" w14:anchorId="036122D7">
                <v:shape id="_x0000_i1035" type="#_x0000_t75" alt="" style="width:21.5pt;height:15.5pt;mso-width-percent:0;mso-height-percent:0;mso-width-percent:0;mso-height-percent:0" o:ole="">
                  <v:imagedata r:id="rId10" o:title=""/>
                </v:shape>
                <o:OLEObject Type="Embed" ProgID="Equation.3" ShapeID="_x0000_i1035" DrawAspect="Content" ObjectID="_1821469103" r:id="rId23"/>
              </w:object>
            </w:r>
          </w:p>
          <w:p w14:paraId="25B8F2A4" w14:textId="77777777" w:rsidR="00641C56" w:rsidRDefault="00641C56">
            <w:pPr>
              <w:keepNext/>
              <w:keepLines/>
              <w:spacing w:line="276" w:lineRule="auto"/>
              <w:rPr>
                <w:rFonts w:ascii="Arial" w:eastAsia="Calibri" w:hAnsi="Arial" w:cs="Arial"/>
                <w:kern w:val="2"/>
                <w:sz w:val="18"/>
                <w:lang w:eastAsia="ja-JP"/>
                <w14:ligatures w14:val="standardContextual"/>
              </w:rPr>
            </w:pPr>
          </w:p>
        </w:tc>
        <w:tc>
          <w:tcPr>
            <w:tcW w:w="4541" w:type="dxa"/>
            <w:gridSpan w:val="3"/>
            <w:tcBorders>
              <w:top w:val="single" w:sz="4" w:space="0" w:color="auto"/>
              <w:left w:val="single" w:sz="4" w:space="0" w:color="auto"/>
              <w:bottom w:val="single" w:sz="4" w:space="0" w:color="auto"/>
              <w:right w:val="single" w:sz="4" w:space="0" w:color="auto"/>
            </w:tcBorders>
            <w:hideMark/>
          </w:tcPr>
          <w:p w14:paraId="43415266" w14:textId="77777777" w:rsidR="00641C56" w:rsidRDefault="00641C56">
            <w:pPr>
              <w:keepNext/>
              <w:keepLines/>
              <w:spacing w:line="276" w:lineRule="auto"/>
              <w:jc w:val="center"/>
              <w:rPr>
                <w:rFonts w:ascii="Arial" w:eastAsia="Calibri" w:hAnsi="Arial" w:cs="Arial"/>
                <w:b/>
                <w:kern w:val="2"/>
                <w:sz w:val="18"/>
                <w:lang w:eastAsia="ja-JP"/>
                <w14:ligatures w14:val="standardContextual"/>
              </w:rPr>
            </w:pPr>
            <w:r>
              <w:rPr>
                <w:rFonts w:ascii="Arial" w:eastAsia="Calibri" w:hAnsi="Arial" w:cs="Arial"/>
                <w:b/>
                <w:kern w:val="2"/>
                <w:sz w:val="18"/>
                <w:lang w:eastAsia="ja-JP"/>
                <w14:ligatures w14:val="standardContextual"/>
              </w:rPr>
              <w:t xml:space="preserve">Relative power level </w:t>
            </w:r>
            <w:r>
              <w:rPr>
                <w:rFonts w:ascii="Arial" w:eastAsia="Calibri" w:hAnsi="Arial" w:cs="Arial"/>
                <w:b/>
                <w:noProof/>
                <w:kern w:val="2"/>
                <w:position w:val="-10"/>
                <w:sz w:val="18"/>
                <w:lang w:eastAsia="ja-JP"/>
                <w14:ligatures w14:val="standardContextual"/>
              </w:rPr>
              <w:object w:dxaOrig="430" w:dyaOrig="310" w14:anchorId="408248BA">
                <v:shape id="_x0000_i1036" type="#_x0000_t75" alt="" style="width:21.5pt;height:15.5pt;mso-width-percent:0;mso-height-percent:0;mso-width-percent:0;mso-height-percent:0" o:ole="">
                  <v:imagedata r:id="rId12" o:title=""/>
                </v:shape>
                <o:OLEObject Type="Embed" ProgID="Equation.3" ShapeID="_x0000_i1036" DrawAspect="Content" ObjectID="_1821469104" r:id="rId24"/>
              </w:object>
            </w:r>
            <w:r>
              <w:rPr>
                <w:rFonts w:ascii="Arial" w:eastAsia="Calibri" w:hAnsi="Arial" w:cs="Arial"/>
                <w:b/>
                <w:kern w:val="2"/>
                <w:sz w:val="18"/>
                <w:lang w:eastAsia="ja-JP"/>
                <w14:ligatures w14:val="standardContextual"/>
              </w:rPr>
              <w:t xml:space="preserve"> [dB]</w:t>
            </w:r>
          </w:p>
        </w:tc>
        <w:tc>
          <w:tcPr>
            <w:tcW w:w="1266" w:type="dxa"/>
            <w:vMerge w:val="restart"/>
            <w:tcBorders>
              <w:top w:val="single" w:sz="4" w:space="0" w:color="auto"/>
              <w:left w:val="single" w:sz="4" w:space="0" w:color="auto"/>
              <w:bottom w:val="single" w:sz="4" w:space="0" w:color="auto"/>
              <w:right w:val="single" w:sz="4" w:space="0" w:color="auto"/>
            </w:tcBorders>
            <w:hideMark/>
          </w:tcPr>
          <w:p w14:paraId="3C02DE35" w14:textId="77777777" w:rsidR="00641C56" w:rsidRDefault="00641C56">
            <w:pPr>
              <w:keepNext/>
              <w:keepLines/>
              <w:spacing w:line="276" w:lineRule="auto"/>
              <w:jc w:val="center"/>
              <w:rPr>
                <w:rFonts w:ascii="Arial" w:eastAsia="Calibri" w:hAnsi="Arial" w:cs="Arial"/>
                <w:b/>
                <w:kern w:val="2"/>
                <w:sz w:val="18"/>
                <w:lang w:eastAsia="ja-JP"/>
                <w14:ligatures w14:val="standardContextual"/>
              </w:rPr>
            </w:pPr>
            <w:r>
              <w:rPr>
                <w:rFonts w:ascii="Arial" w:eastAsia="Calibri" w:hAnsi="Arial" w:cs="Arial"/>
                <w:b/>
                <w:kern w:val="2"/>
                <w:sz w:val="18"/>
                <w:lang w:eastAsia="ja-JP"/>
                <w14:ligatures w14:val="standardContextual"/>
              </w:rPr>
              <w:t>NPDCCH and NPDSCH</w:t>
            </w:r>
          </w:p>
          <w:p w14:paraId="55137836" w14:textId="77777777" w:rsidR="00641C56" w:rsidRDefault="00641C56">
            <w:pPr>
              <w:keepNext/>
              <w:keepLines/>
              <w:spacing w:line="276" w:lineRule="auto"/>
              <w:jc w:val="center"/>
              <w:rPr>
                <w:rFonts w:ascii="Arial" w:eastAsia="Calibri" w:hAnsi="Arial" w:cs="Arial"/>
                <w:b/>
                <w:kern w:val="2"/>
                <w:sz w:val="18"/>
                <w:lang w:eastAsia="ja-JP"/>
                <w14:ligatures w14:val="standardContextual"/>
              </w:rPr>
            </w:pPr>
            <w:r>
              <w:rPr>
                <w:rFonts w:ascii="Arial" w:eastAsia="Calibri" w:hAnsi="Arial" w:cs="Arial"/>
                <w:b/>
                <w:kern w:val="2"/>
                <w:sz w:val="18"/>
                <w:lang w:eastAsia="ja-JP"/>
                <w14:ligatures w14:val="standardContextual"/>
              </w:rPr>
              <w:t>Data</w:t>
            </w:r>
          </w:p>
        </w:tc>
      </w:tr>
      <w:tr w:rsidR="00641C56" w14:paraId="3BAC1C56" w14:textId="77777777" w:rsidTr="00641C56">
        <w:trPr>
          <w:jc w:val="center"/>
        </w:trPr>
        <w:tc>
          <w:tcPr>
            <w:tcW w:w="0" w:type="auto"/>
            <w:vMerge/>
            <w:tcBorders>
              <w:top w:val="single" w:sz="4" w:space="0" w:color="auto"/>
              <w:left w:val="single" w:sz="4" w:space="0" w:color="auto"/>
              <w:bottom w:val="nil"/>
              <w:right w:val="single" w:sz="4" w:space="0" w:color="auto"/>
            </w:tcBorders>
            <w:vAlign w:val="center"/>
            <w:hideMark/>
          </w:tcPr>
          <w:p w14:paraId="41A05C55" w14:textId="77777777" w:rsidR="00641C56" w:rsidRDefault="00641C56">
            <w:pPr>
              <w:rPr>
                <w:rFonts w:ascii="Arial" w:eastAsia="Calibri" w:hAnsi="Arial" w:cs="Arial"/>
                <w:kern w:val="2"/>
                <w:sz w:val="18"/>
                <w:lang w:eastAsia="ja-JP"/>
                <w14:ligatures w14:val="standardContextual"/>
              </w:rPr>
            </w:pPr>
          </w:p>
        </w:tc>
        <w:tc>
          <w:tcPr>
            <w:tcW w:w="4541" w:type="dxa"/>
            <w:gridSpan w:val="3"/>
            <w:tcBorders>
              <w:top w:val="single" w:sz="4" w:space="0" w:color="auto"/>
              <w:left w:val="single" w:sz="4" w:space="0" w:color="auto"/>
              <w:bottom w:val="single" w:sz="4" w:space="0" w:color="auto"/>
              <w:right w:val="single" w:sz="4" w:space="0" w:color="auto"/>
            </w:tcBorders>
            <w:hideMark/>
          </w:tcPr>
          <w:p w14:paraId="4002F455" w14:textId="77777777" w:rsidR="00641C56" w:rsidRDefault="00641C56">
            <w:pPr>
              <w:keepNext/>
              <w:keepLines/>
              <w:spacing w:line="276" w:lineRule="auto"/>
              <w:jc w:val="center"/>
              <w:rPr>
                <w:rFonts w:ascii="Arial" w:eastAsia="Calibri" w:hAnsi="Arial" w:cs="Arial"/>
                <w:b/>
                <w:kern w:val="2"/>
                <w:sz w:val="18"/>
                <w:lang w:eastAsia="ja-JP"/>
                <w14:ligatures w14:val="standardContextual"/>
              </w:rPr>
            </w:pPr>
            <w:r>
              <w:rPr>
                <w:rFonts w:ascii="Arial" w:eastAsia="Calibri" w:hAnsi="Arial" w:cs="Arial"/>
                <w:b/>
                <w:kern w:val="2"/>
                <w:sz w:val="18"/>
                <w:lang w:eastAsia="ja-JP"/>
                <w14:ligatures w14:val="standardContextual"/>
              </w:rPr>
              <w:t>Subframe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43759" w14:textId="77777777" w:rsidR="00641C56" w:rsidRDefault="00641C56">
            <w:pPr>
              <w:rPr>
                <w:rFonts w:ascii="Arial" w:eastAsia="Calibri" w:hAnsi="Arial" w:cs="Arial"/>
                <w:b/>
                <w:kern w:val="2"/>
                <w:sz w:val="18"/>
                <w:lang w:eastAsia="ja-JP"/>
                <w14:ligatures w14:val="standardContextual"/>
              </w:rPr>
            </w:pPr>
          </w:p>
        </w:tc>
      </w:tr>
      <w:tr w:rsidR="00641C56" w14:paraId="2E8660F6" w14:textId="77777777" w:rsidTr="00641C56">
        <w:trPr>
          <w:trHeight w:val="293"/>
          <w:jc w:val="center"/>
        </w:trPr>
        <w:tc>
          <w:tcPr>
            <w:tcW w:w="0" w:type="auto"/>
            <w:vMerge/>
            <w:tcBorders>
              <w:top w:val="single" w:sz="4" w:space="0" w:color="auto"/>
              <w:left w:val="single" w:sz="4" w:space="0" w:color="auto"/>
              <w:bottom w:val="nil"/>
              <w:right w:val="single" w:sz="4" w:space="0" w:color="auto"/>
            </w:tcBorders>
            <w:vAlign w:val="center"/>
            <w:hideMark/>
          </w:tcPr>
          <w:p w14:paraId="54C7E243" w14:textId="77777777" w:rsidR="00641C56" w:rsidRDefault="00641C56">
            <w:pPr>
              <w:rPr>
                <w:rFonts w:ascii="Arial" w:eastAsia="Calibri" w:hAnsi="Arial" w:cs="Arial"/>
                <w:kern w:val="2"/>
                <w:sz w:val="18"/>
                <w:lang w:eastAsia="ja-JP"/>
                <w14:ligatures w14:val="standardContextual"/>
              </w:rPr>
            </w:pPr>
          </w:p>
        </w:tc>
        <w:tc>
          <w:tcPr>
            <w:tcW w:w="1422" w:type="dxa"/>
            <w:tcBorders>
              <w:top w:val="single" w:sz="4" w:space="0" w:color="auto"/>
              <w:left w:val="single" w:sz="4" w:space="0" w:color="auto"/>
              <w:bottom w:val="nil"/>
              <w:right w:val="single" w:sz="4" w:space="0" w:color="auto"/>
            </w:tcBorders>
            <w:vAlign w:val="center"/>
            <w:hideMark/>
          </w:tcPr>
          <w:p w14:paraId="13400813" w14:textId="77777777" w:rsidR="00641C56" w:rsidRDefault="00641C56">
            <w:pPr>
              <w:keepNext/>
              <w:keepLines/>
              <w:spacing w:line="276" w:lineRule="auto"/>
              <w:jc w:val="center"/>
              <w:rPr>
                <w:rFonts w:ascii="Arial" w:eastAsia="Calibri" w:hAnsi="Arial" w:cs="Arial"/>
                <w:kern w:val="2"/>
                <w:sz w:val="18"/>
                <w:lang w:eastAsia="ja-JP"/>
                <w14:ligatures w14:val="standardContextual"/>
              </w:rPr>
            </w:pPr>
            <w:r>
              <w:rPr>
                <w:rFonts w:ascii="Arial" w:eastAsia="Calibri" w:hAnsi="Arial" w:cs="Arial"/>
                <w:kern w:val="2"/>
                <w:sz w:val="18"/>
                <w:lang w:eastAsia="ja-JP"/>
                <w14:ligatures w14:val="standardContextual"/>
              </w:rPr>
              <w:t>0, 4</w:t>
            </w:r>
          </w:p>
        </w:tc>
        <w:tc>
          <w:tcPr>
            <w:tcW w:w="1701" w:type="dxa"/>
            <w:tcBorders>
              <w:top w:val="single" w:sz="4" w:space="0" w:color="auto"/>
              <w:left w:val="single" w:sz="4" w:space="0" w:color="auto"/>
              <w:bottom w:val="nil"/>
              <w:right w:val="single" w:sz="4" w:space="0" w:color="auto"/>
            </w:tcBorders>
            <w:vAlign w:val="center"/>
            <w:hideMark/>
          </w:tcPr>
          <w:p w14:paraId="1A826B50" w14:textId="77777777" w:rsidR="00641C56" w:rsidRDefault="00641C56">
            <w:pPr>
              <w:keepNext/>
              <w:keepLines/>
              <w:spacing w:line="276" w:lineRule="auto"/>
              <w:jc w:val="center"/>
              <w:rPr>
                <w:rFonts w:ascii="Arial" w:eastAsia="Calibri" w:hAnsi="Arial" w:cs="Arial"/>
                <w:kern w:val="2"/>
                <w:sz w:val="18"/>
                <w:lang w:eastAsia="ja-JP"/>
                <w14:ligatures w14:val="standardContextual"/>
              </w:rPr>
            </w:pPr>
            <w:r>
              <w:rPr>
                <w:rFonts w:ascii="Arial" w:eastAsia="Calibri" w:hAnsi="Arial" w:cs="Arial"/>
                <w:kern w:val="2"/>
                <w:sz w:val="18"/>
                <w:lang w:eastAsia="ja-JP"/>
                <w14:ligatures w14:val="standardContextual"/>
              </w:rPr>
              <w:t>5, 9</w:t>
            </w:r>
          </w:p>
        </w:tc>
        <w:tc>
          <w:tcPr>
            <w:tcW w:w="1418" w:type="dxa"/>
            <w:tcBorders>
              <w:top w:val="single" w:sz="4" w:space="0" w:color="auto"/>
              <w:left w:val="single" w:sz="4" w:space="0" w:color="auto"/>
              <w:bottom w:val="nil"/>
              <w:right w:val="single" w:sz="4" w:space="0" w:color="auto"/>
            </w:tcBorders>
            <w:vAlign w:val="center"/>
            <w:hideMark/>
          </w:tcPr>
          <w:p w14:paraId="185BAE90" w14:textId="77777777" w:rsidR="00641C56" w:rsidRDefault="00641C56">
            <w:pPr>
              <w:keepNext/>
              <w:keepLines/>
              <w:spacing w:line="276" w:lineRule="auto"/>
              <w:jc w:val="center"/>
              <w:rPr>
                <w:rFonts w:ascii="Arial" w:eastAsia="Calibri" w:hAnsi="Arial" w:cs="Arial"/>
                <w:kern w:val="2"/>
                <w:sz w:val="18"/>
                <w:lang w:eastAsia="ja-JP"/>
                <w14:ligatures w14:val="standardContextual"/>
              </w:rPr>
            </w:pPr>
            <w:r>
              <w:rPr>
                <w:rFonts w:ascii="Arial" w:eastAsia="Calibri" w:hAnsi="Arial" w:cs="Arial"/>
                <w:strike/>
                <w:kern w:val="2"/>
                <w:sz w:val="18"/>
                <w:highlight w:val="yellow"/>
                <w:lang w:eastAsia="ja-JP"/>
                <w14:ligatures w14:val="standardContextual"/>
              </w:rPr>
              <w:t>1-</w:t>
            </w:r>
            <w:r>
              <w:rPr>
                <w:rFonts w:ascii="Arial" w:eastAsia="Calibri" w:hAnsi="Arial" w:cs="Arial"/>
                <w:kern w:val="2"/>
                <w:sz w:val="18"/>
                <w:lang w:eastAsia="ja-JP"/>
                <w14:ligatures w14:val="standardContextual"/>
              </w:rPr>
              <w:t>3, 6-8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47D44" w14:textId="77777777" w:rsidR="00641C56" w:rsidRDefault="00641C56">
            <w:pPr>
              <w:rPr>
                <w:rFonts w:ascii="Arial" w:eastAsia="Calibri" w:hAnsi="Arial" w:cs="Arial"/>
                <w:b/>
                <w:kern w:val="2"/>
                <w:sz w:val="18"/>
                <w:lang w:eastAsia="ja-JP"/>
                <w14:ligatures w14:val="standardContextual"/>
              </w:rPr>
            </w:pPr>
          </w:p>
        </w:tc>
      </w:tr>
      <w:tr w:rsidR="00641C56" w14:paraId="073E6AB9" w14:textId="77777777" w:rsidTr="00641C56">
        <w:trPr>
          <w:trHeight w:val="462"/>
          <w:jc w:val="center"/>
        </w:trPr>
        <w:tc>
          <w:tcPr>
            <w:tcW w:w="1546" w:type="dxa"/>
            <w:tcBorders>
              <w:top w:val="single" w:sz="4" w:space="0" w:color="auto"/>
              <w:left w:val="single" w:sz="4" w:space="0" w:color="auto"/>
              <w:bottom w:val="single" w:sz="4" w:space="0" w:color="auto"/>
              <w:right w:val="single" w:sz="4" w:space="0" w:color="auto"/>
            </w:tcBorders>
            <w:vAlign w:val="center"/>
            <w:hideMark/>
          </w:tcPr>
          <w:p w14:paraId="74428D3D" w14:textId="77777777" w:rsidR="00641C56" w:rsidRDefault="00641C56">
            <w:pPr>
              <w:keepNext/>
              <w:keepLines/>
              <w:spacing w:line="276" w:lineRule="auto"/>
              <w:jc w:val="center"/>
              <w:rPr>
                <w:rFonts w:ascii="Arial" w:eastAsia="Calibri" w:hAnsi="Arial" w:cs="Arial"/>
                <w:kern w:val="2"/>
                <w:sz w:val="18"/>
                <w:lang w:eastAsia="en-US"/>
                <w14:ligatures w14:val="standardContextual"/>
              </w:rPr>
            </w:pPr>
            <w:r>
              <w:rPr>
                <w:rFonts w:ascii="Arial" w:eastAsia="Calibri" w:hAnsi="Arial" w:cs="Arial"/>
                <w:kern w:val="2"/>
                <w:sz w:val="18"/>
                <w:lang w:eastAsia="ja-JP"/>
                <w14:ligatures w14:val="standardContextual"/>
              </w:rPr>
              <w:lastRenderedPageBreak/>
              <w:t>0</w:t>
            </w:r>
          </w:p>
        </w:tc>
        <w:tc>
          <w:tcPr>
            <w:tcW w:w="1422" w:type="dxa"/>
            <w:tcBorders>
              <w:top w:val="single" w:sz="4" w:space="0" w:color="auto"/>
              <w:left w:val="single" w:sz="4" w:space="0" w:color="auto"/>
              <w:bottom w:val="single" w:sz="4" w:space="0" w:color="auto"/>
              <w:right w:val="single" w:sz="4" w:space="0" w:color="auto"/>
            </w:tcBorders>
            <w:vAlign w:val="center"/>
            <w:hideMark/>
          </w:tcPr>
          <w:p w14:paraId="38314F20" w14:textId="77777777" w:rsidR="00641C56" w:rsidRDefault="00641C56">
            <w:pPr>
              <w:keepNext/>
              <w:keepLines/>
              <w:spacing w:line="276" w:lineRule="auto"/>
              <w:jc w:val="center"/>
              <w:rPr>
                <w:rFonts w:ascii="Arial" w:eastAsia="Calibri" w:hAnsi="Arial" w:cs="Arial"/>
                <w:kern w:val="2"/>
                <w:sz w:val="18"/>
                <w14:ligatures w14:val="standardContextual"/>
              </w:rPr>
            </w:pPr>
            <w:r>
              <w:rPr>
                <w:rFonts w:ascii="Arial" w:eastAsia="Calibri" w:hAnsi="Arial" w:cs="Arial"/>
                <w:kern w:val="2"/>
                <w:sz w:val="18"/>
                <w:lang w:eastAsia="ja-JP"/>
                <w14:ligatures w14:val="standardContextual"/>
              </w:rPr>
              <w:t>0</w:t>
            </w:r>
            <w:r>
              <w:rPr>
                <w:rFonts w:ascii="Arial" w:eastAsia="Calibri" w:hAnsi="Arial" w:cs="Arial"/>
                <w:kern w:val="2"/>
                <w:sz w:val="18"/>
                <w14:ligatures w14:val="standardContextual"/>
              </w:rPr>
              <w:t xml:space="preserve"> (Note 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B5631A" w14:textId="77777777" w:rsidR="00641C56" w:rsidRDefault="00641C56">
            <w:pPr>
              <w:keepNext/>
              <w:keepLines/>
              <w:spacing w:line="276" w:lineRule="auto"/>
              <w:jc w:val="center"/>
              <w:rPr>
                <w:rFonts w:ascii="Arial" w:eastAsia="Calibri" w:hAnsi="Arial" w:cs="Arial"/>
                <w:kern w:val="2"/>
                <w:sz w:val="18"/>
                <w14:ligatures w14:val="standardContextual"/>
              </w:rPr>
            </w:pPr>
            <w:r>
              <w:rPr>
                <w:rFonts w:ascii="Arial" w:eastAsia="Calibri" w:hAnsi="Arial" w:cs="Arial"/>
                <w:kern w:val="2"/>
                <w:sz w:val="18"/>
                <w:lang w:eastAsia="ja-JP"/>
                <w14:ligatures w14:val="standardContextual"/>
              </w:rPr>
              <w:t>0</w:t>
            </w:r>
            <w:r>
              <w:rPr>
                <w:rFonts w:ascii="Arial" w:eastAsia="Calibri" w:hAnsi="Arial" w:cs="Arial"/>
                <w:kern w:val="2"/>
                <w:sz w:val="18"/>
                <w14:ligatures w14:val="standardContextual"/>
              </w:rPr>
              <w:t xml:space="preserve"> (Note 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A7CC8B" w14:textId="77777777" w:rsidR="00641C56" w:rsidRDefault="00641C56">
            <w:pPr>
              <w:keepNext/>
              <w:keepLines/>
              <w:spacing w:line="276" w:lineRule="auto"/>
              <w:jc w:val="center"/>
              <w:rPr>
                <w:rFonts w:ascii="Arial" w:eastAsia="Calibri" w:hAnsi="Arial" w:cs="Arial"/>
                <w:kern w:val="2"/>
                <w:sz w:val="18"/>
                <w:lang w:eastAsia="ja-JP"/>
                <w14:ligatures w14:val="standardContextual"/>
              </w:rPr>
            </w:pPr>
            <w:r>
              <w:rPr>
                <w:rFonts w:ascii="Arial" w:eastAsia="Calibri" w:hAnsi="Arial" w:cs="Arial"/>
                <w:kern w:val="2"/>
                <w:sz w:val="18"/>
                <w:lang w:eastAsia="ja-JP"/>
                <w14:ligatures w14:val="standardContextual"/>
              </w:rPr>
              <w:t>0</w:t>
            </w:r>
          </w:p>
        </w:tc>
        <w:tc>
          <w:tcPr>
            <w:tcW w:w="1266" w:type="dxa"/>
            <w:tcBorders>
              <w:top w:val="single" w:sz="4" w:space="0" w:color="auto"/>
              <w:left w:val="single" w:sz="4" w:space="0" w:color="auto"/>
              <w:bottom w:val="single" w:sz="4" w:space="0" w:color="auto"/>
              <w:right w:val="single" w:sz="4" w:space="0" w:color="auto"/>
            </w:tcBorders>
            <w:vAlign w:val="center"/>
            <w:hideMark/>
          </w:tcPr>
          <w:p w14:paraId="4B5E99C8" w14:textId="77777777" w:rsidR="00641C56" w:rsidRDefault="00641C56">
            <w:pPr>
              <w:keepNext/>
              <w:keepLines/>
              <w:spacing w:line="276" w:lineRule="auto"/>
              <w:jc w:val="center"/>
              <w:rPr>
                <w:rFonts w:ascii="Arial" w:eastAsia="Calibri" w:hAnsi="Arial" w:cs="Arial"/>
                <w:kern w:val="2"/>
                <w:sz w:val="18"/>
                <w:lang w:eastAsia="en-US"/>
                <w14:ligatures w14:val="standardContextual"/>
              </w:rPr>
            </w:pPr>
            <w:r>
              <w:rPr>
                <w:rFonts w:ascii="Arial" w:eastAsia="Calibri" w:hAnsi="Arial" w:cs="Arial"/>
                <w:kern w:val="2"/>
                <w:sz w:val="18"/>
                <w14:ligatures w14:val="standardContextual"/>
              </w:rPr>
              <w:t>Note 1</w:t>
            </w:r>
          </w:p>
        </w:tc>
      </w:tr>
      <w:tr w:rsidR="00641C56" w14:paraId="5A4F1EB6" w14:textId="77777777" w:rsidTr="00641C56">
        <w:trPr>
          <w:trHeight w:val="413"/>
          <w:jc w:val="center"/>
        </w:trPr>
        <w:tc>
          <w:tcPr>
            <w:tcW w:w="7353" w:type="dxa"/>
            <w:gridSpan w:val="5"/>
            <w:tcBorders>
              <w:top w:val="single" w:sz="4" w:space="0" w:color="auto"/>
              <w:left w:val="single" w:sz="4" w:space="0" w:color="auto"/>
              <w:bottom w:val="single" w:sz="4" w:space="0" w:color="auto"/>
              <w:right w:val="single" w:sz="4" w:space="0" w:color="auto"/>
            </w:tcBorders>
            <w:vAlign w:val="center"/>
            <w:hideMark/>
          </w:tcPr>
          <w:p w14:paraId="0090DF40" w14:textId="77777777" w:rsidR="00641C56" w:rsidRDefault="00641C56">
            <w:pPr>
              <w:keepNext/>
              <w:keepLines/>
              <w:spacing w:line="276" w:lineRule="auto"/>
              <w:ind w:left="851" w:hanging="851"/>
              <w:rPr>
                <w:rFonts w:ascii="Arial" w:eastAsia="Calibri" w:hAnsi="Arial" w:cs="Arial"/>
                <w:kern w:val="2"/>
                <w:sz w:val="18"/>
                <w14:ligatures w14:val="standardContextual"/>
              </w:rPr>
            </w:pPr>
            <w:r>
              <w:rPr>
                <w:rFonts w:ascii="Arial" w:eastAsia="Calibri" w:hAnsi="Arial" w:cs="Arial"/>
                <w:kern w:val="2"/>
                <w:sz w:val="18"/>
                <w:lang w:eastAsia="ja-JP"/>
                <w14:ligatures w14:val="standardContextual"/>
              </w:rPr>
              <w:t xml:space="preserve">Note </w:t>
            </w:r>
            <w:r>
              <w:rPr>
                <w:rFonts w:ascii="Arial" w:eastAsia="Calibri" w:hAnsi="Arial" w:cs="Arial"/>
                <w:kern w:val="2"/>
                <w:sz w:val="18"/>
                <w14:ligatures w14:val="standardContextual"/>
              </w:rPr>
              <w:t>1</w:t>
            </w:r>
            <w:r>
              <w:rPr>
                <w:rFonts w:ascii="Arial" w:eastAsia="Calibri" w:hAnsi="Arial" w:cs="Arial"/>
                <w:kern w:val="2"/>
                <w:sz w:val="18"/>
                <w:lang w:eastAsia="ja-JP"/>
                <w14:ligatures w14:val="standardContextual"/>
              </w:rPr>
              <w:t>:</w:t>
            </w:r>
            <w:r>
              <w:rPr>
                <w:rFonts w:ascii="Arial" w:eastAsia="Calibri" w:hAnsi="Arial" w:cs="Arial"/>
                <w:kern w:val="2"/>
                <w:sz w:val="18"/>
                <w:lang w:eastAsia="ja-JP"/>
                <w14:ligatures w14:val="standardContextual"/>
              </w:rPr>
              <w:tab/>
              <w:t xml:space="preserve">This physical resource block is assigned to a virtual UE for transmission of NPDCCH or NPDSCH; the data transmitted over the NOCNG NPDCCH or NPDSCH shall be uncorrelated QPSK modulated pseudo random data. The parameter </w:t>
            </w:r>
            <w:r>
              <w:rPr>
                <w:rFonts w:ascii="Arial" w:eastAsia="Calibri" w:hAnsi="Arial" w:cs="Arial"/>
                <w:noProof/>
                <w:kern w:val="2"/>
                <w:position w:val="-10"/>
                <w:sz w:val="18"/>
                <w:lang w:eastAsia="ja-JP"/>
                <w14:ligatures w14:val="standardContextual"/>
              </w:rPr>
              <w:object w:dxaOrig="430" w:dyaOrig="310" w14:anchorId="612CF15E">
                <v:shape id="_x0000_i1037" type="#_x0000_t75" alt="" style="width:21.5pt;height:15.5pt;mso-width-percent:0;mso-height-percent:0;mso-width-percent:0;mso-height-percent:0" o:ole="">
                  <v:imagedata r:id="rId14" o:title=""/>
                </v:shape>
                <o:OLEObject Type="Embed" ProgID="Equation.3" ShapeID="_x0000_i1037" DrawAspect="Content" ObjectID="_1821469105" r:id="rId25"/>
              </w:object>
            </w:r>
            <w:r>
              <w:rPr>
                <w:rFonts w:ascii="Arial" w:eastAsia="Calibri" w:hAnsi="Arial" w:cs="Arial"/>
                <w:kern w:val="2"/>
                <w:sz w:val="18"/>
                <w:lang w:eastAsia="ja-JP"/>
                <w14:ligatures w14:val="standardContextual"/>
              </w:rPr>
              <w:t>is used to scale the power of NPDCCH and NPDSCH.</w:t>
            </w:r>
            <w:r>
              <w:rPr>
                <w:rFonts w:ascii="Arial" w:eastAsia="Calibri" w:hAnsi="Arial" w:cs="Arial"/>
                <w:kern w:val="2"/>
                <w:sz w:val="18"/>
                <w:lang w:eastAsia="ja-JP"/>
                <w14:ligatures w14:val="standardContextual"/>
              </w:rPr>
              <w:br/>
              <w:t>If two transmit antennas with NBRS are used in the test, the NPDCCH and NPDSCH parts of NOCNG shall be transmitted to the virtual users by both transmit antennas with NBRS and according to the antenna transmission mode 2. The parameter</w:t>
            </w:r>
            <w:r>
              <w:rPr>
                <w:rFonts w:ascii="Arial" w:eastAsia="Calibri" w:hAnsi="Arial" w:cs="Arial"/>
                <w:noProof/>
                <w:kern w:val="2"/>
                <w:position w:val="-10"/>
                <w:sz w:val="18"/>
                <w:lang w:eastAsia="ja-JP"/>
                <w14:ligatures w14:val="standardContextual"/>
              </w:rPr>
              <w:object w:dxaOrig="430" w:dyaOrig="310" w14:anchorId="14348F46">
                <v:shape id="_x0000_i1038" type="#_x0000_t75" alt="" style="width:21.5pt;height:15.5pt;mso-width-percent:0;mso-height-percent:0;mso-width-percent:0;mso-height-percent:0" o:ole="">
                  <v:imagedata r:id="rId16" o:title=""/>
                </v:shape>
                <o:OLEObject Type="Embed" ProgID="Equation.3" ShapeID="_x0000_i1038" DrawAspect="Content" ObjectID="_1821469106" r:id="rId26"/>
              </w:object>
            </w:r>
            <w:r>
              <w:rPr>
                <w:rFonts w:ascii="Arial" w:eastAsia="Calibri" w:hAnsi="Arial" w:cs="Arial"/>
                <w:kern w:val="2"/>
                <w:sz w:val="18"/>
                <w:lang w:eastAsia="ja-JP"/>
                <w14:ligatures w14:val="standardContextual"/>
              </w:rPr>
              <w:t xml:space="preserve"> applies to each antenna port separately, so the transmit power of the NPDCCH and NPDSCH parts of NOCNG is equal between both the transmit antennas with NBRS used in the test. The antenna transmission modes are specified in clause 7.1 in TS 36.213.</w:t>
            </w:r>
          </w:p>
          <w:p w14:paraId="50D15BE3" w14:textId="77777777" w:rsidR="00641C56" w:rsidRDefault="00641C56">
            <w:pPr>
              <w:keepNext/>
              <w:keepLines/>
              <w:spacing w:line="276" w:lineRule="auto"/>
              <w:ind w:left="851" w:hanging="851"/>
              <w:rPr>
                <w:rFonts w:ascii="Arial" w:eastAsia="Calibri" w:hAnsi="Arial" w:cs="Arial"/>
                <w:kern w:val="2"/>
                <w:sz w:val="18"/>
                <w14:ligatures w14:val="standardContextual"/>
              </w:rPr>
            </w:pPr>
            <w:r>
              <w:rPr>
                <w:rFonts w:ascii="Arial" w:eastAsia="Calibri" w:hAnsi="Arial" w:cs="Arial"/>
                <w:kern w:val="2"/>
                <w:sz w:val="18"/>
                <w:lang w:eastAsia="ja-JP"/>
                <w14:ligatures w14:val="standardContextual"/>
              </w:rPr>
              <w:t xml:space="preserve">Note </w:t>
            </w:r>
            <w:r>
              <w:rPr>
                <w:rFonts w:ascii="Arial" w:eastAsia="Calibri" w:hAnsi="Arial" w:cs="Arial"/>
                <w:kern w:val="2"/>
                <w:sz w:val="18"/>
                <w14:ligatures w14:val="standardContextual"/>
              </w:rPr>
              <w:t>2</w:t>
            </w:r>
            <w:r>
              <w:rPr>
                <w:rFonts w:ascii="Arial" w:eastAsia="Calibri" w:hAnsi="Arial" w:cs="Arial"/>
                <w:kern w:val="2"/>
                <w:sz w:val="18"/>
                <w:lang w:eastAsia="ja-JP"/>
                <w14:ligatures w14:val="standardContextual"/>
              </w:rPr>
              <w:t>:</w:t>
            </w:r>
            <w:r>
              <w:rPr>
                <w:rFonts w:ascii="Arial" w:eastAsia="Calibri" w:hAnsi="Arial" w:cs="Arial"/>
                <w:kern w:val="2"/>
                <w:sz w:val="18"/>
                <w:lang w:eastAsia="ja-JP"/>
                <w14:ligatures w14:val="standardContextual"/>
              </w:rPr>
              <w:tab/>
              <w:t xml:space="preserve">Value of </w:t>
            </w:r>
            <w:r>
              <w:rPr>
                <w:rFonts w:ascii="Arial" w:eastAsia="Calibri" w:hAnsi="Arial" w:cs="Arial"/>
                <w:noProof/>
                <w:kern w:val="2"/>
                <w:position w:val="-10"/>
                <w:sz w:val="18"/>
                <w:lang w:eastAsia="ja-JP"/>
                <w14:ligatures w14:val="standardContextual"/>
              </w:rPr>
              <w:object w:dxaOrig="430" w:dyaOrig="310" w14:anchorId="3F692807">
                <v:shape id="_x0000_i1039" type="#_x0000_t75" alt="" style="width:21.5pt;height:15.5pt;mso-width-percent:0;mso-height-percent:0;mso-width-percent:0;mso-height-percent:0" o:ole="">
                  <v:imagedata r:id="rId18" o:title=""/>
                </v:shape>
                <o:OLEObject Type="Embed" ProgID="Equation.3" ShapeID="_x0000_i1039" DrawAspect="Content" ObjectID="_1821469107" r:id="rId27"/>
              </w:object>
            </w:r>
            <w:r>
              <w:rPr>
                <w:rFonts w:ascii="Arial" w:eastAsia="Calibri" w:hAnsi="Arial" w:cs="Arial"/>
                <w:kern w:val="2"/>
                <w:sz w:val="18"/>
                <w:lang w:eastAsia="ja-JP"/>
                <w14:ligatures w14:val="standardContextual"/>
              </w:rPr>
              <w:t>is applicable to PRBs not used for transmission of NPSS</w:t>
            </w:r>
            <w:r>
              <w:rPr>
                <w:rFonts w:ascii="Arial" w:eastAsia="Calibri" w:hAnsi="Arial" w:cs="Arial"/>
                <w:kern w:val="2"/>
                <w:sz w:val="18"/>
                <w14:ligatures w14:val="standardContextual"/>
              </w:rPr>
              <w:t>,</w:t>
            </w:r>
            <w:r>
              <w:rPr>
                <w:rFonts w:ascii="Arial" w:eastAsia="Calibri" w:hAnsi="Arial" w:cs="Arial"/>
                <w:kern w:val="2"/>
                <w:sz w:val="18"/>
                <w:lang w:eastAsia="ja-JP"/>
                <w14:ligatures w14:val="standardContextual"/>
              </w:rPr>
              <w:t xml:space="preserve"> NSSS</w:t>
            </w:r>
            <w:r>
              <w:rPr>
                <w:rFonts w:ascii="Arial" w:eastAsia="Calibri" w:hAnsi="Arial" w:cs="Arial"/>
                <w:kern w:val="2"/>
                <w:sz w:val="18"/>
                <w14:ligatures w14:val="standardContextual"/>
              </w:rPr>
              <w:t xml:space="preserve"> and NPBCH</w:t>
            </w:r>
            <w:r>
              <w:rPr>
                <w:rFonts w:ascii="Arial" w:eastAsia="Calibri" w:hAnsi="Arial" w:cs="Arial"/>
                <w:kern w:val="2"/>
                <w:sz w:val="18"/>
                <w:lang w:eastAsia="ja-JP"/>
                <w14:ligatures w14:val="standardContextual"/>
              </w:rPr>
              <w:t xml:space="preserve"> in anchor cell (</w:t>
            </w:r>
            <w:r>
              <w:rPr>
                <w:rFonts w:ascii="Arial" w:eastAsia="Calibri" w:hAnsi="Arial" w:cs="Arial"/>
                <w:noProof/>
                <w:kern w:val="2"/>
                <w:position w:val="-10"/>
                <w:sz w:val="18"/>
                <w:lang w:eastAsia="ja-JP"/>
                <w14:ligatures w14:val="standardContextual"/>
              </w:rPr>
              <w:object w:dxaOrig="430" w:dyaOrig="310" w14:anchorId="403165D7">
                <v:shape id="_x0000_i1040" type="#_x0000_t75" alt="" style="width:21.5pt;height:15.5pt;mso-width-percent:0;mso-height-percent:0;mso-width-percent:0;mso-height-percent:0" o:ole="">
                  <v:imagedata r:id="rId10" o:title=""/>
                </v:shape>
                <o:OLEObject Type="Embed" ProgID="Equation.3" ShapeID="_x0000_i1040" DrawAspect="Content" ObjectID="_1821469108" r:id="rId28"/>
              </w:object>
            </w:r>
            <w:r>
              <w:rPr>
                <w:rFonts w:ascii="Arial" w:eastAsia="Calibri" w:hAnsi="Arial" w:cs="Arial"/>
                <w:kern w:val="2"/>
                <w:sz w:val="18"/>
                <w:lang w:eastAsia="ja-JP"/>
                <w14:ligatures w14:val="standardContextual"/>
              </w:rPr>
              <w:t xml:space="preserve">= </w:t>
            </w:r>
            <w:r>
              <w:rPr>
                <w:rFonts w:ascii="Arial" w:eastAsia="Calibri" w:hAnsi="Arial" w:cs="Arial"/>
                <w:kern w:val="2"/>
                <w:sz w:val="18"/>
                <w14:ligatures w14:val="standardContextual"/>
              </w:rPr>
              <w:t>0</w:t>
            </w:r>
            <w:r>
              <w:rPr>
                <w:rFonts w:ascii="Arial" w:eastAsia="Calibri" w:hAnsi="Arial" w:cs="Arial"/>
                <w:kern w:val="2"/>
                <w:sz w:val="18"/>
                <w:lang w:eastAsia="ja-JP"/>
                <w14:ligatures w14:val="standardContextual"/>
              </w:rPr>
              <w:t>).</w:t>
            </w:r>
          </w:p>
          <w:p w14:paraId="0ABEF1CE" w14:textId="77777777" w:rsidR="00641C56" w:rsidRDefault="00641C56">
            <w:pPr>
              <w:keepNext/>
              <w:keepLines/>
              <w:spacing w:line="276" w:lineRule="auto"/>
              <w:ind w:left="851" w:hanging="851"/>
              <w:rPr>
                <w:rFonts w:ascii="Arial" w:eastAsia="Calibri" w:hAnsi="Arial" w:cs="Arial"/>
                <w:kern w:val="2"/>
                <w:sz w:val="18"/>
                <w14:ligatures w14:val="standardContextual"/>
              </w:rPr>
            </w:pPr>
            <w:r>
              <w:rPr>
                <w:rFonts w:ascii="Arial" w:eastAsia="Calibri" w:hAnsi="Arial" w:cs="Arial"/>
                <w:kern w:val="2"/>
                <w:sz w:val="18"/>
                <w:lang w:eastAsia="ja-JP"/>
                <w14:ligatures w14:val="standardContextual"/>
              </w:rPr>
              <w:t xml:space="preserve">Note </w:t>
            </w:r>
            <w:r>
              <w:rPr>
                <w:rFonts w:ascii="Arial" w:eastAsia="Calibri" w:hAnsi="Arial" w:cs="Arial"/>
                <w:kern w:val="2"/>
                <w:sz w:val="18"/>
                <w14:ligatures w14:val="standardContextual"/>
              </w:rPr>
              <w:t>3</w:t>
            </w:r>
            <w:r>
              <w:rPr>
                <w:rFonts w:ascii="Arial" w:eastAsia="Calibri" w:hAnsi="Arial" w:cs="Arial"/>
                <w:kern w:val="2"/>
                <w:sz w:val="18"/>
                <w:lang w:eastAsia="ja-JP"/>
                <w14:ligatures w14:val="standardContextual"/>
              </w:rPr>
              <w:t>:</w:t>
            </w:r>
            <w:r>
              <w:rPr>
                <w:rFonts w:ascii="Arial" w:eastAsia="Calibri" w:hAnsi="Arial" w:cs="Arial"/>
                <w:kern w:val="2"/>
                <w:sz w:val="18"/>
                <w:lang w:eastAsia="ja-JP"/>
                <w14:ligatures w14:val="standardContextual"/>
              </w:rPr>
              <w:tab/>
              <w:t>SI</w:t>
            </w:r>
            <w:r>
              <w:rPr>
                <w:rFonts w:ascii="Arial" w:eastAsia="Calibri" w:hAnsi="Arial" w:cs="Arial"/>
                <w:kern w:val="2"/>
                <w:sz w:val="18"/>
                <w14:ligatures w14:val="standardContextual"/>
              </w:rPr>
              <w:t xml:space="preserve"> </w:t>
            </w:r>
            <w:r>
              <w:rPr>
                <w:rFonts w:ascii="Arial" w:eastAsia="Calibri" w:hAnsi="Arial" w:cs="Arial"/>
                <w:kern w:val="2"/>
                <w:sz w:val="18"/>
                <w:lang w:eastAsia="ja-JP"/>
                <w14:ligatures w14:val="standardContextual"/>
              </w:rPr>
              <w:t>transmission</w:t>
            </w:r>
            <w:r>
              <w:rPr>
                <w:rFonts w:ascii="Arial" w:eastAsia="Calibri" w:hAnsi="Arial" w:cs="Arial"/>
                <w:kern w:val="2"/>
                <w:sz w:val="18"/>
                <w14:ligatures w14:val="standardContextual"/>
              </w:rPr>
              <w:t>s, and NPDCCH and NPDSCH for the UE under test,</w:t>
            </w:r>
            <w:r>
              <w:rPr>
                <w:rFonts w:ascii="Arial" w:eastAsia="Calibri" w:hAnsi="Arial" w:cs="Arial"/>
                <w:kern w:val="2"/>
                <w:sz w:val="18"/>
                <w:lang w:eastAsia="ja-JP"/>
                <w14:ligatures w14:val="standardContextual"/>
              </w:rPr>
              <w:t xml:space="preserve"> ha</w:t>
            </w:r>
            <w:r>
              <w:rPr>
                <w:rFonts w:ascii="Arial" w:eastAsia="Calibri" w:hAnsi="Arial" w:cs="Arial"/>
                <w:kern w:val="2"/>
                <w:sz w:val="18"/>
                <w14:ligatures w14:val="standardContextual"/>
              </w:rPr>
              <w:t>ve</w:t>
            </w:r>
            <w:r>
              <w:rPr>
                <w:rFonts w:ascii="Arial" w:eastAsia="Calibri" w:hAnsi="Arial" w:cs="Arial"/>
                <w:kern w:val="2"/>
                <w:sz w:val="18"/>
                <w:lang w:eastAsia="ja-JP"/>
                <w14:ligatures w14:val="standardContextual"/>
              </w:rPr>
              <w:t xml:space="preserve"> precedence over NOCNG.</w:t>
            </w:r>
          </w:p>
        </w:tc>
      </w:tr>
    </w:tbl>
    <w:p w14:paraId="15B0B9B3" w14:textId="77777777" w:rsidR="00641C56" w:rsidRPr="009F06E8" w:rsidRDefault="00641C56" w:rsidP="009F06E8">
      <w:pPr>
        <w:rPr>
          <w:lang w:eastAsia="en-US"/>
        </w:rPr>
      </w:pPr>
    </w:p>
    <w:p w14:paraId="770AAA62" w14:textId="5DB05ECA" w:rsidR="00641C56" w:rsidRDefault="00641C56" w:rsidP="00641C56">
      <w:pPr>
        <w:pStyle w:val="ListParagraph"/>
        <w:numPr>
          <w:ilvl w:val="1"/>
          <w:numId w:val="102"/>
        </w:numPr>
        <w:ind w:firstLineChars="0"/>
        <w:rPr>
          <w:rFonts w:eastAsia="Times New Roman"/>
          <w:lang w:val="en-GB" w:eastAsia="en-US"/>
        </w:rPr>
      </w:pPr>
      <w:r>
        <w:rPr>
          <w:rFonts w:eastAsia="Times New Roman"/>
          <w:lang w:val="en-GB" w:eastAsia="en-US"/>
        </w:rPr>
        <w:t>U</w:t>
      </w:r>
      <w:r w:rsidRPr="00641C56">
        <w:rPr>
          <w:rFonts w:eastAsia="Times New Roman"/>
          <w:lang w:val="en-GB" w:eastAsia="en-US"/>
        </w:rPr>
        <w:t>pdat</w:t>
      </w:r>
      <w:r>
        <w:rPr>
          <w:rFonts w:eastAsia="Times New Roman"/>
          <w:lang w:val="en-GB" w:eastAsia="en-US"/>
        </w:rPr>
        <w:t>e the</w:t>
      </w:r>
      <w:r w:rsidRPr="00641C56">
        <w:rPr>
          <w:rFonts w:eastAsia="Times New Roman"/>
          <w:lang w:val="en-GB" w:eastAsia="en-US"/>
        </w:rPr>
        <w:t xml:space="preserve"> NPRACH reference configurations based on Table A.3.18-1 as follows:</w:t>
      </w:r>
    </w:p>
    <w:p w14:paraId="0F11C94F" w14:textId="77777777" w:rsidR="00641C56" w:rsidRPr="00641C56" w:rsidRDefault="00641C56" w:rsidP="00641C56">
      <w:pPr>
        <w:pStyle w:val="TH"/>
        <w:ind w:left="720"/>
        <w:rPr>
          <w:rFonts w:cs="Arial"/>
          <w:b w:val="0"/>
          <w:bCs/>
          <w:snapToGrid w:val="0"/>
          <w:sz w:val="20"/>
          <w:szCs w:val="20"/>
          <w:lang w:eastAsia="en-US"/>
        </w:rPr>
      </w:pPr>
      <w:r w:rsidRPr="00641C56">
        <w:rPr>
          <w:rFonts w:cs="Arial" w:hint="eastAsia"/>
          <w:b w:val="0"/>
          <w:bCs/>
          <w:sz w:val="20"/>
          <w:szCs w:val="20"/>
        </w:rPr>
        <w:t xml:space="preserve">Table </w:t>
      </w:r>
      <w:r w:rsidRPr="00641C56">
        <w:rPr>
          <w:rFonts w:cs="Arial" w:hint="eastAsia"/>
          <w:b w:val="0"/>
          <w:bCs/>
          <w:sz w:val="20"/>
          <w:szCs w:val="20"/>
          <w:highlight w:val="yellow"/>
        </w:rPr>
        <w:t>X</w:t>
      </w:r>
      <w:r w:rsidRPr="00641C56">
        <w:rPr>
          <w:rFonts w:cs="Arial" w:hint="eastAsia"/>
          <w:b w:val="0"/>
          <w:bCs/>
          <w:sz w:val="20"/>
          <w:szCs w:val="20"/>
        </w:rPr>
        <w:t>.3.18-1: NPRACH.R-1: HD-FDD Reference NPRACH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1187"/>
        <w:gridCol w:w="1260"/>
        <w:gridCol w:w="1423"/>
        <w:gridCol w:w="17"/>
        <w:gridCol w:w="2143"/>
        <w:gridCol w:w="11"/>
      </w:tblGrid>
      <w:tr w:rsidR="00641C56" w:rsidRPr="00641C56" w14:paraId="5A140B09" w14:textId="77777777" w:rsidTr="00641C56">
        <w:trPr>
          <w:gridAfter w:val="1"/>
          <w:wAfter w:w="11" w:type="dxa"/>
          <w:cantSplit/>
          <w:trHeight w:val="243"/>
          <w:jc w:val="center"/>
        </w:trPr>
        <w:tc>
          <w:tcPr>
            <w:tcW w:w="2669" w:type="dxa"/>
            <w:tcBorders>
              <w:top w:val="single" w:sz="4" w:space="0" w:color="auto"/>
              <w:left w:val="single" w:sz="4" w:space="0" w:color="auto"/>
              <w:bottom w:val="single" w:sz="4" w:space="0" w:color="auto"/>
              <w:right w:val="single" w:sz="4" w:space="0" w:color="auto"/>
            </w:tcBorders>
            <w:vAlign w:val="center"/>
            <w:hideMark/>
          </w:tcPr>
          <w:p w14:paraId="38649372" w14:textId="77777777" w:rsidR="00641C56" w:rsidRPr="00641C56" w:rsidRDefault="00641C56">
            <w:pPr>
              <w:pStyle w:val="TAH"/>
              <w:rPr>
                <w:rFonts w:cs="Arial"/>
                <w:b w:val="0"/>
                <w:bCs/>
                <w:lang w:val="en-US" w:eastAsia="ja-JP"/>
              </w:rPr>
            </w:pPr>
            <w:r w:rsidRPr="00641C56">
              <w:rPr>
                <w:rFonts w:cs="Arial"/>
                <w:b w:val="0"/>
                <w:bCs/>
                <w:lang w:val="en-US" w:eastAsia="ja-JP"/>
              </w:rPr>
              <w:t>Field</w:t>
            </w:r>
          </w:p>
        </w:tc>
        <w:tc>
          <w:tcPr>
            <w:tcW w:w="3870" w:type="dxa"/>
            <w:gridSpan w:val="3"/>
            <w:tcBorders>
              <w:top w:val="single" w:sz="4" w:space="0" w:color="auto"/>
              <w:left w:val="single" w:sz="4" w:space="0" w:color="auto"/>
              <w:bottom w:val="single" w:sz="4" w:space="0" w:color="auto"/>
              <w:right w:val="single" w:sz="4" w:space="0" w:color="auto"/>
            </w:tcBorders>
            <w:vAlign w:val="center"/>
            <w:hideMark/>
          </w:tcPr>
          <w:p w14:paraId="05795BA7" w14:textId="77777777" w:rsidR="00641C56" w:rsidRPr="00641C56" w:rsidRDefault="00641C56">
            <w:pPr>
              <w:pStyle w:val="TAH"/>
              <w:rPr>
                <w:rFonts w:cs="Arial"/>
                <w:b w:val="0"/>
                <w:bCs/>
                <w:lang w:val="en-US" w:eastAsia="ja-JP"/>
              </w:rPr>
            </w:pPr>
            <w:r w:rsidRPr="00641C56">
              <w:rPr>
                <w:rFonts w:cs="Arial"/>
                <w:b w:val="0"/>
                <w:bCs/>
                <w:lang w:val="en-US" w:eastAsia="ja-JP"/>
              </w:rPr>
              <w:t>Value</w:t>
            </w: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1BBDC3FA" w14:textId="77777777" w:rsidR="00641C56" w:rsidRPr="00641C56" w:rsidRDefault="00641C56">
            <w:pPr>
              <w:pStyle w:val="TAH"/>
              <w:rPr>
                <w:rFonts w:cs="Arial"/>
                <w:b w:val="0"/>
                <w:bCs/>
                <w:lang w:val="en-US" w:eastAsia="ja-JP"/>
              </w:rPr>
            </w:pPr>
            <w:r w:rsidRPr="00641C56">
              <w:rPr>
                <w:rFonts w:cs="Arial"/>
                <w:b w:val="0"/>
                <w:bCs/>
                <w:lang w:val="en-US" w:eastAsia="ja-JP"/>
              </w:rPr>
              <w:t>Comment</w:t>
            </w:r>
          </w:p>
        </w:tc>
      </w:tr>
      <w:tr w:rsidR="00641C56" w:rsidRPr="00641C56" w14:paraId="47F47355" w14:textId="77777777" w:rsidTr="00641C56">
        <w:trPr>
          <w:gridAfter w:val="1"/>
          <w:wAfter w:w="11" w:type="dxa"/>
          <w:cantSplit/>
          <w:jc w:val="center"/>
        </w:trPr>
        <w:tc>
          <w:tcPr>
            <w:tcW w:w="8699" w:type="dxa"/>
            <w:gridSpan w:val="6"/>
            <w:tcBorders>
              <w:top w:val="single" w:sz="4" w:space="0" w:color="auto"/>
              <w:left w:val="single" w:sz="4" w:space="0" w:color="auto"/>
              <w:bottom w:val="single" w:sz="4" w:space="0" w:color="auto"/>
              <w:right w:val="single" w:sz="4" w:space="0" w:color="auto"/>
            </w:tcBorders>
            <w:hideMark/>
          </w:tcPr>
          <w:p w14:paraId="4DF84178" w14:textId="77777777" w:rsidR="00641C56" w:rsidRPr="00641C56" w:rsidRDefault="00641C56">
            <w:pPr>
              <w:pStyle w:val="TAH"/>
              <w:rPr>
                <w:rFonts w:cs="Arial"/>
                <w:b w:val="0"/>
                <w:bCs/>
                <w:lang w:val="en-US" w:eastAsia="ja-JP"/>
              </w:rPr>
            </w:pPr>
            <w:r w:rsidRPr="00641C56">
              <w:rPr>
                <w:rFonts w:cs="Arial"/>
                <w:b w:val="0"/>
                <w:bCs/>
                <w:lang w:val="en-US" w:eastAsia="ja-JP"/>
              </w:rPr>
              <w:t>Parameters not per NPRACH coverage level</w:t>
            </w:r>
          </w:p>
        </w:tc>
      </w:tr>
      <w:tr w:rsidR="00641C56" w:rsidRPr="00641C56" w14:paraId="75DA7CBE" w14:textId="77777777" w:rsidTr="00641C56">
        <w:trPr>
          <w:gridAfter w:val="1"/>
          <w:wAfter w:w="11" w:type="dxa"/>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07F95C73" w14:textId="77777777" w:rsidR="00641C56" w:rsidRPr="00641C56" w:rsidRDefault="00641C56">
            <w:pPr>
              <w:pStyle w:val="TAL"/>
              <w:rPr>
                <w:rFonts w:cs="Arial"/>
                <w:bCs/>
                <w:lang w:val="en-US" w:eastAsia="ja-JP"/>
              </w:rPr>
            </w:pPr>
            <w:r w:rsidRPr="00641C56">
              <w:rPr>
                <w:rFonts w:cs="Arial"/>
                <w:bCs/>
                <w:lang w:val="en-US" w:eastAsia="ja-JP"/>
              </w:rPr>
              <w:t>rsrp-ThresholdsPrach</w:t>
            </w:r>
          </w:p>
        </w:tc>
        <w:tc>
          <w:tcPr>
            <w:tcW w:w="3870" w:type="dxa"/>
            <w:gridSpan w:val="3"/>
            <w:tcBorders>
              <w:top w:val="single" w:sz="4" w:space="0" w:color="auto"/>
              <w:left w:val="single" w:sz="4" w:space="0" w:color="auto"/>
              <w:bottom w:val="single" w:sz="4" w:space="0" w:color="auto"/>
              <w:right w:val="single" w:sz="4" w:space="0" w:color="auto"/>
            </w:tcBorders>
            <w:hideMark/>
          </w:tcPr>
          <w:p w14:paraId="045C4FB8" w14:textId="77777777" w:rsidR="00641C56" w:rsidRPr="00641C56" w:rsidRDefault="00641C56">
            <w:pPr>
              <w:pStyle w:val="TAC"/>
              <w:rPr>
                <w:rFonts w:cs="Arial"/>
                <w:bCs/>
                <w:lang w:val="en-US" w:eastAsia="ja-JP"/>
              </w:rPr>
            </w:pPr>
            <w:r w:rsidRPr="00641C56">
              <w:rPr>
                <w:rFonts w:cs="Arial"/>
                <w:bCs/>
                <w:lang w:val="en-US" w:eastAsia="ja-JP"/>
              </w:rPr>
              <w:t>{rsrp1, rsrp2}</w:t>
            </w:r>
          </w:p>
        </w:tc>
        <w:tc>
          <w:tcPr>
            <w:tcW w:w="2160" w:type="dxa"/>
            <w:gridSpan w:val="2"/>
            <w:tcBorders>
              <w:top w:val="single" w:sz="4" w:space="0" w:color="auto"/>
              <w:left w:val="single" w:sz="4" w:space="0" w:color="auto"/>
              <w:bottom w:val="single" w:sz="4" w:space="0" w:color="auto"/>
              <w:right w:val="single" w:sz="4" w:space="0" w:color="auto"/>
            </w:tcBorders>
            <w:hideMark/>
          </w:tcPr>
          <w:p w14:paraId="646AF233" w14:textId="77777777" w:rsidR="00641C56" w:rsidRPr="00641C56" w:rsidRDefault="00641C56">
            <w:pPr>
              <w:pStyle w:val="TAC"/>
              <w:rPr>
                <w:rFonts w:cs="Arial"/>
                <w:bCs/>
                <w:lang w:val="en-US" w:eastAsia="ja-JP"/>
              </w:rPr>
            </w:pPr>
            <w:r w:rsidRPr="00641C56">
              <w:rPr>
                <w:rFonts w:cs="Arial"/>
                <w:bCs/>
                <w:lang w:val="en-US" w:eastAsia="ja-JP"/>
              </w:rPr>
              <w:t>The values of NPRACH RSRP thresholds for will be set according the requirement of individual test cases</w:t>
            </w:r>
          </w:p>
        </w:tc>
      </w:tr>
      <w:tr w:rsidR="00641C56" w:rsidRPr="00641C56" w14:paraId="29D2FDBD" w14:textId="77777777" w:rsidTr="00641C56">
        <w:trPr>
          <w:gridAfter w:val="1"/>
          <w:wAfter w:w="11" w:type="dxa"/>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59F08CA4" w14:textId="77777777" w:rsidR="00641C56" w:rsidRPr="00641C56" w:rsidRDefault="00641C56">
            <w:pPr>
              <w:pStyle w:val="TAL"/>
              <w:rPr>
                <w:rFonts w:cs="Arial"/>
                <w:bCs/>
                <w:lang w:val="en-US" w:eastAsia="ja-JP"/>
              </w:rPr>
            </w:pPr>
            <w:r w:rsidRPr="00641C56">
              <w:rPr>
                <w:rFonts w:cs="Arial"/>
                <w:bCs/>
                <w:lang w:val="en-US" w:eastAsia="ja-JP"/>
              </w:rPr>
              <w:t>nprach-CP-Length</w:t>
            </w:r>
          </w:p>
        </w:tc>
        <w:tc>
          <w:tcPr>
            <w:tcW w:w="3870" w:type="dxa"/>
            <w:gridSpan w:val="3"/>
            <w:tcBorders>
              <w:top w:val="single" w:sz="4" w:space="0" w:color="auto"/>
              <w:left w:val="single" w:sz="4" w:space="0" w:color="auto"/>
              <w:bottom w:val="single" w:sz="4" w:space="0" w:color="auto"/>
              <w:right w:val="single" w:sz="4" w:space="0" w:color="auto"/>
            </w:tcBorders>
            <w:hideMark/>
          </w:tcPr>
          <w:p w14:paraId="7C506716" w14:textId="77777777" w:rsidR="00641C56" w:rsidRPr="00641C56" w:rsidRDefault="00641C56">
            <w:pPr>
              <w:pStyle w:val="TAC"/>
              <w:rPr>
                <w:rFonts w:cs="Arial"/>
                <w:bCs/>
                <w:lang w:val="en-US" w:eastAsia="ja-JP"/>
              </w:rPr>
            </w:pPr>
            <w:r w:rsidRPr="00641C56">
              <w:rPr>
                <w:rFonts w:cs="Arial"/>
                <w:bCs/>
                <w:lang w:val="en-US" w:eastAsia="ja-JP"/>
              </w:rPr>
              <w:t>us66dot7</w:t>
            </w:r>
          </w:p>
        </w:tc>
        <w:tc>
          <w:tcPr>
            <w:tcW w:w="2160" w:type="dxa"/>
            <w:gridSpan w:val="2"/>
            <w:tcBorders>
              <w:top w:val="single" w:sz="4" w:space="0" w:color="auto"/>
              <w:left w:val="single" w:sz="4" w:space="0" w:color="auto"/>
              <w:bottom w:val="single" w:sz="4" w:space="0" w:color="auto"/>
              <w:right w:val="single" w:sz="4" w:space="0" w:color="auto"/>
            </w:tcBorders>
            <w:hideMark/>
          </w:tcPr>
          <w:p w14:paraId="338FAC55" w14:textId="77777777" w:rsidR="00641C56" w:rsidRPr="00641C56" w:rsidRDefault="00641C56">
            <w:pPr>
              <w:pStyle w:val="TAC"/>
              <w:rPr>
                <w:rFonts w:cs="Arial"/>
                <w:bCs/>
                <w:lang w:val="en-US" w:eastAsia="ja-JP"/>
              </w:rPr>
            </w:pPr>
            <w:r w:rsidRPr="00641C56">
              <w:rPr>
                <w:rFonts w:cs="Arial"/>
                <w:bCs/>
                <w:lang w:val="en-US" w:eastAsia="ja-JP"/>
              </w:rPr>
              <w:t>NPRACH format 0</w:t>
            </w:r>
          </w:p>
        </w:tc>
      </w:tr>
      <w:tr w:rsidR="00641C56" w:rsidRPr="00641C56" w14:paraId="73A445F4" w14:textId="77777777" w:rsidTr="00641C56">
        <w:trPr>
          <w:gridAfter w:val="1"/>
          <w:wAfter w:w="11" w:type="dxa"/>
          <w:cantSplit/>
          <w:trHeight w:val="157"/>
          <w:jc w:val="center"/>
        </w:trPr>
        <w:tc>
          <w:tcPr>
            <w:tcW w:w="8699" w:type="dxa"/>
            <w:gridSpan w:val="6"/>
            <w:tcBorders>
              <w:top w:val="single" w:sz="4" w:space="0" w:color="auto"/>
              <w:left w:val="single" w:sz="4" w:space="0" w:color="auto"/>
              <w:bottom w:val="single" w:sz="4" w:space="0" w:color="auto"/>
              <w:right w:val="single" w:sz="4" w:space="0" w:color="auto"/>
            </w:tcBorders>
            <w:hideMark/>
          </w:tcPr>
          <w:p w14:paraId="1E5D12BB" w14:textId="77777777" w:rsidR="00641C56" w:rsidRPr="00641C56" w:rsidRDefault="00641C56">
            <w:pPr>
              <w:pStyle w:val="TAH"/>
              <w:rPr>
                <w:rFonts w:cs="Arial"/>
                <w:b w:val="0"/>
                <w:bCs/>
                <w:lang w:val="en-US" w:eastAsia="ja-JP"/>
              </w:rPr>
            </w:pPr>
            <w:r w:rsidRPr="00641C56">
              <w:rPr>
                <w:rFonts w:cs="Arial"/>
                <w:b w:val="0"/>
                <w:bCs/>
                <w:lang w:val="en-US" w:eastAsia="ja-JP"/>
              </w:rPr>
              <w:t>Parameters per NPRACH coverage Level</w:t>
            </w:r>
          </w:p>
        </w:tc>
      </w:tr>
      <w:tr w:rsidR="00641C56" w:rsidRPr="00641C56" w14:paraId="2CC0DDC3" w14:textId="77777777" w:rsidTr="00641C56">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001CA06C" w14:textId="77777777" w:rsidR="00641C56" w:rsidRPr="00B31A4B" w:rsidRDefault="00641C56">
            <w:pPr>
              <w:pStyle w:val="TAH"/>
              <w:rPr>
                <w:rFonts w:cs="Arial"/>
                <w:b w:val="0"/>
                <w:bCs/>
                <w:i/>
                <w:lang w:val="en-US" w:eastAsia="ja-JP"/>
              </w:rPr>
            </w:pPr>
            <w:r w:rsidRPr="00B31A4B">
              <w:rPr>
                <w:rFonts w:cs="Arial"/>
                <w:b w:val="0"/>
                <w:bCs/>
                <w:i/>
                <w:lang w:val="en-US" w:eastAsia="ja-JP"/>
              </w:rPr>
              <w:t>CE Level</w:t>
            </w:r>
          </w:p>
        </w:tc>
        <w:tc>
          <w:tcPr>
            <w:tcW w:w="1187" w:type="dxa"/>
            <w:tcBorders>
              <w:top w:val="single" w:sz="4" w:space="0" w:color="auto"/>
              <w:left w:val="single" w:sz="4" w:space="0" w:color="auto"/>
              <w:bottom w:val="single" w:sz="4" w:space="0" w:color="auto"/>
              <w:right w:val="single" w:sz="4" w:space="0" w:color="auto"/>
            </w:tcBorders>
            <w:hideMark/>
          </w:tcPr>
          <w:p w14:paraId="65430F99" w14:textId="77777777" w:rsidR="00641C56" w:rsidRPr="00641C56" w:rsidRDefault="00641C56">
            <w:pPr>
              <w:pStyle w:val="TAH"/>
              <w:rPr>
                <w:rFonts w:cs="Arial"/>
                <w:b w:val="0"/>
                <w:bCs/>
                <w:i/>
                <w:lang w:val="en-US" w:eastAsia="ja-JP"/>
              </w:rPr>
            </w:pPr>
            <w:r w:rsidRPr="00641C56">
              <w:rPr>
                <w:rFonts w:cs="Arial"/>
                <w:b w:val="0"/>
                <w:bCs/>
                <w:i/>
                <w:lang w:val="en-US" w:eastAsia="ja-JP"/>
              </w:rPr>
              <w:t>Level 0</w:t>
            </w:r>
          </w:p>
        </w:tc>
        <w:tc>
          <w:tcPr>
            <w:tcW w:w="1260" w:type="dxa"/>
            <w:tcBorders>
              <w:top w:val="single" w:sz="4" w:space="0" w:color="auto"/>
              <w:left w:val="single" w:sz="4" w:space="0" w:color="auto"/>
              <w:bottom w:val="single" w:sz="4" w:space="0" w:color="auto"/>
              <w:right w:val="single" w:sz="4" w:space="0" w:color="auto"/>
            </w:tcBorders>
            <w:hideMark/>
          </w:tcPr>
          <w:p w14:paraId="58BA3B8C" w14:textId="77777777" w:rsidR="00641C56" w:rsidRPr="00641C56" w:rsidRDefault="00641C56">
            <w:pPr>
              <w:pStyle w:val="TAH"/>
              <w:rPr>
                <w:rFonts w:cs="Arial"/>
                <w:b w:val="0"/>
                <w:bCs/>
                <w:i/>
                <w:lang w:val="en-US" w:eastAsia="ja-JP"/>
              </w:rPr>
            </w:pPr>
            <w:r w:rsidRPr="00641C56">
              <w:rPr>
                <w:rFonts w:cs="Arial"/>
                <w:b w:val="0"/>
                <w:bCs/>
                <w:i/>
                <w:lang w:val="en-US" w:eastAsia="ja-JP"/>
              </w:rPr>
              <w:t>Level 1</w:t>
            </w:r>
          </w:p>
        </w:tc>
        <w:tc>
          <w:tcPr>
            <w:tcW w:w="1440" w:type="dxa"/>
            <w:gridSpan w:val="2"/>
            <w:tcBorders>
              <w:top w:val="single" w:sz="4" w:space="0" w:color="auto"/>
              <w:left w:val="single" w:sz="4" w:space="0" w:color="auto"/>
              <w:bottom w:val="single" w:sz="4" w:space="0" w:color="auto"/>
              <w:right w:val="single" w:sz="4" w:space="0" w:color="auto"/>
            </w:tcBorders>
            <w:hideMark/>
          </w:tcPr>
          <w:p w14:paraId="7B8B3F59" w14:textId="77777777" w:rsidR="00641C56" w:rsidRPr="00641C56" w:rsidRDefault="00641C56">
            <w:pPr>
              <w:pStyle w:val="TAH"/>
              <w:rPr>
                <w:rFonts w:cs="Arial"/>
                <w:b w:val="0"/>
                <w:bCs/>
                <w:i/>
                <w:lang w:val="en-US" w:eastAsia="ja-JP"/>
              </w:rPr>
            </w:pPr>
            <w:r w:rsidRPr="00641C56">
              <w:rPr>
                <w:rFonts w:cs="Arial"/>
                <w:b w:val="0"/>
                <w:bCs/>
                <w:i/>
                <w:lang w:val="en-US" w:eastAsia="ja-JP"/>
              </w:rPr>
              <w:t>Level 2</w:t>
            </w:r>
          </w:p>
        </w:tc>
        <w:tc>
          <w:tcPr>
            <w:tcW w:w="2154" w:type="dxa"/>
            <w:gridSpan w:val="2"/>
            <w:tcBorders>
              <w:top w:val="single" w:sz="4" w:space="0" w:color="auto"/>
              <w:left w:val="single" w:sz="4" w:space="0" w:color="auto"/>
              <w:bottom w:val="single" w:sz="4" w:space="0" w:color="auto"/>
              <w:right w:val="single" w:sz="4" w:space="0" w:color="auto"/>
            </w:tcBorders>
            <w:hideMark/>
          </w:tcPr>
          <w:p w14:paraId="280A4334" w14:textId="77777777" w:rsidR="00641C56" w:rsidRPr="00641C56" w:rsidRDefault="00641C56">
            <w:pPr>
              <w:pStyle w:val="TAH"/>
              <w:rPr>
                <w:rFonts w:cs="Arial"/>
                <w:b w:val="0"/>
                <w:bCs/>
                <w:lang w:val="en-US" w:eastAsia="ja-JP"/>
              </w:rPr>
            </w:pPr>
            <w:r w:rsidRPr="00641C56">
              <w:rPr>
                <w:rFonts w:cs="Arial"/>
                <w:b w:val="0"/>
                <w:bCs/>
                <w:lang w:val="en-US" w:eastAsia="ja-JP"/>
              </w:rPr>
              <w:t>Valid values as defined in TS 36.331 [2]</w:t>
            </w:r>
          </w:p>
        </w:tc>
      </w:tr>
      <w:tr w:rsidR="00641C56" w:rsidRPr="00641C56" w14:paraId="563A9FED" w14:textId="77777777" w:rsidTr="00641C56">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7E083A55" w14:textId="77777777" w:rsidR="00641C56" w:rsidRPr="00B31A4B" w:rsidRDefault="00641C56">
            <w:pPr>
              <w:pStyle w:val="TAL"/>
              <w:rPr>
                <w:rFonts w:cs="Arial"/>
                <w:bCs/>
                <w:lang w:val="en-US" w:eastAsia="ja-JP"/>
              </w:rPr>
            </w:pPr>
            <w:r w:rsidRPr="00B31A4B">
              <w:rPr>
                <w:rFonts w:cs="Arial"/>
                <w:bCs/>
                <w:lang w:val="en-US" w:eastAsia="ja-JP"/>
              </w:rPr>
              <w:t>nprach-Periodicity</w:t>
            </w:r>
          </w:p>
        </w:tc>
        <w:tc>
          <w:tcPr>
            <w:tcW w:w="1187" w:type="dxa"/>
            <w:tcBorders>
              <w:top w:val="single" w:sz="4" w:space="0" w:color="auto"/>
              <w:left w:val="single" w:sz="4" w:space="0" w:color="auto"/>
              <w:bottom w:val="single" w:sz="4" w:space="0" w:color="auto"/>
              <w:right w:val="single" w:sz="4" w:space="0" w:color="auto"/>
            </w:tcBorders>
            <w:hideMark/>
          </w:tcPr>
          <w:p w14:paraId="1CB2CD6F" w14:textId="77777777" w:rsidR="00641C56" w:rsidRPr="00641C56" w:rsidRDefault="00641C56">
            <w:pPr>
              <w:pStyle w:val="TAC"/>
              <w:jc w:val="left"/>
              <w:rPr>
                <w:rFonts w:cs="Arial"/>
                <w:bCs/>
                <w:lang w:val="en-US" w:eastAsia="ja-JP"/>
              </w:rPr>
            </w:pPr>
            <w:r w:rsidRPr="00641C56">
              <w:rPr>
                <w:rFonts w:cs="Arial"/>
                <w:bCs/>
                <w:highlight w:val="yellow"/>
                <w:lang w:val="en-US" w:eastAsia="ja-JP"/>
              </w:rPr>
              <w:t>ms640</w:t>
            </w:r>
            <w:r w:rsidRPr="00641C56">
              <w:rPr>
                <w:rFonts w:cs="Arial"/>
                <w:bCs/>
                <w:strike/>
                <w:lang w:val="en-US" w:eastAsia="ja-JP"/>
              </w:rPr>
              <w:t>ms40</w:t>
            </w:r>
          </w:p>
        </w:tc>
        <w:tc>
          <w:tcPr>
            <w:tcW w:w="1260" w:type="dxa"/>
            <w:tcBorders>
              <w:top w:val="single" w:sz="4" w:space="0" w:color="auto"/>
              <w:left w:val="single" w:sz="4" w:space="0" w:color="auto"/>
              <w:bottom w:val="single" w:sz="4" w:space="0" w:color="auto"/>
              <w:right w:val="single" w:sz="4" w:space="0" w:color="auto"/>
            </w:tcBorders>
            <w:hideMark/>
          </w:tcPr>
          <w:p w14:paraId="127FED39" w14:textId="77777777" w:rsidR="00641C56" w:rsidRPr="00641C56" w:rsidRDefault="00641C56">
            <w:pPr>
              <w:pStyle w:val="TAC"/>
              <w:rPr>
                <w:rFonts w:cs="Arial"/>
                <w:bCs/>
                <w:strike/>
                <w:lang w:val="en-US" w:eastAsia="ja-JP"/>
              </w:rPr>
            </w:pPr>
            <w:r w:rsidRPr="00641C56">
              <w:rPr>
                <w:rFonts w:cs="Arial"/>
                <w:bCs/>
                <w:highlight w:val="yellow"/>
                <w:lang w:val="en-US" w:eastAsia="ja-JP"/>
              </w:rPr>
              <w:t>ms640</w:t>
            </w:r>
            <w:r w:rsidRPr="00641C56">
              <w:rPr>
                <w:rFonts w:cs="Arial"/>
                <w:bCs/>
                <w:strike/>
                <w:lang w:val="en-US" w:eastAsia="ja-JP"/>
              </w:rPr>
              <w:t>ms40</w:t>
            </w:r>
          </w:p>
        </w:tc>
        <w:tc>
          <w:tcPr>
            <w:tcW w:w="1440" w:type="dxa"/>
            <w:gridSpan w:val="2"/>
            <w:tcBorders>
              <w:top w:val="single" w:sz="4" w:space="0" w:color="auto"/>
              <w:left w:val="single" w:sz="4" w:space="0" w:color="auto"/>
              <w:bottom w:val="single" w:sz="4" w:space="0" w:color="auto"/>
              <w:right w:val="single" w:sz="4" w:space="0" w:color="auto"/>
            </w:tcBorders>
            <w:hideMark/>
          </w:tcPr>
          <w:p w14:paraId="50BC6BA3" w14:textId="77777777" w:rsidR="00641C56" w:rsidRPr="00641C56" w:rsidRDefault="00641C56">
            <w:pPr>
              <w:pStyle w:val="TAC"/>
              <w:rPr>
                <w:rFonts w:cs="Arial"/>
                <w:bCs/>
                <w:strike/>
                <w:lang w:val="en-US" w:eastAsia="ja-JP"/>
              </w:rPr>
            </w:pPr>
            <w:r w:rsidRPr="00641C56">
              <w:rPr>
                <w:rFonts w:cs="Arial"/>
                <w:bCs/>
                <w:highlight w:val="yellow"/>
                <w:lang w:val="en-US" w:eastAsia="ja-JP"/>
              </w:rPr>
              <w:t>ms640</w:t>
            </w:r>
            <w:r w:rsidRPr="00641C56">
              <w:rPr>
                <w:rFonts w:cs="Arial"/>
                <w:bCs/>
                <w:strike/>
                <w:lang w:val="en-US" w:eastAsia="ja-JP"/>
              </w:rPr>
              <w:t>ms40</w:t>
            </w:r>
          </w:p>
        </w:tc>
        <w:tc>
          <w:tcPr>
            <w:tcW w:w="2154" w:type="dxa"/>
            <w:gridSpan w:val="2"/>
            <w:tcBorders>
              <w:top w:val="single" w:sz="4" w:space="0" w:color="auto"/>
              <w:left w:val="single" w:sz="4" w:space="0" w:color="auto"/>
              <w:bottom w:val="single" w:sz="4" w:space="0" w:color="auto"/>
              <w:right w:val="single" w:sz="4" w:space="0" w:color="auto"/>
            </w:tcBorders>
            <w:hideMark/>
          </w:tcPr>
          <w:p w14:paraId="677A3470" w14:textId="77777777" w:rsidR="00641C56" w:rsidRPr="00641C56" w:rsidRDefault="00641C56">
            <w:pPr>
              <w:pStyle w:val="TAC"/>
              <w:rPr>
                <w:rFonts w:cs="Arial"/>
                <w:bCs/>
                <w:lang w:val="en-US" w:eastAsia="ja-JP"/>
              </w:rPr>
            </w:pPr>
            <w:r w:rsidRPr="00641C56">
              <w:rPr>
                <w:rFonts w:cs="Arial"/>
                <w:bCs/>
                <w:lang w:val="en-US" w:eastAsia="ja-JP"/>
              </w:rPr>
              <w:t>{ms40, ms80, ms160, ms240, ms320, ms640, ms1280, ms2560}</w:t>
            </w:r>
          </w:p>
        </w:tc>
      </w:tr>
      <w:tr w:rsidR="00641C56" w:rsidRPr="00641C56" w14:paraId="19754FCB" w14:textId="77777777" w:rsidTr="00641C56">
        <w:trPr>
          <w:trHeight w:val="151"/>
          <w:jc w:val="center"/>
        </w:trPr>
        <w:tc>
          <w:tcPr>
            <w:tcW w:w="2669" w:type="dxa"/>
            <w:tcBorders>
              <w:top w:val="single" w:sz="4" w:space="0" w:color="auto"/>
              <w:left w:val="single" w:sz="4" w:space="0" w:color="auto"/>
              <w:bottom w:val="single" w:sz="4" w:space="0" w:color="auto"/>
              <w:right w:val="single" w:sz="4" w:space="0" w:color="auto"/>
            </w:tcBorders>
            <w:hideMark/>
          </w:tcPr>
          <w:p w14:paraId="22162EE0" w14:textId="77777777" w:rsidR="00641C56" w:rsidRPr="00641C56" w:rsidRDefault="00641C56">
            <w:pPr>
              <w:pStyle w:val="TAL"/>
              <w:rPr>
                <w:rFonts w:cs="Arial"/>
                <w:bCs/>
                <w:lang w:val="en-US" w:eastAsia="ja-JP"/>
              </w:rPr>
            </w:pPr>
            <w:r w:rsidRPr="00641C56">
              <w:rPr>
                <w:rFonts w:cs="Arial"/>
                <w:bCs/>
                <w:lang w:val="en-US" w:eastAsia="ja-JP"/>
              </w:rPr>
              <w:t>nprach-StartTime</w:t>
            </w:r>
          </w:p>
        </w:tc>
        <w:tc>
          <w:tcPr>
            <w:tcW w:w="1187" w:type="dxa"/>
            <w:tcBorders>
              <w:top w:val="single" w:sz="4" w:space="0" w:color="auto"/>
              <w:left w:val="single" w:sz="4" w:space="0" w:color="auto"/>
              <w:bottom w:val="single" w:sz="4" w:space="0" w:color="auto"/>
              <w:right w:val="single" w:sz="4" w:space="0" w:color="auto"/>
            </w:tcBorders>
            <w:hideMark/>
          </w:tcPr>
          <w:p w14:paraId="481110CE" w14:textId="77777777" w:rsidR="00641C56" w:rsidRPr="00641C56" w:rsidRDefault="00641C56">
            <w:pPr>
              <w:pStyle w:val="TAC"/>
              <w:rPr>
                <w:rFonts w:cs="Arial"/>
                <w:bCs/>
                <w:lang w:val="en-US" w:eastAsia="ja-JP"/>
              </w:rPr>
            </w:pPr>
            <w:r w:rsidRPr="00641C56">
              <w:rPr>
                <w:rFonts w:cs="Arial"/>
                <w:bCs/>
                <w:lang w:val="en-US" w:eastAsia="ja-JP"/>
              </w:rPr>
              <w:t>ms8</w:t>
            </w:r>
          </w:p>
        </w:tc>
        <w:tc>
          <w:tcPr>
            <w:tcW w:w="1260" w:type="dxa"/>
            <w:tcBorders>
              <w:top w:val="single" w:sz="4" w:space="0" w:color="auto"/>
              <w:left w:val="single" w:sz="4" w:space="0" w:color="auto"/>
              <w:bottom w:val="single" w:sz="4" w:space="0" w:color="auto"/>
              <w:right w:val="single" w:sz="4" w:space="0" w:color="auto"/>
            </w:tcBorders>
            <w:hideMark/>
          </w:tcPr>
          <w:p w14:paraId="51BE88F9" w14:textId="77777777" w:rsidR="00641C56" w:rsidRPr="00641C56" w:rsidRDefault="00641C56">
            <w:pPr>
              <w:pStyle w:val="TAC"/>
              <w:rPr>
                <w:rFonts w:cs="Arial"/>
                <w:bCs/>
                <w:lang w:val="en-US" w:eastAsia="ja-JP"/>
              </w:rPr>
            </w:pPr>
            <w:r w:rsidRPr="00641C56">
              <w:rPr>
                <w:rFonts w:cs="Arial"/>
                <w:bCs/>
                <w:lang w:val="en-US" w:eastAsia="ja-JP"/>
              </w:rPr>
              <w:t>ms8</w:t>
            </w:r>
          </w:p>
        </w:tc>
        <w:tc>
          <w:tcPr>
            <w:tcW w:w="1440" w:type="dxa"/>
            <w:gridSpan w:val="2"/>
            <w:tcBorders>
              <w:top w:val="single" w:sz="4" w:space="0" w:color="auto"/>
              <w:left w:val="single" w:sz="4" w:space="0" w:color="auto"/>
              <w:bottom w:val="single" w:sz="4" w:space="0" w:color="auto"/>
              <w:right w:val="single" w:sz="4" w:space="0" w:color="auto"/>
            </w:tcBorders>
            <w:hideMark/>
          </w:tcPr>
          <w:p w14:paraId="1599A601" w14:textId="77777777" w:rsidR="00641C56" w:rsidRPr="00641C56" w:rsidRDefault="00641C56">
            <w:pPr>
              <w:pStyle w:val="TAC"/>
              <w:rPr>
                <w:rFonts w:cs="Arial"/>
                <w:bCs/>
                <w:lang w:val="en-US" w:eastAsia="ja-JP"/>
              </w:rPr>
            </w:pPr>
            <w:r w:rsidRPr="00641C56">
              <w:rPr>
                <w:rFonts w:cs="Arial"/>
                <w:bCs/>
                <w:lang w:val="en-US" w:eastAsia="ja-JP"/>
              </w:rPr>
              <w:t>ms8</w:t>
            </w:r>
          </w:p>
        </w:tc>
        <w:tc>
          <w:tcPr>
            <w:tcW w:w="2154" w:type="dxa"/>
            <w:gridSpan w:val="2"/>
            <w:tcBorders>
              <w:top w:val="single" w:sz="4" w:space="0" w:color="auto"/>
              <w:left w:val="single" w:sz="4" w:space="0" w:color="auto"/>
              <w:bottom w:val="single" w:sz="4" w:space="0" w:color="auto"/>
              <w:right w:val="single" w:sz="4" w:space="0" w:color="auto"/>
            </w:tcBorders>
            <w:hideMark/>
          </w:tcPr>
          <w:p w14:paraId="42823D45" w14:textId="77777777" w:rsidR="00641C56" w:rsidRPr="00641C56" w:rsidRDefault="00641C56">
            <w:pPr>
              <w:pStyle w:val="TAC"/>
              <w:rPr>
                <w:rFonts w:cs="Arial"/>
                <w:bCs/>
                <w:lang w:val="en-US" w:eastAsia="ja-JP"/>
              </w:rPr>
            </w:pPr>
            <w:r w:rsidRPr="00641C56">
              <w:rPr>
                <w:rFonts w:cs="Arial"/>
                <w:bCs/>
                <w:lang w:val="en-US" w:eastAsia="ja-JP"/>
              </w:rPr>
              <w:t>{ms8, ms16, ms32, ms64, ms128, ms256, ms512, ms1024}</w:t>
            </w:r>
          </w:p>
        </w:tc>
      </w:tr>
      <w:tr w:rsidR="00641C56" w:rsidRPr="00641C56" w14:paraId="1D3264F1" w14:textId="77777777" w:rsidTr="00641C56">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4482DC6A" w14:textId="77777777" w:rsidR="00641C56" w:rsidRPr="00641C56" w:rsidRDefault="00641C56">
            <w:pPr>
              <w:pStyle w:val="TAL"/>
              <w:rPr>
                <w:rFonts w:cs="Arial"/>
                <w:bCs/>
                <w:lang w:val="en-US" w:eastAsia="ja-JP"/>
              </w:rPr>
            </w:pPr>
            <w:r w:rsidRPr="00641C56">
              <w:rPr>
                <w:rFonts w:cs="Arial"/>
                <w:bCs/>
                <w:lang w:val="en-US" w:eastAsia="ja-JP"/>
              </w:rPr>
              <w:t>nprach-SubcarrierOffset</w:t>
            </w:r>
          </w:p>
        </w:tc>
        <w:tc>
          <w:tcPr>
            <w:tcW w:w="1187" w:type="dxa"/>
            <w:tcBorders>
              <w:top w:val="single" w:sz="4" w:space="0" w:color="auto"/>
              <w:left w:val="single" w:sz="4" w:space="0" w:color="auto"/>
              <w:bottom w:val="single" w:sz="4" w:space="0" w:color="auto"/>
              <w:right w:val="single" w:sz="4" w:space="0" w:color="auto"/>
            </w:tcBorders>
            <w:hideMark/>
          </w:tcPr>
          <w:p w14:paraId="6B4E94CA" w14:textId="77777777" w:rsidR="00641C56" w:rsidRPr="00641C56" w:rsidRDefault="00641C56">
            <w:pPr>
              <w:pStyle w:val="TAC"/>
              <w:rPr>
                <w:rFonts w:cs="Arial"/>
                <w:bCs/>
                <w:lang w:val="en-US" w:eastAsia="ja-JP"/>
              </w:rPr>
            </w:pPr>
            <w:r w:rsidRPr="00641C56">
              <w:rPr>
                <w:rFonts w:cs="Arial"/>
                <w:bCs/>
                <w:lang w:val="en-US" w:eastAsia="ja-JP"/>
              </w:rPr>
              <w:t>n0</w:t>
            </w:r>
          </w:p>
        </w:tc>
        <w:tc>
          <w:tcPr>
            <w:tcW w:w="1260" w:type="dxa"/>
            <w:tcBorders>
              <w:top w:val="single" w:sz="4" w:space="0" w:color="auto"/>
              <w:left w:val="single" w:sz="4" w:space="0" w:color="auto"/>
              <w:bottom w:val="single" w:sz="4" w:space="0" w:color="auto"/>
              <w:right w:val="single" w:sz="4" w:space="0" w:color="auto"/>
            </w:tcBorders>
            <w:hideMark/>
          </w:tcPr>
          <w:p w14:paraId="40AEF1C2" w14:textId="77777777" w:rsidR="00641C56" w:rsidRPr="00641C56" w:rsidRDefault="00641C56">
            <w:pPr>
              <w:pStyle w:val="TAC"/>
              <w:rPr>
                <w:rFonts w:cs="Arial"/>
                <w:bCs/>
                <w:lang w:val="en-US" w:eastAsia="ja-JP"/>
              </w:rPr>
            </w:pPr>
            <w:r w:rsidRPr="00641C56">
              <w:rPr>
                <w:rFonts w:cs="Arial"/>
                <w:bCs/>
                <w:lang w:val="en-US" w:eastAsia="ja-JP"/>
              </w:rPr>
              <w:t>n0</w:t>
            </w:r>
          </w:p>
        </w:tc>
        <w:tc>
          <w:tcPr>
            <w:tcW w:w="1440" w:type="dxa"/>
            <w:gridSpan w:val="2"/>
            <w:tcBorders>
              <w:top w:val="single" w:sz="4" w:space="0" w:color="auto"/>
              <w:left w:val="single" w:sz="4" w:space="0" w:color="auto"/>
              <w:bottom w:val="single" w:sz="4" w:space="0" w:color="auto"/>
              <w:right w:val="single" w:sz="4" w:space="0" w:color="auto"/>
            </w:tcBorders>
            <w:hideMark/>
          </w:tcPr>
          <w:p w14:paraId="127D7A5E" w14:textId="77777777" w:rsidR="00641C56" w:rsidRPr="00641C56" w:rsidRDefault="00641C56">
            <w:pPr>
              <w:pStyle w:val="TAC"/>
              <w:rPr>
                <w:rFonts w:cs="Arial"/>
                <w:bCs/>
                <w:lang w:val="en-US" w:eastAsia="ja-JP"/>
              </w:rPr>
            </w:pPr>
            <w:r w:rsidRPr="00641C56">
              <w:rPr>
                <w:rFonts w:cs="Arial"/>
                <w:bCs/>
                <w:lang w:val="en-US" w:eastAsia="ja-JP"/>
              </w:rPr>
              <w:t>n0</w:t>
            </w:r>
          </w:p>
        </w:tc>
        <w:tc>
          <w:tcPr>
            <w:tcW w:w="2154" w:type="dxa"/>
            <w:gridSpan w:val="2"/>
            <w:tcBorders>
              <w:top w:val="single" w:sz="4" w:space="0" w:color="auto"/>
              <w:left w:val="single" w:sz="4" w:space="0" w:color="auto"/>
              <w:bottom w:val="single" w:sz="4" w:space="0" w:color="auto"/>
              <w:right w:val="single" w:sz="4" w:space="0" w:color="auto"/>
            </w:tcBorders>
            <w:hideMark/>
          </w:tcPr>
          <w:p w14:paraId="72CC2849" w14:textId="77777777" w:rsidR="00641C56" w:rsidRPr="00641C56" w:rsidRDefault="00641C56">
            <w:pPr>
              <w:pStyle w:val="TAC"/>
              <w:rPr>
                <w:rFonts w:cs="Arial"/>
                <w:bCs/>
                <w:lang w:val="en-US" w:eastAsia="ja-JP"/>
              </w:rPr>
            </w:pPr>
            <w:r w:rsidRPr="00641C56">
              <w:rPr>
                <w:rFonts w:cs="Arial"/>
                <w:bCs/>
                <w:lang w:val="en-US" w:eastAsia="ja-JP"/>
              </w:rPr>
              <w:t>{n0, n12, n24, n36, n2, n18, n34}</w:t>
            </w:r>
          </w:p>
        </w:tc>
      </w:tr>
      <w:tr w:rsidR="00641C56" w:rsidRPr="00641C56" w14:paraId="753AA654" w14:textId="77777777" w:rsidTr="00641C56">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1574519" w14:textId="77777777" w:rsidR="00641C56" w:rsidRPr="00641C56" w:rsidRDefault="00641C56">
            <w:pPr>
              <w:pStyle w:val="TAL"/>
              <w:rPr>
                <w:rFonts w:cs="Arial"/>
                <w:bCs/>
                <w:lang w:val="en-US" w:eastAsia="ja-JP"/>
              </w:rPr>
            </w:pPr>
            <w:r w:rsidRPr="00641C56">
              <w:rPr>
                <w:rFonts w:cs="Arial"/>
                <w:bCs/>
                <w:lang w:val="en-US" w:eastAsia="ja-JP"/>
              </w:rPr>
              <w:t>nprach-NumSubcarriers</w:t>
            </w:r>
          </w:p>
        </w:tc>
        <w:tc>
          <w:tcPr>
            <w:tcW w:w="1187" w:type="dxa"/>
            <w:tcBorders>
              <w:top w:val="single" w:sz="4" w:space="0" w:color="auto"/>
              <w:left w:val="single" w:sz="4" w:space="0" w:color="auto"/>
              <w:bottom w:val="single" w:sz="4" w:space="0" w:color="auto"/>
              <w:right w:val="single" w:sz="4" w:space="0" w:color="auto"/>
            </w:tcBorders>
            <w:hideMark/>
          </w:tcPr>
          <w:p w14:paraId="7C0297DC" w14:textId="77777777" w:rsidR="00641C56" w:rsidRPr="00641C56" w:rsidRDefault="00641C56">
            <w:pPr>
              <w:pStyle w:val="TAC"/>
              <w:rPr>
                <w:rFonts w:cs="Arial"/>
                <w:bCs/>
                <w:lang w:val="en-US" w:eastAsia="ja-JP"/>
              </w:rPr>
            </w:pPr>
            <w:r w:rsidRPr="00641C56">
              <w:rPr>
                <w:rFonts w:cs="Arial"/>
                <w:bCs/>
                <w:lang w:val="en-US" w:eastAsia="ja-JP"/>
              </w:rPr>
              <w:t>n12</w:t>
            </w:r>
          </w:p>
        </w:tc>
        <w:tc>
          <w:tcPr>
            <w:tcW w:w="1260" w:type="dxa"/>
            <w:tcBorders>
              <w:top w:val="single" w:sz="4" w:space="0" w:color="auto"/>
              <w:left w:val="single" w:sz="4" w:space="0" w:color="auto"/>
              <w:bottom w:val="single" w:sz="4" w:space="0" w:color="auto"/>
              <w:right w:val="single" w:sz="4" w:space="0" w:color="auto"/>
            </w:tcBorders>
            <w:hideMark/>
          </w:tcPr>
          <w:p w14:paraId="0A88D394" w14:textId="77777777" w:rsidR="00641C56" w:rsidRPr="00641C56" w:rsidRDefault="00641C56">
            <w:pPr>
              <w:pStyle w:val="TAC"/>
              <w:rPr>
                <w:rFonts w:cs="Arial"/>
                <w:bCs/>
                <w:lang w:val="en-US" w:eastAsia="ja-JP"/>
              </w:rPr>
            </w:pPr>
            <w:r w:rsidRPr="00641C56">
              <w:rPr>
                <w:rFonts w:cs="Arial"/>
                <w:bCs/>
                <w:lang w:val="en-US" w:eastAsia="ja-JP"/>
              </w:rPr>
              <w:t>n12</w:t>
            </w:r>
          </w:p>
        </w:tc>
        <w:tc>
          <w:tcPr>
            <w:tcW w:w="1440" w:type="dxa"/>
            <w:gridSpan w:val="2"/>
            <w:tcBorders>
              <w:top w:val="single" w:sz="4" w:space="0" w:color="auto"/>
              <w:left w:val="single" w:sz="4" w:space="0" w:color="auto"/>
              <w:bottom w:val="single" w:sz="4" w:space="0" w:color="auto"/>
              <w:right w:val="single" w:sz="4" w:space="0" w:color="auto"/>
            </w:tcBorders>
            <w:hideMark/>
          </w:tcPr>
          <w:p w14:paraId="3E298399" w14:textId="77777777" w:rsidR="00641C56" w:rsidRPr="00641C56" w:rsidRDefault="00641C56">
            <w:pPr>
              <w:pStyle w:val="TAC"/>
              <w:rPr>
                <w:rFonts w:cs="Arial"/>
                <w:bCs/>
                <w:lang w:val="en-US" w:eastAsia="ja-JP"/>
              </w:rPr>
            </w:pPr>
            <w:r w:rsidRPr="00641C56">
              <w:rPr>
                <w:rFonts w:cs="Arial"/>
                <w:bCs/>
                <w:lang w:val="en-US" w:eastAsia="ja-JP"/>
              </w:rPr>
              <w:t>n12</w:t>
            </w:r>
          </w:p>
        </w:tc>
        <w:tc>
          <w:tcPr>
            <w:tcW w:w="2154" w:type="dxa"/>
            <w:gridSpan w:val="2"/>
            <w:tcBorders>
              <w:top w:val="single" w:sz="4" w:space="0" w:color="auto"/>
              <w:left w:val="single" w:sz="4" w:space="0" w:color="auto"/>
              <w:bottom w:val="single" w:sz="4" w:space="0" w:color="auto"/>
              <w:right w:val="single" w:sz="4" w:space="0" w:color="auto"/>
            </w:tcBorders>
            <w:hideMark/>
          </w:tcPr>
          <w:p w14:paraId="59AA4C36" w14:textId="77777777" w:rsidR="00641C56" w:rsidRPr="00641C56" w:rsidRDefault="00641C56">
            <w:pPr>
              <w:pStyle w:val="TAC"/>
              <w:rPr>
                <w:rFonts w:cs="Arial"/>
                <w:bCs/>
                <w:lang w:val="en-US" w:eastAsia="ja-JP"/>
              </w:rPr>
            </w:pPr>
            <w:r w:rsidRPr="00641C56">
              <w:rPr>
                <w:rFonts w:cs="Arial"/>
                <w:bCs/>
                <w:lang w:val="en-US" w:eastAsia="ja-JP"/>
              </w:rPr>
              <w:t>{n12, n24, n36, n48}</w:t>
            </w:r>
          </w:p>
        </w:tc>
      </w:tr>
      <w:tr w:rsidR="00641C56" w:rsidRPr="00641C56" w14:paraId="73FA9E78" w14:textId="77777777" w:rsidTr="00641C56">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60BE83D" w14:textId="77777777" w:rsidR="00641C56" w:rsidRPr="00641C56" w:rsidRDefault="00641C56">
            <w:pPr>
              <w:pStyle w:val="TAL"/>
              <w:rPr>
                <w:rFonts w:cs="Arial"/>
                <w:bCs/>
                <w:lang w:val="en-US" w:eastAsia="ja-JP"/>
              </w:rPr>
            </w:pPr>
            <w:r w:rsidRPr="00641C56">
              <w:rPr>
                <w:rFonts w:cs="Arial"/>
                <w:bCs/>
                <w:lang w:val="en-US" w:eastAsia="ja-JP"/>
              </w:rPr>
              <w:t>nprach-SubcarrierMSG3-RangeStart</w:t>
            </w:r>
          </w:p>
        </w:tc>
        <w:tc>
          <w:tcPr>
            <w:tcW w:w="1187" w:type="dxa"/>
            <w:tcBorders>
              <w:top w:val="single" w:sz="4" w:space="0" w:color="auto"/>
              <w:left w:val="single" w:sz="4" w:space="0" w:color="auto"/>
              <w:bottom w:val="single" w:sz="4" w:space="0" w:color="auto"/>
              <w:right w:val="single" w:sz="4" w:space="0" w:color="auto"/>
            </w:tcBorders>
            <w:hideMark/>
          </w:tcPr>
          <w:p w14:paraId="71D95296" w14:textId="77777777" w:rsidR="00641C56" w:rsidRPr="00641C56" w:rsidRDefault="00641C56">
            <w:pPr>
              <w:pStyle w:val="TAC"/>
              <w:rPr>
                <w:rFonts w:cs="Arial"/>
                <w:bCs/>
                <w:lang w:val="en-US" w:eastAsia="ja-JP"/>
              </w:rPr>
            </w:pPr>
            <w:r w:rsidRPr="00641C56">
              <w:rPr>
                <w:rFonts w:cs="Arial"/>
                <w:bCs/>
                <w:lang w:val="en-US" w:eastAsia="ja-JP"/>
              </w:rPr>
              <w:t>{one}</w:t>
            </w:r>
          </w:p>
        </w:tc>
        <w:tc>
          <w:tcPr>
            <w:tcW w:w="1260" w:type="dxa"/>
            <w:tcBorders>
              <w:top w:val="single" w:sz="4" w:space="0" w:color="auto"/>
              <w:left w:val="single" w:sz="4" w:space="0" w:color="auto"/>
              <w:bottom w:val="single" w:sz="4" w:space="0" w:color="auto"/>
              <w:right w:val="single" w:sz="4" w:space="0" w:color="auto"/>
            </w:tcBorders>
            <w:hideMark/>
          </w:tcPr>
          <w:p w14:paraId="394229F2" w14:textId="77777777" w:rsidR="00641C56" w:rsidRPr="00641C56" w:rsidRDefault="00641C56">
            <w:pPr>
              <w:pStyle w:val="TAC"/>
              <w:rPr>
                <w:rFonts w:cs="Arial"/>
                <w:bCs/>
                <w:lang w:val="en-US" w:eastAsia="ja-JP"/>
              </w:rPr>
            </w:pPr>
            <w:r w:rsidRPr="00641C56">
              <w:rPr>
                <w:rFonts w:cs="Arial"/>
                <w:bCs/>
                <w:lang w:val="en-US" w:eastAsia="ja-JP"/>
              </w:rPr>
              <w:t>{one}</w:t>
            </w:r>
          </w:p>
        </w:tc>
        <w:tc>
          <w:tcPr>
            <w:tcW w:w="1440" w:type="dxa"/>
            <w:gridSpan w:val="2"/>
            <w:tcBorders>
              <w:top w:val="single" w:sz="4" w:space="0" w:color="auto"/>
              <w:left w:val="single" w:sz="4" w:space="0" w:color="auto"/>
              <w:bottom w:val="single" w:sz="4" w:space="0" w:color="auto"/>
              <w:right w:val="single" w:sz="4" w:space="0" w:color="auto"/>
            </w:tcBorders>
            <w:hideMark/>
          </w:tcPr>
          <w:p w14:paraId="3A5000A8" w14:textId="77777777" w:rsidR="00641C56" w:rsidRPr="00641C56" w:rsidRDefault="00641C56">
            <w:pPr>
              <w:pStyle w:val="TAC"/>
              <w:rPr>
                <w:rFonts w:cs="Arial"/>
                <w:bCs/>
                <w:lang w:val="en-US" w:eastAsia="ja-JP"/>
              </w:rPr>
            </w:pPr>
            <w:r w:rsidRPr="00641C56">
              <w:rPr>
                <w:rFonts w:cs="Arial"/>
                <w:bCs/>
                <w:lang w:val="en-US" w:eastAsia="ja-JP"/>
              </w:rPr>
              <w:t>{one}</w:t>
            </w:r>
          </w:p>
        </w:tc>
        <w:tc>
          <w:tcPr>
            <w:tcW w:w="2154" w:type="dxa"/>
            <w:gridSpan w:val="2"/>
            <w:tcBorders>
              <w:top w:val="single" w:sz="4" w:space="0" w:color="auto"/>
              <w:left w:val="single" w:sz="4" w:space="0" w:color="auto"/>
              <w:bottom w:val="single" w:sz="4" w:space="0" w:color="auto"/>
              <w:right w:val="single" w:sz="4" w:space="0" w:color="auto"/>
            </w:tcBorders>
            <w:hideMark/>
          </w:tcPr>
          <w:p w14:paraId="2A35FB68" w14:textId="77777777" w:rsidR="00641C56" w:rsidRPr="00641C56" w:rsidRDefault="00641C56">
            <w:pPr>
              <w:pStyle w:val="TAC"/>
              <w:rPr>
                <w:rFonts w:cs="Arial"/>
                <w:bCs/>
                <w:lang w:val="en-US" w:eastAsia="ja-JP"/>
              </w:rPr>
            </w:pPr>
            <w:r w:rsidRPr="00641C56">
              <w:rPr>
                <w:rFonts w:cs="Arial"/>
                <w:bCs/>
                <w:lang w:val="en-US" w:eastAsia="ja-JP"/>
              </w:rPr>
              <w:t>{zero, oneThird, twoThird, one}</w:t>
            </w:r>
          </w:p>
        </w:tc>
      </w:tr>
      <w:tr w:rsidR="00641C56" w:rsidRPr="00641C56" w14:paraId="49EB85AB" w14:textId="77777777" w:rsidTr="00641C56">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09E4BB1" w14:textId="77777777" w:rsidR="00641C56" w:rsidRPr="00641C56" w:rsidRDefault="00641C56">
            <w:pPr>
              <w:pStyle w:val="TAL"/>
              <w:rPr>
                <w:rFonts w:cs="Arial"/>
                <w:bCs/>
                <w:lang w:val="en-US" w:eastAsia="ja-JP"/>
              </w:rPr>
            </w:pPr>
            <w:r w:rsidRPr="00641C56">
              <w:rPr>
                <w:rFonts w:cs="Arial"/>
                <w:bCs/>
                <w:lang w:val="en-US" w:eastAsia="ja-JP"/>
              </w:rPr>
              <w:t>maxNumPreambleAttemptCE</w:t>
            </w:r>
          </w:p>
        </w:tc>
        <w:tc>
          <w:tcPr>
            <w:tcW w:w="1187" w:type="dxa"/>
            <w:tcBorders>
              <w:top w:val="single" w:sz="4" w:space="0" w:color="auto"/>
              <w:left w:val="single" w:sz="4" w:space="0" w:color="auto"/>
              <w:bottom w:val="single" w:sz="4" w:space="0" w:color="auto"/>
              <w:right w:val="single" w:sz="4" w:space="0" w:color="auto"/>
            </w:tcBorders>
            <w:hideMark/>
          </w:tcPr>
          <w:p w14:paraId="03CAA6F0" w14:textId="77777777" w:rsidR="00641C56" w:rsidRPr="00641C56" w:rsidRDefault="00641C56">
            <w:pPr>
              <w:pStyle w:val="TAC"/>
              <w:rPr>
                <w:rFonts w:cs="Arial"/>
                <w:bCs/>
                <w:lang w:val="en-US" w:eastAsia="ja-JP"/>
              </w:rPr>
            </w:pPr>
            <w:r w:rsidRPr="00641C56">
              <w:rPr>
                <w:rFonts w:cs="Arial"/>
                <w:bCs/>
                <w:lang w:val="en-US" w:eastAsia="ja-JP"/>
              </w:rPr>
              <w:t>n3</w:t>
            </w:r>
          </w:p>
        </w:tc>
        <w:tc>
          <w:tcPr>
            <w:tcW w:w="1260" w:type="dxa"/>
            <w:tcBorders>
              <w:top w:val="single" w:sz="4" w:space="0" w:color="auto"/>
              <w:left w:val="single" w:sz="4" w:space="0" w:color="auto"/>
              <w:bottom w:val="single" w:sz="4" w:space="0" w:color="auto"/>
              <w:right w:val="single" w:sz="4" w:space="0" w:color="auto"/>
            </w:tcBorders>
            <w:hideMark/>
          </w:tcPr>
          <w:p w14:paraId="1072EC61" w14:textId="77777777" w:rsidR="00641C56" w:rsidRPr="00641C56" w:rsidRDefault="00641C56">
            <w:pPr>
              <w:pStyle w:val="TAC"/>
              <w:rPr>
                <w:rFonts w:cs="Arial"/>
                <w:bCs/>
                <w:lang w:val="en-US" w:eastAsia="ja-JP"/>
              </w:rPr>
            </w:pPr>
            <w:r w:rsidRPr="00641C56">
              <w:rPr>
                <w:rFonts w:cs="Arial"/>
                <w:bCs/>
                <w:lang w:val="en-US" w:eastAsia="ja-JP"/>
              </w:rPr>
              <w:t>n5</w:t>
            </w:r>
          </w:p>
        </w:tc>
        <w:tc>
          <w:tcPr>
            <w:tcW w:w="1440" w:type="dxa"/>
            <w:gridSpan w:val="2"/>
            <w:tcBorders>
              <w:top w:val="single" w:sz="4" w:space="0" w:color="auto"/>
              <w:left w:val="single" w:sz="4" w:space="0" w:color="auto"/>
              <w:bottom w:val="single" w:sz="4" w:space="0" w:color="auto"/>
              <w:right w:val="single" w:sz="4" w:space="0" w:color="auto"/>
            </w:tcBorders>
            <w:hideMark/>
          </w:tcPr>
          <w:p w14:paraId="23E2F8A4" w14:textId="77777777" w:rsidR="00641C56" w:rsidRPr="00641C56" w:rsidRDefault="00641C56">
            <w:pPr>
              <w:pStyle w:val="TAC"/>
              <w:rPr>
                <w:rFonts w:cs="Arial"/>
                <w:bCs/>
                <w:lang w:val="en-US" w:eastAsia="ja-JP"/>
              </w:rPr>
            </w:pPr>
            <w:r w:rsidRPr="00641C56">
              <w:rPr>
                <w:rFonts w:cs="Arial"/>
                <w:bCs/>
                <w:lang w:val="en-US" w:eastAsia="ja-JP"/>
              </w:rPr>
              <w:t>n7</w:t>
            </w:r>
          </w:p>
        </w:tc>
        <w:tc>
          <w:tcPr>
            <w:tcW w:w="2154" w:type="dxa"/>
            <w:gridSpan w:val="2"/>
            <w:tcBorders>
              <w:top w:val="single" w:sz="4" w:space="0" w:color="auto"/>
              <w:left w:val="single" w:sz="4" w:space="0" w:color="auto"/>
              <w:bottom w:val="single" w:sz="4" w:space="0" w:color="auto"/>
              <w:right w:val="single" w:sz="4" w:space="0" w:color="auto"/>
            </w:tcBorders>
            <w:hideMark/>
          </w:tcPr>
          <w:p w14:paraId="55697648" w14:textId="77777777" w:rsidR="00641C56" w:rsidRPr="00641C56" w:rsidRDefault="00641C56">
            <w:pPr>
              <w:pStyle w:val="TAC"/>
              <w:rPr>
                <w:rFonts w:cs="Arial"/>
                <w:bCs/>
                <w:lang w:val="en-US" w:eastAsia="ja-JP"/>
              </w:rPr>
            </w:pPr>
            <w:r w:rsidRPr="00641C56">
              <w:rPr>
                <w:rFonts w:cs="Arial"/>
                <w:bCs/>
                <w:lang w:val="en-US" w:eastAsia="ja-JP"/>
              </w:rPr>
              <w:t>{n3, n4, n5, n6, n7, n8, n10}</w:t>
            </w:r>
          </w:p>
        </w:tc>
      </w:tr>
      <w:tr w:rsidR="00641C56" w:rsidRPr="00641C56" w14:paraId="107E6083" w14:textId="77777777" w:rsidTr="00641C56">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B73BEF8" w14:textId="77777777" w:rsidR="00641C56" w:rsidRPr="00641C56" w:rsidRDefault="00641C56">
            <w:pPr>
              <w:pStyle w:val="TAL"/>
              <w:rPr>
                <w:rFonts w:cs="Arial"/>
                <w:bCs/>
                <w:lang w:val="en-US" w:eastAsia="ja-JP"/>
              </w:rPr>
            </w:pPr>
            <w:r w:rsidRPr="00641C56">
              <w:rPr>
                <w:rFonts w:cs="Arial"/>
                <w:bCs/>
                <w:lang w:val="en-US" w:eastAsia="ja-JP"/>
              </w:rPr>
              <w:t>numRepetitionsPerPreambleAttempt</w:t>
            </w:r>
          </w:p>
        </w:tc>
        <w:tc>
          <w:tcPr>
            <w:tcW w:w="1187" w:type="dxa"/>
            <w:tcBorders>
              <w:top w:val="single" w:sz="4" w:space="0" w:color="auto"/>
              <w:left w:val="single" w:sz="4" w:space="0" w:color="auto"/>
              <w:bottom w:val="single" w:sz="4" w:space="0" w:color="auto"/>
              <w:right w:val="single" w:sz="4" w:space="0" w:color="auto"/>
            </w:tcBorders>
            <w:hideMark/>
          </w:tcPr>
          <w:p w14:paraId="527225BB" w14:textId="77777777" w:rsidR="00641C56" w:rsidRPr="00641C56" w:rsidRDefault="00641C56">
            <w:pPr>
              <w:pStyle w:val="TAC"/>
              <w:rPr>
                <w:rFonts w:cs="Arial"/>
                <w:bCs/>
                <w:lang w:val="en-US" w:eastAsia="ja-JP"/>
              </w:rPr>
            </w:pPr>
            <w:r w:rsidRPr="00641C56">
              <w:rPr>
                <w:rFonts w:cs="Arial"/>
                <w:bCs/>
                <w:lang w:val="en-US" w:eastAsia="ja-JP"/>
              </w:rPr>
              <w:t>n1</w:t>
            </w:r>
          </w:p>
        </w:tc>
        <w:tc>
          <w:tcPr>
            <w:tcW w:w="1260" w:type="dxa"/>
            <w:tcBorders>
              <w:top w:val="single" w:sz="4" w:space="0" w:color="auto"/>
              <w:left w:val="single" w:sz="4" w:space="0" w:color="auto"/>
              <w:bottom w:val="single" w:sz="4" w:space="0" w:color="auto"/>
              <w:right w:val="single" w:sz="4" w:space="0" w:color="auto"/>
            </w:tcBorders>
            <w:hideMark/>
          </w:tcPr>
          <w:p w14:paraId="001E57AC" w14:textId="77777777" w:rsidR="00641C56" w:rsidRPr="00641C56" w:rsidRDefault="00641C56">
            <w:pPr>
              <w:pStyle w:val="TAC"/>
              <w:rPr>
                <w:rFonts w:cs="Arial"/>
                <w:bCs/>
                <w:lang w:val="en-US" w:eastAsia="ja-JP"/>
              </w:rPr>
            </w:pPr>
            <w:r w:rsidRPr="00641C56">
              <w:rPr>
                <w:rFonts w:cs="Arial"/>
                <w:bCs/>
                <w:lang w:val="en-US" w:eastAsia="ja-JP"/>
              </w:rPr>
              <w:t>n8</w:t>
            </w:r>
          </w:p>
        </w:tc>
        <w:tc>
          <w:tcPr>
            <w:tcW w:w="1440" w:type="dxa"/>
            <w:gridSpan w:val="2"/>
            <w:tcBorders>
              <w:top w:val="single" w:sz="4" w:space="0" w:color="auto"/>
              <w:left w:val="single" w:sz="4" w:space="0" w:color="auto"/>
              <w:bottom w:val="single" w:sz="4" w:space="0" w:color="auto"/>
              <w:right w:val="single" w:sz="4" w:space="0" w:color="auto"/>
            </w:tcBorders>
            <w:hideMark/>
          </w:tcPr>
          <w:p w14:paraId="271601B5" w14:textId="77777777" w:rsidR="00641C56" w:rsidRPr="00641C56" w:rsidRDefault="00641C56">
            <w:pPr>
              <w:pStyle w:val="TAC"/>
              <w:rPr>
                <w:rFonts w:cs="Arial"/>
                <w:bCs/>
                <w:lang w:val="en-US" w:eastAsia="ja-JP"/>
              </w:rPr>
            </w:pPr>
            <w:r w:rsidRPr="00641C56">
              <w:rPr>
                <w:rFonts w:cs="Arial"/>
                <w:bCs/>
                <w:highlight w:val="yellow"/>
                <w:lang w:val="en-US" w:eastAsia="ja-JP"/>
              </w:rPr>
              <w:t>n16</w:t>
            </w:r>
            <w:r w:rsidRPr="00641C56">
              <w:rPr>
                <w:rFonts w:cs="Arial"/>
                <w:bCs/>
                <w:strike/>
                <w:lang w:val="en-US" w:eastAsia="ja-JP"/>
              </w:rPr>
              <w:t>n32</w:t>
            </w:r>
          </w:p>
        </w:tc>
        <w:tc>
          <w:tcPr>
            <w:tcW w:w="2154" w:type="dxa"/>
            <w:gridSpan w:val="2"/>
            <w:tcBorders>
              <w:top w:val="single" w:sz="4" w:space="0" w:color="auto"/>
              <w:left w:val="single" w:sz="4" w:space="0" w:color="auto"/>
              <w:bottom w:val="single" w:sz="4" w:space="0" w:color="auto"/>
              <w:right w:val="single" w:sz="4" w:space="0" w:color="auto"/>
            </w:tcBorders>
            <w:hideMark/>
          </w:tcPr>
          <w:p w14:paraId="124C3448" w14:textId="77777777" w:rsidR="00641C56" w:rsidRPr="00641C56" w:rsidRDefault="00641C56">
            <w:pPr>
              <w:pStyle w:val="TAC"/>
              <w:rPr>
                <w:rFonts w:cs="Arial"/>
                <w:bCs/>
                <w:lang w:val="en-US" w:eastAsia="ja-JP"/>
              </w:rPr>
            </w:pPr>
            <w:r w:rsidRPr="00641C56">
              <w:rPr>
                <w:rFonts w:cs="Arial"/>
                <w:bCs/>
                <w:lang w:val="en-US" w:eastAsia="ja-JP"/>
              </w:rPr>
              <w:t>{n1, n2, n4, n8, n16, n32, n64, n128}</w:t>
            </w:r>
          </w:p>
        </w:tc>
      </w:tr>
      <w:tr w:rsidR="00641C56" w:rsidRPr="00641C56" w14:paraId="1270EEC1" w14:textId="77777777" w:rsidTr="00641C56">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B493776" w14:textId="77777777" w:rsidR="00641C56" w:rsidRPr="00641C56" w:rsidRDefault="00641C56">
            <w:pPr>
              <w:pStyle w:val="TAL"/>
              <w:rPr>
                <w:rFonts w:cs="Arial"/>
                <w:bCs/>
                <w:lang w:val="en-US" w:eastAsia="ja-JP"/>
              </w:rPr>
            </w:pPr>
            <w:r w:rsidRPr="00641C56">
              <w:rPr>
                <w:rFonts w:cs="Arial"/>
                <w:bCs/>
                <w:lang w:val="en-US" w:eastAsia="ja-JP"/>
              </w:rPr>
              <w:t>npdcch-NumRepetitions-RA</w:t>
            </w:r>
          </w:p>
        </w:tc>
        <w:tc>
          <w:tcPr>
            <w:tcW w:w="1187" w:type="dxa"/>
            <w:tcBorders>
              <w:top w:val="single" w:sz="4" w:space="0" w:color="auto"/>
              <w:left w:val="single" w:sz="4" w:space="0" w:color="auto"/>
              <w:bottom w:val="single" w:sz="4" w:space="0" w:color="auto"/>
              <w:right w:val="single" w:sz="4" w:space="0" w:color="auto"/>
            </w:tcBorders>
            <w:hideMark/>
          </w:tcPr>
          <w:p w14:paraId="22E19AB6" w14:textId="77777777" w:rsidR="00641C56" w:rsidRPr="00641C56" w:rsidRDefault="00641C56">
            <w:pPr>
              <w:pStyle w:val="TAC"/>
              <w:rPr>
                <w:rFonts w:cs="Arial"/>
                <w:bCs/>
                <w:lang w:val="en-US" w:eastAsia="ja-JP"/>
              </w:rPr>
            </w:pPr>
            <w:r w:rsidRPr="00641C56">
              <w:rPr>
                <w:rFonts w:cs="Arial"/>
                <w:bCs/>
                <w:lang w:val="en-US" w:eastAsia="ja-JP"/>
              </w:rPr>
              <w:t>r1</w:t>
            </w:r>
          </w:p>
        </w:tc>
        <w:tc>
          <w:tcPr>
            <w:tcW w:w="1260" w:type="dxa"/>
            <w:tcBorders>
              <w:top w:val="single" w:sz="4" w:space="0" w:color="auto"/>
              <w:left w:val="single" w:sz="4" w:space="0" w:color="auto"/>
              <w:bottom w:val="single" w:sz="4" w:space="0" w:color="auto"/>
              <w:right w:val="single" w:sz="4" w:space="0" w:color="auto"/>
            </w:tcBorders>
            <w:hideMark/>
          </w:tcPr>
          <w:p w14:paraId="43F900B9" w14:textId="77777777" w:rsidR="00641C56" w:rsidRPr="00641C56" w:rsidRDefault="00641C56">
            <w:pPr>
              <w:pStyle w:val="TAC"/>
              <w:rPr>
                <w:rFonts w:cs="Arial"/>
                <w:bCs/>
                <w:lang w:val="en-US" w:eastAsia="ja-JP"/>
              </w:rPr>
            </w:pPr>
            <w:r w:rsidRPr="00641C56">
              <w:rPr>
                <w:rFonts w:cs="Arial"/>
                <w:bCs/>
                <w:lang w:val="en-US" w:eastAsia="ja-JP"/>
              </w:rPr>
              <w:t>r8</w:t>
            </w:r>
          </w:p>
        </w:tc>
        <w:tc>
          <w:tcPr>
            <w:tcW w:w="1440" w:type="dxa"/>
            <w:gridSpan w:val="2"/>
            <w:tcBorders>
              <w:top w:val="single" w:sz="4" w:space="0" w:color="auto"/>
              <w:left w:val="single" w:sz="4" w:space="0" w:color="auto"/>
              <w:bottom w:val="single" w:sz="4" w:space="0" w:color="auto"/>
              <w:right w:val="single" w:sz="4" w:space="0" w:color="auto"/>
            </w:tcBorders>
            <w:hideMark/>
          </w:tcPr>
          <w:p w14:paraId="429D936C" w14:textId="77777777" w:rsidR="00641C56" w:rsidRPr="00641C56" w:rsidRDefault="00641C56">
            <w:pPr>
              <w:pStyle w:val="TAC"/>
              <w:rPr>
                <w:rFonts w:cs="Arial"/>
                <w:bCs/>
                <w:lang w:val="en-US" w:eastAsia="ja-JP"/>
              </w:rPr>
            </w:pPr>
            <w:r w:rsidRPr="00641C56">
              <w:rPr>
                <w:rFonts w:cs="Arial"/>
                <w:bCs/>
                <w:highlight w:val="yellow"/>
                <w:lang w:val="en-US" w:eastAsia="ja-JP"/>
              </w:rPr>
              <w:t>r16</w:t>
            </w:r>
            <w:r w:rsidRPr="00641C56">
              <w:rPr>
                <w:rFonts w:cs="Arial"/>
                <w:bCs/>
                <w:strike/>
                <w:lang w:val="en-US" w:eastAsia="ja-JP"/>
              </w:rPr>
              <w:t>r32</w:t>
            </w:r>
          </w:p>
        </w:tc>
        <w:tc>
          <w:tcPr>
            <w:tcW w:w="2154" w:type="dxa"/>
            <w:gridSpan w:val="2"/>
            <w:tcBorders>
              <w:top w:val="single" w:sz="4" w:space="0" w:color="auto"/>
              <w:left w:val="single" w:sz="4" w:space="0" w:color="auto"/>
              <w:bottom w:val="single" w:sz="4" w:space="0" w:color="auto"/>
              <w:right w:val="single" w:sz="4" w:space="0" w:color="auto"/>
            </w:tcBorders>
            <w:hideMark/>
          </w:tcPr>
          <w:p w14:paraId="322D6463" w14:textId="77777777" w:rsidR="00641C56" w:rsidRPr="00641C56" w:rsidRDefault="00641C56">
            <w:pPr>
              <w:pStyle w:val="TAC"/>
              <w:rPr>
                <w:rFonts w:cs="Arial"/>
                <w:bCs/>
                <w:lang w:val="en-US" w:eastAsia="ja-JP"/>
              </w:rPr>
            </w:pPr>
            <w:r w:rsidRPr="00641C56">
              <w:rPr>
                <w:rFonts w:cs="Arial"/>
                <w:bCs/>
                <w:lang w:val="en-US" w:eastAsia="ja-JP"/>
              </w:rPr>
              <w:t>{r1, r2, r4, r8, r16, r32, r64, r128, r256, r512, r1024, r2048}</w:t>
            </w:r>
          </w:p>
        </w:tc>
      </w:tr>
      <w:tr w:rsidR="00641C56" w:rsidRPr="00641C56" w14:paraId="5432DBF6" w14:textId="77777777" w:rsidTr="00641C56">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1840BDA" w14:textId="77777777" w:rsidR="00641C56" w:rsidRPr="00641C56" w:rsidRDefault="00641C56">
            <w:pPr>
              <w:pStyle w:val="TAL"/>
              <w:rPr>
                <w:rFonts w:cs="Arial"/>
                <w:bCs/>
                <w:lang w:val="en-US" w:eastAsia="ja-JP"/>
              </w:rPr>
            </w:pPr>
            <w:r w:rsidRPr="00641C56">
              <w:rPr>
                <w:rFonts w:cs="Arial"/>
                <w:bCs/>
                <w:lang w:val="en-US" w:eastAsia="ja-JP"/>
              </w:rPr>
              <w:t>npdcch-StartSF-CSS-RA</w:t>
            </w:r>
          </w:p>
        </w:tc>
        <w:tc>
          <w:tcPr>
            <w:tcW w:w="1187" w:type="dxa"/>
            <w:tcBorders>
              <w:top w:val="single" w:sz="4" w:space="0" w:color="auto"/>
              <w:left w:val="single" w:sz="4" w:space="0" w:color="auto"/>
              <w:bottom w:val="single" w:sz="4" w:space="0" w:color="auto"/>
              <w:right w:val="single" w:sz="4" w:space="0" w:color="auto"/>
            </w:tcBorders>
            <w:hideMark/>
          </w:tcPr>
          <w:p w14:paraId="11C76458" w14:textId="77777777" w:rsidR="00641C56" w:rsidRPr="00641C56" w:rsidRDefault="00641C56">
            <w:pPr>
              <w:pStyle w:val="TAC"/>
              <w:rPr>
                <w:rFonts w:cs="Arial"/>
                <w:bCs/>
                <w:lang w:val="en-US" w:eastAsia="ja-JP"/>
              </w:rPr>
            </w:pPr>
            <w:r w:rsidRPr="00641C56">
              <w:rPr>
                <w:rFonts w:cs="Arial"/>
                <w:bCs/>
                <w:highlight w:val="yellow"/>
                <w:lang w:val="en-US" w:eastAsia="ja-JP"/>
              </w:rPr>
              <w:t>v64</w:t>
            </w:r>
            <w:r w:rsidRPr="00641C56">
              <w:rPr>
                <w:rFonts w:cs="Arial"/>
                <w:bCs/>
                <w:strike/>
                <w:lang w:val="en-US" w:eastAsia="ja-JP"/>
              </w:rPr>
              <w:t>v8</w:t>
            </w:r>
          </w:p>
        </w:tc>
        <w:tc>
          <w:tcPr>
            <w:tcW w:w="1260" w:type="dxa"/>
            <w:tcBorders>
              <w:top w:val="single" w:sz="4" w:space="0" w:color="auto"/>
              <w:left w:val="single" w:sz="4" w:space="0" w:color="auto"/>
              <w:bottom w:val="single" w:sz="4" w:space="0" w:color="auto"/>
              <w:right w:val="single" w:sz="4" w:space="0" w:color="auto"/>
            </w:tcBorders>
            <w:hideMark/>
          </w:tcPr>
          <w:p w14:paraId="296135A6" w14:textId="77777777" w:rsidR="00641C56" w:rsidRPr="00641C56" w:rsidRDefault="00641C56">
            <w:pPr>
              <w:pStyle w:val="TAC"/>
              <w:rPr>
                <w:rFonts w:cs="Arial"/>
                <w:bCs/>
                <w:lang w:val="en-US" w:eastAsia="ja-JP"/>
              </w:rPr>
            </w:pPr>
            <w:r w:rsidRPr="00641C56">
              <w:rPr>
                <w:rFonts w:cs="Arial"/>
                <w:bCs/>
                <w:highlight w:val="yellow"/>
                <w:lang w:val="en-US" w:eastAsia="ja-JP"/>
              </w:rPr>
              <w:t>v32</w:t>
            </w:r>
            <w:r w:rsidRPr="00641C56">
              <w:rPr>
                <w:rFonts w:cs="Arial"/>
                <w:bCs/>
                <w:strike/>
                <w:lang w:val="en-US" w:eastAsia="ja-JP"/>
              </w:rPr>
              <w:t>v2</w:t>
            </w:r>
          </w:p>
        </w:tc>
        <w:tc>
          <w:tcPr>
            <w:tcW w:w="1440" w:type="dxa"/>
            <w:gridSpan w:val="2"/>
            <w:tcBorders>
              <w:top w:val="single" w:sz="4" w:space="0" w:color="auto"/>
              <w:left w:val="single" w:sz="4" w:space="0" w:color="auto"/>
              <w:bottom w:val="single" w:sz="4" w:space="0" w:color="auto"/>
              <w:right w:val="single" w:sz="4" w:space="0" w:color="auto"/>
            </w:tcBorders>
            <w:hideMark/>
          </w:tcPr>
          <w:p w14:paraId="1153E531" w14:textId="77777777" w:rsidR="00641C56" w:rsidRPr="00641C56" w:rsidRDefault="00641C56">
            <w:pPr>
              <w:pStyle w:val="TAC"/>
              <w:rPr>
                <w:rFonts w:cs="Arial"/>
                <w:bCs/>
                <w:strike/>
                <w:lang w:val="en-US" w:eastAsia="ja-JP"/>
              </w:rPr>
            </w:pPr>
            <w:r w:rsidRPr="00641C56">
              <w:rPr>
                <w:rFonts w:cs="Arial"/>
                <w:bCs/>
                <w:highlight w:val="yellow"/>
                <w:lang w:val="en-US" w:eastAsia="ja-JP"/>
              </w:rPr>
              <w:t>V64</w:t>
            </w:r>
            <w:r w:rsidRPr="00641C56">
              <w:rPr>
                <w:rFonts w:cs="Arial"/>
                <w:bCs/>
                <w:strike/>
                <w:lang w:val="en-US" w:eastAsia="ja-JP"/>
              </w:rPr>
              <w:t>v2</w:t>
            </w:r>
          </w:p>
        </w:tc>
        <w:tc>
          <w:tcPr>
            <w:tcW w:w="2154" w:type="dxa"/>
            <w:gridSpan w:val="2"/>
            <w:tcBorders>
              <w:top w:val="single" w:sz="4" w:space="0" w:color="auto"/>
              <w:left w:val="single" w:sz="4" w:space="0" w:color="auto"/>
              <w:bottom w:val="single" w:sz="4" w:space="0" w:color="auto"/>
              <w:right w:val="single" w:sz="4" w:space="0" w:color="auto"/>
            </w:tcBorders>
            <w:hideMark/>
          </w:tcPr>
          <w:p w14:paraId="5A8C5201" w14:textId="77777777" w:rsidR="00641C56" w:rsidRPr="00641C56" w:rsidRDefault="00641C56">
            <w:pPr>
              <w:pStyle w:val="TAC"/>
              <w:rPr>
                <w:rFonts w:cs="Arial"/>
                <w:bCs/>
                <w:lang w:val="sv-FI" w:eastAsia="ja-JP"/>
              </w:rPr>
            </w:pPr>
            <w:r w:rsidRPr="00641C56">
              <w:rPr>
                <w:rFonts w:cs="Arial"/>
                <w:bCs/>
                <w:lang w:val="sv-FI" w:eastAsia="ja-JP"/>
              </w:rPr>
              <w:t>{v1dot5, v2, v4, v8, v16, v32, v48, v64}</w:t>
            </w:r>
          </w:p>
        </w:tc>
      </w:tr>
      <w:tr w:rsidR="00641C56" w:rsidRPr="00641C56" w14:paraId="184CEBEF" w14:textId="77777777" w:rsidTr="00641C56">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E2D3FEA" w14:textId="77777777" w:rsidR="00641C56" w:rsidRPr="00641C56" w:rsidRDefault="00641C56">
            <w:pPr>
              <w:pStyle w:val="TAL"/>
              <w:rPr>
                <w:rFonts w:cs="Arial"/>
                <w:bCs/>
                <w:lang w:val="en-US" w:eastAsia="ja-JP"/>
              </w:rPr>
            </w:pPr>
            <w:r w:rsidRPr="00641C56">
              <w:rPr>
                <w:rFonts w:cs="Arial"/>
                <w:bCs/>
                <w:lang w:val="en-US" w:eastAsia="ja-JP"/>
              </w:rPr>
              <w:t>npdcch-Offset-RA</w:t>
            </w:r>
          </w:p>
        </w:tc>
        <w:tc>
          <w:tcPr>
            <w:tcW w:w="1187" w:type="dxa"/>
            <w:tcBorders>
              <w:top w:val="single" w:sz="4" w:space="0" w:color="auto"/>
              <w:left w:val="single" w:sz="4" w:space="0" w:color="auto"/>
              <w:bottom w:val="single" w:sz="4" w:space="0" w:color="auto"/>
              <w:right w:val="single" w:sz="4" w:space="0" w:color="auto"/>
            </w:tcBorders>
            <w:hideMark/>
          </w:tcPr>
          <w:p w14:paraId="68F9BBC9" w14:textId="77777777" w:rsidR="00641C56" w:rsidRPr="00641C56" w:rsidRDefault="00641C56">
            <w:pPr>
              <w:pStyle w:val="TAC"/>
              <w:rPr>
                <w:rFonts w:cs="Arial"/>
                <w:bCs/>
                <w:lang w:val="en-US" w:eastAsia="ja-JP"/>
              </w:rPr>
            </w:pPr>
            <w:r w:rsidRPr="00641C56">
              <w:rPr>
                <w:rFonts w:cs="Arial"/>
                <w:bCs/>
                <w:lang w:val="en-US" w:eastAsia="ja-JP"/>
              </w:rPr>
              <w:t>zero</w:t>
            </w:r>
          </w:p>
        </w:tc>
        <w:tc>
          <w:tcPr>
            <w:tcW w:w="1260" w:type="dxa"/>
            <w:tcBorders>
              <w:top w:val="single" w:sz="4" w:space="0" w:color="auto"/>
              <w:left w:val="single" w:sz="4" w:space="0" w:color="auto"/>
              <w:bottom w:val="single" w:sz="4" w:space="0" w:color="auto"/>
              <w:right w:val="single" w:sz="4" w:space="0" w:color="auto"/>
            </w:tcBorders>
            <w:hideMark/>
          </w:tcPr>
          <w:p w14:paraId="4FA60EAC" w14:textId="77777777" w:rsidR="00641C56" w:rsidRPr="00641C56" w:rsidRDefault="00641C56">
            <w:pPr>
              <w:pStyle w:val="TAC"/>
              <w:rPr>
                <w:rFonts w:cs="Arial"/>
                <w:bCs/>
                <w:lang w:val="en-US" w:eastAsia="ja-JP"/>
              </w:rPr>
            </w:pPr>
            <w:r w:rsidRPr="00641C56">
              <w:rPr>
                <w:rFonts w:cs="Arial"/>
                <w:bCs/>
                <w:lang w:val="en-US" w:eastAsia="ja-JP"/>
              </w:rPr>
              <w:t>zero</w:t>
            </w:r>
          </w:p>
        </w:tc>
        <w:tc>
          <w:tcPr>
            <w:tcW w:w="1440" w:type="dxa"/>
            <w:gridSpan w:val="2"/>
            <w:tcBorders>
              <w:top w:val="single" w:sz="4" w:space="0" w:color="auto"/>
              <w:left w:val="single" w:sz="4" w:space="0" w:color="auto"/>
              <w:bottom w:val="single" w:sz="4" w:space="0" w:color="auto"/>
              <w:right w:val="single" w:sz="4" w:space="0" w:color="auto"/>
            </w:tcBorders>
            <w:hideMark/>
          </w:tcPr>
          <w:p w14:paraId="308DB19B" w14:textId="77777777" w:rsidR="00641C56" w:rsidRPr="00641C56" w:rsidRDefault="00641C56">
            <w:pPr>
              <w:pStyle w:val="TAC"/>
              <w:rPr>
                <w:rFonts w:cs="Arial"/>
                <w:bCs/>
                <w:lang w:val="en-US" w:eastAsia="ja-JP"/>
              </w:rPr>
            </w:pPr>
            <w:r w:rsidRPr="00641C56">
              <w:rPr>
                <w:rFonts w:cs="Arial"/>
                <w:bCs/>
                <w:lang w:val="en-US" w:eastAsia="ja-JP"/>
              </w:rPr>
              <w:t>zero</w:t>
            </w:r>
          </w:p>
        </w:tc>
        <w:tc>
          <w:tcPr>
            <w:tcW w:w="2154" w:type="dxa"/>
            <w:gridSpan w:val="2"/>
            <w:tcBorders>
              <w:top w:val="single" w:sz="4" w:space="0" w:color="auto"/>
              <w:left w:val="single" w:sz="4" w:space="0" w:color="auto"/>
              <w:bottom w:val="single" w:sz="4" w:space="0" w:color="auto"/>
              <w:right w:val="single" w:sz="4" w:space="0" w:color="auto"/>
            </w:tcBorders>
            <w:hideMark/>
          </w:tcPr>
          <w:p w14:paraId="46E347F9" w14:textId="77777777" w:rsidR="00641C56" w:rsidRPr="00641C56" w:rsidRDefault="00641C56">
            <w:pPr>
              <w:pStyle w:val="TAC"/>
              <w:rPr>
                <w:rFonts w:cs="Arial"/>
                <w:bCs/>
                <w:lang w:val="en-US" w:eastAsia="ja-JP"/>
              </w:rPr>
            </w:pPr>
            <w:r w:rsidRPr="00641C56">
              <w:rPr>
                <w:rFonts w:cs="Arial"/>
                <w:bCs/>
                <w:lang w:val="en-US" w:eastAsia="ja-JP"/>
              </w:rPr>
              <w:t>{zero, oneEighth, oneFourth, threeEighth}</w:t>
            </w:r>
          </w:p>
        </w:tc>
      </w:tr>
      <w:tr w:rsidR="00641C56" w:rsidRPr="00641C56" w14:paraId="79FEE95B" w14:textId="77777777" w:rsidTr="00641C56">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A03E672" w14:textId="77777777" w:rsidR="00641C56" w:rsidRPr="00641C56" w:rsidRDefault="00641C56">
            <w:pPr>
              <w:pStyle w:val="TAL"/>
              <w:rPr>
                <w:rFonts w:cs="Arial"/>
                <w:bCs/>
                <w:lang w:val="en-US" w:eastAsia="ja-JP"/>
              </w:rPr>
            </w:pPr>
            <w:r w:rsidRPr="00641C56">
              <w:rPr>
                <w:rFonts w:cs="Arial"/>
                <w:bCs/>
                <w:lang w:val="en-US"/>
              </w:rPr>
              <w:t>nprach-NumCBRA-StartSubcarriers</w:t>
            </w:r>
          </w:p>
        </w:tc>
        <w:tc>
          <w:tcPr>
            <w:tcW w:w="1187" w:type="dxa"/>
            <w:tcBorders>
              <w:top w:val="single" w:sz="4" w:space="0" w:color="auto"/>
              <w:left w:val="single" w:sz="4" w:space="0" w:color="auto"/>
              <w:bottom w:val="single" w:sz="4" w:space="0" w:color="auto"/>
              <w:right w:val="single" w:sz="4" w:space="0" w:color="auto"/>
            </w:tcBorders>
            <w:hideMark/>
          </w:tcPr>
          <w:p w14:paraId="62AC8D36" w14:textId="77777777" w:rsidR="00641C56" w:rsidRPr="00641C56" w:rsidRDefault="00641C56">
            <w:pPr>
              <w:pStyle w:val="TAC"/>
              <w:rPr>
                <w:rFonts w:cs="Arial"/>
                <w:bCs/>
                <w:lang w:val="en-US" w:eastAsia="ja-JP"/>
              </w:rPr>
            </w:pPr>
            <w:r w:rsidRPr="00641C56">
              <w:rPr>
                <w:rFonts w:cs="Arial"/>
                <w:bCs/>
                <w:lang w:val="en-US"/>
              </w:rPr>
              <w:t>n8</w:t>
            </w:r>
          </w:p>
        </w:tc>
        <w:tc>
          <w:tcPr>
            <w:tcW w:w="1260" w:type="dxa"/>
            <w:tcBorders>
              <w:top w:val="single" w:sz="4" w:space="0" w:color="auto"/>
              <w:left w:val="single" w:sz="4" w:space="0" w:color="auto"/>
              <w:bottom w:val="single" w:sz="4" w:space="0" w:color="auto"/>
              <w:right w:val="single" w:sz="4" w:space="0" w:color="auto"/>
            </w:tcBorders>
            <w:hideMark/>
          </w:tcPr>
          <w:p w14:paraId="10B23CBE" w14:textId="77777777" w:rsidR="00641C56" w:rsidRPr="00641C56" w:rsidRDefault="00641C56">
            <w:pPr>
              <w:pStyle w:val="TAC"/>
              <w:rPr>
                <w:rFonts w:cs="Arial"/>
                <w:bCs/>
                <w:lang w:val="en-US" w:eastAsia="ja-JP"/>
              </w:rPr>
            </w:pPr>
            <w:r w:rsidRPr="00641C56">
              <w:rPr>
                <w:rFonts w:cs="Arial"/>
                <w:bCs/>
                <w:lang w:val="en-US"/>
              </w:rPr>
              <w:t>n8</w:t>
            </w:r>
          </w:p>
        </w:tc>
        <w:tc>
          <w:tcPr>
            <w:tcW w:w="1440" w:type="dxa"/>
            <w:gridSpan w:val="2"/>
            <w:tcBorders>
              <w:top w:val="single" w:sz="4" w:space="0" w:color="auto"/>
              <w:left w:val="single" w:sz="4" w:space="0" w:color="auto"/>
              <w:bottom w:val="single" w:sz="4" w:space="0" w:color="auto"/>
              <w:right w:val="single" w:sz="4" w:space="0" w:color="auto"/>
            </w:tcBorders>
            <w:hideMark/>
          </w:tcPr>
          <w:p w14:paraId="20D0FC9F" w14:textId="77777777" w:rsidR="00641C56" w:rsidRPr="00641C56" w:rsidRDefault="00641C56">
            <w:pPr>
              <w:pStyle w:val="TAC"/>
              <w:rPr>
                <w:rFonts w:cs="Arial"/>
                <w:bCs/>
                <w:lang w:val="en-US" w:eastAsia="ja-JP"/>
              </w:rPr>
            </w:pPr>
            <w:r w:rsidRPr="00641C56">
              <w:rPr>
                <w:rFonts w:cs="Arial"/>
                <w:bCs/>
                <w:lang w:val="en-US"/>
              </w:rPr>
              <w:t>n8</w:t>
            </w:r>
          </w:p>
        </w:tc>
        <w:tc>
          <w:tcPr>
            <w:tcW w:w="2154" w:type="dxa"/>
            <w:gridSpan w:val="2"/>
            <w:tcBorders>
              <w:top w:val="single" w:sz="4" w:space="0" w:color="auto"/>
              <w:left w:val="single" w:sz="4" w:space="0" w:color="auto"/>
              <w:bottom w:val="single" w:sz="4" w:space="0" w:color="auto"/>
              <w:right w:val="single" w:sz="4" w:space="0" w:color="auto"/>
            </w:tcBorders>
            <w:hideMark/>
          </w:tcPr>
          <w:p w14:paraId="0C783110" w14:textId="77777777" w:rsidR="00641C56" w:rsidRPr="00641C56" w:rsidRDefault="00641C56">
            <w:pPr>
              <w:pStyle w:val="TAC"/>
              <w:rPr>
                <w:rFonts w:cs="Arial"/>
                <w:bCs/>
                <w:lang w:val="en-US" w:eastAsia="ja-JP"/>
              </w:rPr>
            </w:pPr>
            <w:r w:rsidRPr="00641C56">
              <w:rPr>
                <w:rFonts w:cs="Arial"/>
                <w:bCs/>
                <w:lang w:val="en-US"/>
              </w:rPr>
              <w:t>{n8, n10, n11, n12, n20, n22, n23, n24, n32, n34, n35, n36, n40, n44, n48}</w:t>
            </w:r>
          </w:p>
        </w:tc>
      </w:tr>
      <w:tr w:rsidR="00641C56" w:rsidRPr="00641C56" w14:paraId="3B78F491" w14:textId="77777777" w:rsidTr="00641C56">
        <w:trPr>
          <w:gridAfter w:val="1"/>
          <w:wAfter w:w="11" w:type="dxa"/>
          <w:jc w:val="center"/>
        </w:trPr>
        <w:tc>
          <w:tcPr>
            <w:tcW w:w="8699" w:type="dxa"/>
            <w:gridSpan w:val="6"/>
            <w:tcBorders>
              <w:top w:val="single" w:sz="4" w:space="0" w:color="auto"/>
              <w:left w:val="single" w:sz="4" w:space="0" w:color="auto"/>
              <w:bottom w:val="single" w:sz="4" w:space="0" w:color="auto"/>
              <w:right w:val="single" w:sz="4" w:space="0" w:color="auto"/>
            </w:tcBorders>
            <w:vAlign w:val="center"/>
            <w:hideMark/>
          </w:tcPr>
          <w:p w14:paraId="434B5141" w14:textId="77777777" w:rsidR="00641C56" w:rsidRPr="00641C56" w:rsidRDefault="00641C56">
            <w:pPr>
              <w:pStyle w:val="TAN"/>
              <w:rPr>
                <w:rFonts w:cs="Arial"/>
                <w:bCs/>
                <w:lang w:val="en-US" w:eastAsia="ja-JP"/>
              </w:rPr>
            </w:pPr>
            <w:r w:rsidRPr="00641C56">
              <w:rPr>
                <w:rFonts w:cs="Arial"/>
                <w:bCs/>
                <w:lang w:val="en-US" w:eastAsia="ja-JP"/>
              </w:rPr>
              <w:t>Note 1:</w:t>
            </w:r>
            <w:r w:rsidRPr="00641C56">
              <w:rPr>
                <w:rFonts w:cs="Arial"/>
                <w:bCs/>
                <w:lang w:val="en-US" w:eastAsia="ja-JP"/>
              </w:rPr>
              <w:tab/>
              <w:t>See Clause 6.7.3.2 in TS 36.331 [2] for further information on the parameters in this table.</w:t>
            </w:r>
          </w:p>
        </w:tc>
      </w:tr>
    </w:tbl>
    <w:p w14:paraId="1729A02F" w14:textId="77777777" w:rsidR="009C429E" w:rsidRPr="00641C56" w:rsidRDefault="009C429E" w:rsidP="009C429E">
      <w:pPr>
        <w:rPr>
          <w:i/>
          <w:iCs/>
          <w:lang w:eastAsia="en-US"/>
        </w:rPr>
      </w:pPr>
    </w:p>
    <w:p w14:paraId="47E3748C" w14:textId="3760D43C" w:rsidR="00875263" w:rsidRDefault="00875263" w:rsidP="00875263">
      <w:pPr>
        <w:pStyle w:val="Heading4"/>
        <w:numPr>
          <w:ilvl w:val="0"/>
          <w:numId w:val="0"/>
        </w:numPr>
        <w:ind w:left="864" w:hanging="864"/>
      </w:pPr>
      <w:r w:rsidRPr="00742D98">
        <w:rPr>
          <w:rFonts w:ascii="Times New Roman" w:hAnsi="Times New Roman"/>
          <w:b/>
          <w:bCs/>
          <w:color w:val="0070C0"/>
          <w:szCs w:val="24"/>
          <w:lang w:val="en-US"/>
        </w:rPr>
        <w:lastRenderedPageBreak/>
        <w:t>Issue 4-</w:t>
      </w:r>
      <w:r>
        <w:rPr>
          <w:rFonts w:ascii="Times New Roman" w:hAnsi="Times New Roman"/>
          <w:b/>
          <w:bCs/>
          <w:color w:val="0070C0"/>
          <w:szCs w:val="24"/>
          <w:lang w:val="en-US"/>
        </w:rPr>
        <w:t>2</w:t>
      </w:r>
      <w:r w:rsidRPr="00742D98">
        <w:rPr>
          <w:rFonts w:ascii="Times New Roman" w:hAnsi="Times New Roman"/>
          <w:b/>
          <w:bCs/>
          <w:color w:val="0070C0"/>
          <w:szCs w:val="24"/>
          <w:lang w:val="en-US"/>
        </w:rPr>
        <w:t>-</w:t>
      </w:r>
      <w:r>
        <w:rPr>
          <w:rFonts w:ascii="Times New Roman" w:hAnsi="Times New Roman"/>
          <w:b/>
          <w:bCs/>
          <w:color w:val="0070C0"/>
          <w:szCs w:val="24"/>
          <w:lang w:val="en-US"/>
        </w:rPr>
        <w:t>2</w:t>
      </w:r>
      <w:r w:rsidRPr="00742D98">
        <w:rPr>
          <w:rFonts w:ascii="Times New Roman" w:hAnsi="Times New Roman"/>
          <w:b/>
          <w:bCs/>
          <w:color w:val="0070C0"/>
          <w:szCs w:val="24"/>
          <w:lang w:val="en-US"/>
        </w:rPr>
        <w:t xml:space="preserve">: </w:t>
      </w:r>
      <w:r>
        <w:rPr>
          <w:rFonts w:ascii="Times New Roman" w:hAnsi="Times New Roman"/>
          <w:b/>
          <w:bCs/>
          <w:color w:val="0070C0"/>
          <w:szCs w:val="24"/>
          <w:lang w:val="en-US"/>
        </w:rPr>
        <w:t>T</w:t>
      </w:r>
      <w:r w:rsidRPr="00742D98">
        <w:rPr>
          <w:rFonts w:ascii="Times New Roman" w:hAnsi="Times New Roman"/>
          <w:b/>
          <w:bCs/>
          <w:color w:val="0070C0"/>
          <w:szCs w:val="24"/>
          <w:lang w:val="en-US"/>
        </w:rPr>
        <w:t>est case list</w:t>
      </w:r>
    </w:p>
    <w:p w14:paraId="7BFB0356" w14:textId="77777777" w:rsidR="00875263" w:rsidRDefault="00875263" w:rsidP="00875263">
      <w:pPr>
        <w:spacing w:after="120"/>
        <w:rPr>
          <w:rFonts w:eastAsia="SimSun"/>
          <w:color w:val="0070C0"/>
        </w:rPr>
      </w:pPr>
      <w:r>
        <w:rPr>
          <w:rFonts w:eastAsia="SimSun"/>
          <w:color w:val="0070C0"/>
        </w:rPr>
        <w:t>Proposals from companies:</w:t>
      </w:r>
    </w:p>
    <w:p w14:paraId="4E4E36BB" w14:textId="7C759B4F" w:rsidR="009C429E" w:rsidRDefault="00A31127" w:rsidP="009C429E">
      <w:pPr>
        <w:rPr>
          <w:lang w:val="en-GB" w:eastAsia="en-US"/>
        </w:rPr>
      </w:pPr>
      <w:r w:rsidRPr="00A31127">
        <w:rPr>
          <w:lang w:val="en-GB" w:eastAsia="en-US"/>
        </w:rPr>
        <w:t>R4-2513639</w:t>
      </w:r>
      <w:r w:rsidRPr="00A31127">
        <w:rPr>
          <w:lang w:val="en-GB" w:eastAsia="en-US"/>
        </w:rPr>
        <w:tab/>
        <w:t>MediaTek inc.</w:t>
      </w:r>
    </w:p>
    <w:p w14:paraId="1D27F251" w14:textId="3832099E" w:rsidR="00A31127" w:rsidRPr="00A31127" w:rsidRDefault="00A31127" w:rsidP="00A31127">
      <w:pPr>
        <w:pStyle w:val="ListParagraph"/>
        <w:numPr>
          <w:ilvl w:val="0"/>
          <w:numId w:val="102"/>
        </w:numPr>
        <w:ind w:firstLineChars="0"/>
        <w:rPr>
          <w:lang w:val="en-GB" w:eastAsia="en-US"/>
        </w:rPr>
      </w:pPr>
      <w:r w:rsidRPr="00A31127">
        <w:rPr>
          <w:lang w:val="en-GB" w:eastAsia="en-US"/>
        </w:rPr>
        <w:t>Proposal 1: Work split for the RRM tests cases in the provided list.</w:t>
      </w:r>
    </w:p>
    <w:tbl>
      <w:tblPr>
        <w:tblStyle w:val="TableGrid"/>
        <w:tblW w:w="8995" w:type="dxa"/>
        <w:tblLayout w:type="fixed"/>
        <w:tblLook w:val="04A0" w:firstRow="1" w:lastRow="0" w:firstColumn="1" w:lastColumn="0" w:noHBand="0" w:noVBand="1"/>
      </w:tblPr>
      <w:tblGrid>
        <w:gridCol w:w="1694"/>
        <w:gridCol w:w="1451"/>
        <w:gridCol w:w="4320"/>
        <w:gridCol w:w="1530"/>
      </w:tblGrid>
      <w:tr w:rsidR="00A31127" w:rsidRPr="00A31127" w14:paraId="7C7DD00B" w14:textId="77777777" w:rsidTr="00A31127">
        <w:trPr>
          <w:trHeight w:val="602"/>
        </w:trPr>
        <w:tc>
          <w:tcPr>
            <w:tcW w:w="1694" w:type="dxa"/>
            <w:tcBorders>
              <w:top w:val="single" w:sz="4" w:space="0" w:color="auto"/>
              <w:left w:val="single" w:sz="4" w:space="0" w:color="auto"/>
              <w:bottom w:val="single" w:sz="4" w:space="0" w:color="auto"/>
              <w:right w:val="single" w:sz="4" w:space="0" w:color="auto"/>
            </w:tcBorders>
            <w:hideMark/>
          </w:tcPr>
          <w:p w14:paraId="6D8EF1F2" w14:textId="77777777" w:rsidR="00A31127" w:rsidRPr="00A31127" w:rsidRDefault="00A31127">
            <w:pPr>
              <w:widowControl w:val="0"/>
              <w:spacing w:line="360" w:lineRule="auto"/>
              <w:rPr>
                <w:rFonts w:eastAsia="SimSun"/>
                <w:kern w:val="24"/>
                <w:sz w:val="18"/>
                <w:szCs w:val="18"/>
              </w:rPr>
            </w:pPr>
            <w:r w:rsidRPr="00A31127">
              <w:rPr>
                <w:rFonts w:eastAsia="SimSun"/>
                <w:kern w:val="24"/>
                <w:sz w:val="18"/>
                <w:szCs w:val="18"/>
              </w:rPr>
              <w:t>Test case</w:t>
            </w:r>
          </w:p>
        </w:tc>
        <w:tc>
          <w:tcPr>
            <w:tcW w:w="1451" w:type="dxa"/>
            <w:tcBorders>
              <w:top w:val="single" w:sz="4" w:space="0" w:color="auto"/>
              <w:left w:val="single" w:sz="4" w:space="0" w:color="auto"/>
              <w:bottom w:val="single" w:sz="4" w:space="0" w:color="auto"/>
              <w:right w:val="single" w:sz="4" w:space="0" w:color="auto"/>
            </w:tcBorders>
            <w:hideMark/>
          </w:tcPr>
          <w:p w14:paraId="1FE4BD90" w14:textId="77777777" w:rsidR="00A31127" w:rsidRPr="00A31127" w:rsidRDefault="00A31127">
            <w:pPr>
              <w:widowControl w:val="0"/>
              <w:spacing w:line="360" w:lineRule="auto"/>
              <w:jc w:val="both"/>
              <w:rPr>
                <w:rFonts w:eastAsia="SimSun"/>
                <w:kern w:val="24"/>
                <w:sz w:val="18"/>
                <w:szCs w:val="18"/>
              </w:rPr>
            </w:pPr>
            <w:r w:rsidRPr="00A31127">
              <w:rPr>
                <w:rFonts w:eastAsia="SimSun"/>
                <w:kern w:val="24"/>
                <w:sz w:val="18"/>
                <w:szCs w:val="18"/>
              </w:rPr>
              <w:t>Core requirement</w:t>
            </w:r>
          </w:p>
        </w:tc>
        <w:tc>
          <w:tcPr>
            <w:tcW w:w="4320" w:type="dxa"/>
            <w:tcBorders>
              <w:top w:val="single" w:sz="4" w:space="0" w:color="auto"/>
              <w:left w:val="single" w:sz="4" w:space="0" w:color="auto"/>
              <w:bottom w:val="single" w:sz="4" w:space="0" w:color="auto"/>
              <w:right w:val="single" w:sz="4" w:space="0" w:color="auto"/>
            </w:tcBorders>
            <w:hideMark/>
          </w:tcPr>
          <w:p w14:paraId="2548FF7A" w14:textId="77777777" w:rsidR="00A31127" w:rsidRPr="00A31127" w:rsidRDefault="00A31127">
            <w:pPr>
              <w:widowControl w:val="0"/>
              <w:spacing w:line="360" w:lineRule="auto"/>
              <w:jc w:val="both"/>
              <w:rPr>
                <w:rFonts w:eastAsia="SimSun"/>
                <w:kern w:val="24"/>
                <w:sz w:val="18"/>
                <w:szCs w:val="18"/>
              </w:rPr>
            </w:pPr>
            <w:r w:rsidRPr="00A31127">
              <w:rPr>
                <w:rFonts w:eastAsia="SimSun"/>
                <w:kern w:val="24"/>
                <w:sz w:val="18"/>
                <w:szCs w:val="18"/>
              </w:rPr>
              <w:t>Description</w:t>
            </w:r>
          </w:p>
        </w:tc>
        <w:tc>
          <w:tcPr>
            <w:tcW w:w="1530" w:type="dxa"/>
            <w:tcBorders>
              <w:top w:val="single" w:sz="4" w:space="0" w:color="auto"/>
              <w:left w:val="single" w:sz="4" w:space="0" w:color="auto"/>
              <w:bottom w:val="single" w:sz="4" w:space="0" w:color="auto"/>
              <w:right w:val="single" w:sz="4" w:space="0" w:color="auto"/>
            </w:tcBorders>
            <w:hideMark/>
          </w:tcPr>
          <w:p w14:paraId="7C7DADB4" w14:textId="77777777" w:rsidR="00A31127" w:rsidRPr="00A31127" w:rsidRDefault="00A31127">
            <w:pPr>
              <w:widowControl w:val="0"/>
              <w:spacing w:line="360" w:lineRule="auto"/>
              <w:jc w:val="both"/>
              <w:rPr>
                <w:rFonts w:eastAsia="新細明體"/>
                <w:kern w:val="24"/>
                <w:sz w:val="18"/>
                <w:szCs w:val="18"/>
              </w:rPr>
            </w:pPr>
            <w:r w:rsidRPr="00A31127">
              <w:rPr>
                <w:rFonts w:eastAsia="SimSun"/>
                <w:kern w:val="24"/>
                <w:sz w:val="18"/>
                <w:szCs w:val="18"/>
              </w:rPr>
              <w:t>Reference</w:t>
            </w:r>
          </w:p>
        </w:tc>
      </w:tr>
      <w:tr w:rsidR="00A31127" w:rsidRPr="00A31127" w14:paraId="2DE27C90" w14:textId="77777777" w:rsidTr="00A31127">
        <w:trPr>
          <w:trHeight w:val="125"/>
        </w:trPr>
        <w:tc>
          <w:tcPr>
            <w:tcW w:w="1694" w:type="dxa"/>
            <w:tcBorders>
              <w:top w:val="single" w:sz="4" w:space="0" w:color="auto"/>
              <w:left w:val="single" w:sz="4" w:space="0" w:color="auto"/>
              <w:bottom w:val="single" w:sz="4" w:space="0" w:color="auto"/>
              <w:right w:val="single" w:sz="4" w:space="0" w:color="auto"/>
            </w:tcBorders>
            <w:hideMark/>
          </w:tcPr>
          <w:p w14:paraId="01A3275E" w14:textId="77777777" w:rsidR="00A31127" w:rsidRPr="00A31127" w:rsidRDefault="00A31127">
            <w:pPr>
              <w:widowControl w:val="0"/>
              <w:spacing w:line="360" w:lineRule="auto"/>
              <w:rPr>
                <w:rFonts w:eastAsia="SimSun"/>
                <w:kern w:val="24"/>
                <w:sz w:val="18"/>
                <w:szCs w:val="18"/>
              </w:rPr>
            </w:pPr>
            <w:r w:rsidRPr="00A31127">
              <w:rPr>
                <w:rFonts w:eastAsia="SimSun"/>
                <w:kern w:val="24"/>
                <w:sz w:val="18"/>
                <w:szCs w:val="18"/>
              </w:rPr>
              <w:t xml:space="preserve">Re-selection </w:t>
            </w:r>
          </w:p>
        </w:tc>
        <w:tc>
          <w:tcPr>
            <w:tcW w:w="1451" w:type="dxa"/>
            <w:tcBorders>
              <w:top w:val="single" w:sz="4" w:space="0" w:color="auto"/>
              <w:left w:val="single" w:sz="4" w:space="0" w:color="auto"/>
              <w:bottom w:val="single" w:sz="4" w:space="0" w:color="auto"/>
              <w:right w:val="single" w:sz="4" w:space="0" w:color="auto"/>
            </w:tcBorders>
            <w:hideMark/>
          </w:tcPr>
          <w:p w14:paraId="6B29EDE1" w14:textId="77777777" w:rsidR="00A31127" w:rsidRPr="00A31127" w:rsidRDefault="00A31127">
            <w:pPr>
              <w:widowControl w:val="0"/>
              <w:spacing w:line="360" w:lineRule="auto"/>
              <w:jc w:val="both"/>
              <w:rPr>
                <w:rFonts w:eastAsia="SimSun"/>
                <w:kern w:val="24"/>
                <w:sz w:val="18"/>
                <w:szCs w:val="18"/>
              </w:rPr>
            </w:pPr>
            <w:r w:rsidRPr="00A31127">
              <w:rPr>
                <w:rFonts w:eastAsia="SimSun"/>
                <w:kern w:val="24"/>
                <w:sz w:val="18"/>
                <w:szCs w:val="18"/>
              </w:rPr>
              <w:t>4.6B</w:t>
            </w:r>
          </w:p>
        </w:tc>
        <w:tc>
          <w:tcPr>
            <w:tcW w:w="4320" w:type="dxa"/>
            <w:tcBorders>
              <w:top w:val="single" w:sz="4" w:space="0" w:color="auto"/>
              <w:left w:val="single" w:sz="4" w:space="0" w:color="auto"/>
              <w:bottom w:val="single" w:sz="4" w:space="0" w:color="auto"/>
              <w:right w:val="single" w:sz="4" w:space="0" w:color="auto"/>
            </w:tcBorders>
            <w:hideMark/>
          </w:tcPr>
          <w:p w14:paraId="4297BB70" w14:textId="77777777" w:rsidR="00A31127" w:rsidRPr="00A31127" w:rsidRDefault="00A31127">
            <w:pPr>
              <w:widowControl w:val="0"/>
              <w:spacing w:line="360" w:lineRule="auto"/>
              <w:rPr>
                <w:rFonts w:eastAsia="SimSun"/>
                <w:kern w:val="24"/>
                <w:sz w:val="18"/>
                <w:szCs w:val="18"/>
              </w:rPr>
            </w:pPr>
            <w:r w:rsidRPr="00A31127">
              <w:rPr>
                <w:rFonts w:eastAsia="SimSun"/>
                <w:kern w:val="24"/>
                <w:sz w:val="18"/>
                <w:szCs w:val="18"/>
              </w:rPr>
              <w:t xml:space="preserve">Intra-frequency case, in normal coverage  </w:t>
            </w:r>
          </w:p>
        </w:tc>
        <w:tc>
          <w:tcPr>
            <w:tcW w:w="1530" w:type="dxa"/>
            <w:tcBorders>
              <w:top w:val="single" w:sz="4" w:space="0" w:color="auto"/>
              <w:left w:val="single" w:sz="4" w:space="0" w:color="auto"/>
              <w:bottom w:val="single" w:sz="4" w:space="0" w:color="auto"/>
              <w:right w:val="single" w:sz="4" w:space="0" w:color="auto"/>
            </w:tcBorders>
            <w:hideMark/>
          </w:tcPr>
          <w:p w14:paraId="51FE8FE1" w14:textId="77777777" w:rsidR="00A31127" w:rsidRPr="00A31127" w:rsidRDefault="00A31127">
            <w:pPr>
              <w:widowControl w:val="0"/>
              <w:spacing w:line="360" w:lineRule="auto"/>
              <w:jc w:val="both"/>
              <w:rPr>
                <w:rFonts w:eastAsia="SimSun"/>
                <w:kern w:val="24"/>
                <w:sz w:val="18"/>
                <w:szCs w:val="18"/>
              </w:rPr>
            </w:pPr>
            <w:r w:rsidRPr="00A31127">
              <w:rPr>
                <w:rFonts w:eastAsia="SimSun"/>
                <w:kern w:val="24"/>
                <w:sz w:val="18"/>
                <w:szCs w:val="18"/>
              </w:rPr>
              <w:t>A.13.1.1</w:t>
            </w:r>
          </w:p>
        </w:tc>
      </w:tr>
      <w:tr w:rsidR="00A31127" w:rsidRPr="00A31127" w14:paraId="1F476B09" w14:textId="77777777" w:rsidTr="00A31127">
        <w:tc>
          <w:tcPr>
            <w:tcW w:w="1694" w:type="dxa"/>
            <w:tcBorders>
              <w:top w:val="single" w:sz="4" w:space="0" w:color="auto"/>
              <w:left w:val="single" w:sz="4" w:space="0" w:color="auto"/>
              <w:bottom w:val="single" w:sz="4" w:space="0" w:color="auto"/>
              <w:right w:val="single" w:sz="4" w:space="0" w:color="auto"/>
            </w:tcBorders>
          </w:tcPr>
          <w:p w14:paraId="64D16146" w14:textId="77777777" w:rsidR="00A31127" w:rsidRPr="00A31127" w:rsidRDefault="00A31127">
            <w:pPr>
              <w:widowControl w:val="0"/>
              <w:spacing w:line="360" w:lineRule="auto"/>
              <w:rPr>
                <w:rFonts w:eastAsia="SimSun"/>
                <w:kern w:val="24"/>
                <w:sz w:val="18"/>
                <w:szCs w:val="18"/>
              </w:rPr>
            </w:pPr>
          </w:p>
        </w:tc>
        <w:tc>
          <w:tcPr>
            <w:tcW w:w="1451" w:type="dxa"/>
            <w:tcBorders>
              <w:top w:val="single" w:sz="4" w:space="0" w:color="auto"/>
              <w:left w:val="single" w:sz="4" w:space="0" w:color="auto"/>
              <w:bottom w:val="single" w:sz="4" w:space="0" w:color="auto"/>
              <w:right w:val="single" w:sz="4" w:space="0" w:color="auto"/>
            </w:tcBorders>
          </w:tcPr>
          <w:p w14:paraId="4F8DA6C6" w14:textId="77777777" w:rsidR="00A31127" w:rsidRPr="00A31127" w:rsidRDefault="00A31127">
            <w:pPr>
              <w:widowControl w:val="0"/>
              <w:spacing w:line="360" w:lineRule="auto"/>
              <w:jc w:val="both"/>
              <w:rPr>
                <w:rFonts w:eastAsia="SimSun"/>
                <w:kern w:val="24"/>
                <w:sz w:val="18"/>
                <w:szCs w:val="18"/>
              </w:rPr>
            </w:pPr>
          </w:p>
        </w:tc>
        <w:tc>
          <w:tcPr>
            <w:tcW w:w="4320" w:type="dxa"/>
            <w:tcBorders>
              <w:top w:val="single" w:sz="4" w:space="0" w:color="auto"/>
              <w:left w:val="single" w:sz="4" w:space="0" w:color="auto"/>
              <w:bottom w:val="single" w:sz="4" w:space="0" w:color="auto"/>
              <w:right w:val="single" w:sz="4" w:space="0" w:color="auto"/>
            </w:tcBorders>
            <w:hideMark/>
          </w:tcPr>
          <w:p w14:paraId="0843ECCC" w14:textId="77777777" w:rsidR="00A31127" w:rsidRPr="00A31127" w:rsidRDefault="00A31127">
            <w:pPr>
              <w:widowControl w:val="0"/>
              <w:spacing w:line="360" w:lineRule="auto"/>
              <w:rPr>
                <w:rFonts w:eastAsia="SimSun"/>
                <w:kern w:val="24"/>
                <w:sz w:val="18"/>
                <w:szCs w:val="18"/>
              </w:rPr>
            </w:pPr>
            <w:r w:rsidRPr="00A31127">
              <w:rPr>
                <w:rFonts w:eastAsia="SimSun"/>
                <w:kern w:val="24"/>
                <w:sz w:val="18"/>
                <w:szCs w:val="18"/>
              </w:rPr>
              <w:t>Inter-frequency case, in normal coverage</w:t>
            </w:r>
          </w:p>
        </w:tc>
        <w:tc>
          <w:tcPr>
            <w:tcW w:w="1530" w:type="dxa"/>
            <w:tcBorders>
              <w:top w:val="single" w:sz="4" w:space="0" w:color="auto"/>
              <w:left w:val="single" w:sz="4" w:space="0" w:color="auto"/>
              <w:bottom w:val="single" w:sz="4" w:space="0" w:color="auto"/>
              <w:right w:val="single" w:sz="4" w:space="0" w:color="auto"/>
            </w:tcBorders>
            <w:hideMark/>
          </w:tcPr>
          <w:p w14:paraId="30E0130B" w14:textId="77777777" w:rsidR="00A31127" w:rsidRPr="00A31127" w:rsidRDefault="00A31127">
            <w:pPr>
              <w:widowControl w:val="0"/>
              <w:spacing w:line="360" w:lineRule="auto"/>
              <w:jc w:val="both"/>
              <w:rPr>
                <w:rFonts w:eastAsia="SimSun"/>
                <w:kern w:val="24"/>
                <w:sz w:val="18"/>
                <w:szCs w:val="18"/>
              </w:rPr>
            </w:pPr>
            <w:r w:rsidRPr="00A31127">
              <w:rPr>
                <w:rFonts w:eastAsia="SimSun"/>
                <w:kern w:val="24"/>
                <w:sz w:val="18"/>
                <w:szCs w:val="18"/>
              </w:rPr>
              <w:t>A.13.1.4</w:t>
            </w:r>
          </w:p>
        </w:tc>
      </w:tr>
      <w:tr w:rsidR="00A31127" w:rsidRPr="00A31127" w14:paraId="53CDF3E2" w14:textId="77777777" w:rsidTr="00A31127">
        <w:tc>
          <w:tcPr>
            <w:tcW w:w="1694" w:type="dxa"/>
            <w:tcBorders>
              <w:top w:val="single" w:sz="4" w:space="0" w:color="auto"/>
              <w:left w:val="single" w:sz="4" w:space="0" w:color="auto"/>
              <w:bottom w:val="single" w:sz="4" w:space="0" w:color="auto"/>
              <w:right w:val="single" w:sz="4" w:space="0" w:color="auto"/>
            </w:tcBorders>
            <w:hideMark/>
          </w:tcPr>
          <w:p w14:paraId="11E1EA2D" w14:textId="77777777" w:rsidR="00A31127" w:rsidRPr="00A31127" w:rsidRDefault="00A31127">
            <w:pPr>
              <w:widowControl w:val="0"/>
              <w:spacing w:line="360" w:lineRule="auto"/>
              <w:rPr>
                <w:rFonts w:eastAsia="SimSun"/>
                <w:kern w:val="24"/>
                <w:sz w:val="18"/>
                <w:szCs w:val="18"/>
              </w:rPr>
            </w:pPr>
            <w:r w:rsidRPr="00A31127">
              <w:rPr>
                <w:rFonts w:eastAsia="SimSun"/>
                <w:kern w:val="24"/>
                <w:sz w:val="18"/>
                <w:szCs w:val="18"/>
              </w:rPr>
              <w:t>RRC Re-establishment</w:t>
            </w:r>
          </w:p>
        </w:tc>
        <w:tc>
          <w:tcPr>
            <w:tcW w:w="1451" w:type="dxa"/>
            <w:tcBorders>
              <w:top w:val="single" w:sz="4" w:space="0" w:color="auto"/>
              <w:left w:val="single" w:sz="4" w:space="0" w:color="auto"/>
              <w:bottom w:val="single" w:sz="4" w:space="0" w:color="auto"/>
              <w:right w:val="single" w:sz="4" w:space="0" w:color="auto"/>
            </w:tcBorders>
            <w:hideMark/>
          </w:tcPr>
          <w:p w14:paraId="22E172C7" w14:textId="77777777" w:rsidR="00A31127" w:rsidRPr="00A31127" w:rsidRDefault="00A31127">
            <w:pPr>
              <w:widowControl w:val="0"/>
              <w:spacing w:line="360" w:lineRule="auto"/>
              <w:jc w:val="both"/>
              <w:rPr>
                <w:rFonts w:eastAsia="SimSun"/>
                <w:kern w:val="24"/>
                <w:sz w:val="18"/>
                <w:szCs w:val="18"/>
              </w:rPr>
            </w:pPr>
            <w:r w:rsidRPr="00A31127">
              <w:rPr>
                <w:rFonts w:eastAsia="SimSun"/>
                <w:kern w:val="24"/>
                <w:sz w:val="18"/>
                <w:szCs w:val="18"/>
              </w:rPr>
              <w:t>6.5B</w:t>
            </w:r>
          </w:p>
        </w:tc>
        <w:tc>
          <w:tcPr>
            <w:tcW w:w="4320" w:type="dxa"/>
            <w:tcBorders>
              <w:top w:val="single" w:sz="4" w:space="0" w:color="auto"/>
              <w:left w:val="single" w:sz="4" w:space="0" w:color="auto"/>
              <w:bottom w:val="single" w:sz="4" w:space="0" w:color="auto"/>
              <w:right w:val="single" w:sz="4" w:space="0" w:color="auto"/>
            </w:tcBorders>
            <w:hideMark/>
          </w:tcPr>
          <w:p w14:paraId="3DFCF923" w14:textId="77777777" w:rsidR="00A31127" w:rsidRPr="00A31127" w:rsidRDefault="00A31127">
            <w:pPr>
              <w:widowControl w:val="0"/>
              <w:spacing w:line="360" w:lineRule="auto"/>
              <w:rPr>
                <w:rFonts w:eastAsia="SimSun"/>
                <w:kern w:val="24"/>
                <w:sz w:val="18"/>
                <w:szCs w:val="18"/>
              </w:rPr>
            </w:pPr>
            <w:r w:rsidRPr="00A31127">
              <w:rPr>
                <w:rFonts w:eastAsia="SimSun"/>
                <w:kern w:val="24"/>
                <w:sz w:val="18"/>
                <w:szCs w:val="18"/>
              </w:rPr>
              <w:t>Intra-frequency RRC Re-establishment, under normal coverage</w:t>
            </w:r>
          </w:p>
        </w:tc>
        <w:tc>
          <w:tcPr>
            <w:tcW w:w="1530" w:type="dxa"/>
            <w:tcBorders>
              <w:top w:val="single" w:sz="4" w:space="0" w:color="auto"/>
              <w:left w:val="single" w:sz="4" w:space="0" w:color="auto"/>
              <w:bottom w:val="single" w:sz="4" w:space="0" w:color="auto"/>
              <w:right w:val="single" w:sz="4" w:space="0" w:color="auto"/>
            </w:tcBorders>
            <w:hideMark/>
          </w:tcPr>
          <w:p w14:paraId="2CEE7A13" w14:textId="77777777" w:rsidR="00A31127" w:rsidRPr="00A31127" w:rsidRDefault="00A31127">
            <w:pPr>
              <w:widowControl w:val="0"/>
              <w:spacing w:line="360" w:lineRule="auto"/>
              <w:jc w:val="both"/>
              <w:rPr>
                <w:rFonts w:eastAsia="SimSun"/>
                <w:kern w:val="24"/>
                <w:sz w:val="18"/>
                <w:szCs w:val="18"/>
              </w:rPr>
            </w:pPr>
            <w:r w:rsidRPr="00A31127">
              <w:rPr>
                <w:rFonts w:eastAsia="SimSun"/>
                <w:kern w:val="24"/>
                <w:sz w:val="18"/>
                <w:szCs w:val="18"/>
              </w:rPr>
              <w:t>A.13.3.1</w:t>
            </w:r>
          </w:p>
        </w:tc>
      </w:tr>
      <w:tr w:rsidR="00A31127" w:rsidRPr="00A31127" w14:paraId="13D512F5" w14:textId="77777777" w:rsidTr="00A31127">
        <w:tc>
          <w:tcPr>
            <w:tcW w:w="1694" w:type="dxa"/>
            <w:tcBorders>
              <w:top w:val="single" w:sz="4" w:space="0" w:color="auto"/>
              <w:left w:val="single" w:sz="4" w:space="0" w:color="auto"/>
              <w:bottom w:val="single" w:sz="4" w:space="0" w:color="auto"/>
              <w:right w:val="single" w:sz="4" w:space="0" w:color="auto"/>
            </w:tcBorders>
            <w:hideMark/>
          </w:tcPr>
          <w:p w14:paraId="1F11FBCC" w14:textId="77777777" w:rsidR="00A31127" w:rsidRPr="00A31127" w:rsidRDefault="00A31127">
            <w:pPr>
              <w:widowControl w:val="0"/>
              <w:spacing w:line="360" w:lineRule="auto"/>
              <w:rPr>
                <w:rFonts w:eastAsia="SimSun"/>
                <w:kern w:val="24"/>
                <w:sz w:val="18"/>
                <w:szCs w:val="18"/>
              </w:rPr>
            </w:pPr>
            <w:r w:rsidRPr="00A31127">
              <w:rPr>
                <w:rFonts w:eastAsia="SimSun"/>
                <w:kern w:val="24"/>
                <w:sz w:val="18"/>
                <w:szCs w:val="18"/>
              </w:rPr>
              <w:t>Random Access</w:t>
            </w:r>
          </w:p>
        </w:tc>
        <w:tc>
          <w:tcPr>
            <w:tcW w:w="1451" w:type="dxa"/>
            <w:tcBorders>
              <w:top w:val="single" w:sz="4" w:space="0" w:color="auto"/>
              <w:left w:val="single" w:sz="4" w:space="0" w:color="auto"/>
              <w:bottom w:val="single" w:sz="4" w:space="0" w:color="auto"/>
              <w:right w:val="single" w:sz="4" w:space="0" w:color="auto"/>
            </w:tcBorders>
            <w:hideMark/>
          </w:tcPr>
          <w:p w14:paraId="0FF57AA8" w14:textId="77777777" w:rsidR="00A31127" w:rsidRPr="00A31127" w:rsidRDefault="00A31127">
            <w:pPr>
              <w:widowControl w:val="0"/>
              <w:spacing w:line="360" w:lineRule="auto"/>
              <w:jc w:val="both"/>
              <w:rPr>
                <w:rFonts w:eastAsia="SimSun"/>
                <w:kern w:val="24"/>
                <w:sz w:val="18"/>
                <w:szCs w:val="18"/>
              </w:rPr>
            </w:pPr>
            <w:r w:rsidRPr="00A31127">
              <w:rPr>
                <w:rFonts w:eastAsia="SimSun"/>
                <w:kern w:val="24"/>
                <w:sz w:val="18"/>
                <w:szCs w:val="18"/>
              </w:rPr>
              <w:t>6.6B</w:t>
            </w:r>
          </w:p>
        </w:tc>
        <w:tc>
          <w:tcPr>
            <w:tcW w:w="4320" w:type="dxa"/>
            <w:tcBorders>
              <w:top w:val="single" w:sz="4" w:space="0" w:color="auto"/>
              <w:left w:val="single" w:sz="4" w:space="0" w:color="auto"/>
              <w:bottom w:val="single" w:sz="4" w:space="0" w:color="auto"/>
              <w:right w:val="single" w:sz="4" w:space="0" w:color="auto"/>
            </w:tcBorders>
            <w:hideMark/>
          </w:tcPr>
          <w:p w14:paraId="576F45B0" w14:textId="77777777" w:rsidR="00A31127" w:rsidRPr="00A31127" w:rsidRDefault="00A31127">
            <w:pPr>
              <w:widowControl w:val="0"/>
              <w:spacing w:line="360" w:lineRule="auto"/>
              <w:jc w:val="both"/>
              <w:rPr>
                <w:rFonts w:eastAsia="SimSun"/>
                <w:kern w:val="24"/>
                <w:sz w:val="18"/>
                <w:szCs w:val="18"/>
              </w:rPr>
            </w:pPr>
            <w:r w:rsidRPr="00A31127">
              <w:rPr>
                <w:rFonts w:eastAsia="SimSun"/>
                <w:kern w:val="24"/>
                <w:sz w:val="18"/>
                <w:szCs w:val="18"/>
              </w:rPr>
              <w:t>Contention Based Random Access, in normal coverage</w:t>
            </w:r>
          </w:p>
        </w:tc>
        <w:tc>
          <w:tcPr>
            <w:tcW w:w="1530" w:type="dxa"/>
            <w:tcBorders>
              <w:top w:val="single" w:sz="4" w:space="0" w:color="auto"/>
              <w:left w:val="single" w:sz="4" w:space="0" w:color="auto"/>
              <w:bottom w:val="single" w:sz="4" w:space="0" w:color="auto"/>
              <w:right w:val="single" w:sz="4" w:space="0" w:color="auto"/>
            </w:tcBorders>
            <w:hideMark/>
          </w:tcPr>
          <w:p w14:paraId="62D155CA" w14:textId="77777777" w:rsidR="00A31127" w:rsidRPr="00A31127" w:rsidRDefault="00A31127">
            <w:pPr>
              <w:widowControl w:val="0"/>
              <w:spacing w:line="360" w:lineRule="auto"/>
              <w:jc w:val="both"/>
              <w:rPr>
                <w:rFonts w:eastAsia="SimSun"/>
                <w:kern w:val="24"/>
                <w:sz w:val="18"/>
                <w:szCs w:val="18"/>
              </w:rPr>
            </w:pPr>
            <w:r w:rsidRPr="00A31127">
              <w:rPr>
                <w:rFonts w:eastAsia="SimSun"/>
                <w:kern w:val="24"/>
                <w:sz w:val="18"/>
                <w:szCs w:val="18"/>
              </w:rPr>
              <w:t>A.13.3.2.1</w:t>
            </w:r>
          </w:p>
        </w:tc>
      </w:tr>
      <w:tr w:rsidR="00A31127" w:rsidRPr="00A31127" w14:paraId="6798C646" w14:textId="77777777" w:rsidTr="00A31127">
        <w:tc>
          <w:tcPr>
            <w:tcW w:w="1694" w:type="dxa"/>
            <w:tcBorders>
              <w:top w:val="single" w:sz="4" w:space="0" w:color="auto"/>
              <w:left w:val="single" w:sz="4" w:space="0" w:color="auto"/>
              <w:bottom w:val="single" w:sz="4" w:space="0" w:color="auto"/>
              <w:right w:val="single" w:sz="4" w:space="0" w:color="auto"/>
            </w:tcBorders>
            <w:hideMark/>
          </w:tcPr>
          <w:p w14:paraId="7044FC0B" w14:textId="77777777" w:rsidR="00A31127" w:rsidRPr="00A31127" w:rsidRDefault="00A31127">
            <w:pPr>
              <w:widowControl w:val="0"/>
              <w:spacing w:line="360" w:lineRule="auto"/>
              <w:rPr>
                <w:rFonts w:eastAsia="SimSun"/>
                <w:kern w:val="24"/>
                <w:sz w:val="18"/>
                <w:szCs w:val="18"/>
              </w:rPr>
            </w:pPr>
            <w:r w:rsidRPr="00A31127">
              <w:rPr>
                <w:rFonts w:eastAsia="SimSun"/>
                <w:kern w:val="24"/>
                <w:sz w:val="18"/>
                <w:szCs w:val="18"/>
              </w:rPr>
              <w:t>UE transmit timing</w:t>
            </w:r>
          </w:p>
        </w:tc>
        <w:tc>
          <w:tcPr>
            <w:tcW w:w="1451" w:type="dxa"/>
            <w:tcBorders>
              <w:top w:val="single" w:sz="4" w:space="0" w:color="auto"/>
              <w:left w:val="single" w:sz="4" w:space="0" w:color="auto"/>
              <w:bottom w:val="single" w:sz="4" w:space="0" w:color="auto"/>
              <w:right w:val="single" w:sz="4" w:space="0" w:color="auto"/>
            </w:tcBorders>
            <w:hideMark/>
          </w:tcPr>
          <w:p w14:paraId="2186374C" w14:textId="77777777" w:rsidR="00A31127" w:rsidRPr="00A31127" w:rsidRDefault="00A31127">
            <w:pPr>
              <w:widowControl w:val="0"/>
              <w:spacing w:line="360" w:lineRule="auto"/>
              <w:jc w:val="both"/>
              <w:rPr>
                <w:rFonts w:eastAsia="SimSun"/>
                <w:kern w:val="24"/>
                <w:sz w:val="18"/>
                <w:szCs w:val="18"/>
              </w:rPr>
            </w:pPr>
            <w:r w:rsidRPr="00A31127">
              <w:rPr>
                <w:rFonts w:eastAsia="SimSun"/>
                <w:kern w:val="24"/>
                <w:sz w:val="18"/>
                <w:szCs w:val="18"/>
              </w:rPr>
              <w:t>7.20B</w:t>
            </w:r>
          </w:p>
        </w:tc>
        <w:tc>
          <w:tcPr>
            <w:tcW w:w="4320" w:type="dxa"/>
            <w:tcBorders>
              <w:top w:val="single" w:sz="4" w:space="0" w:color="auto"/>
              <w:left w:val="single" w:sz="4" w:space="0" w:color="auto"/>
              <w:bottom w:val="single" w:sz="4" w:space="0" w:color="auto"/>
              <w:right w:val="single" w:sz="4" w:space="0" w:color="auto"/>
            </w:tcBorders>
            <w:hideMark/>
          </w:tcPr>
          <w:p w14:paraId="3504177B" w14:textId="77777777" w:rsidR="00A31127" w:rsidRPr="00A31127" w:rsidRDefault="00A31127">
            <w:pPr>
              <w:widowControl w:val="0"/>
              <w:spacing w:line="360" w:lineRule="auto"/>
              <w:jc w:val="both"/>
              <w:rPr>
                <w:rFonts w:eastAsia="SimSun"/>
                <w:kern w:val="24"/>
                <w:sz w:val="18"/>
                <w:szCs w:val="18"/>
              </w:rPr>
            </w:pPr>
            <w:r w:rsidRPr="00A31127">
              <w:rPr>
                <w:rFonts w:eastAsia="SimSun"/>
                <w:kern w:val="24"/>
                <w:sz w:val="18"/>
                <w:szCs w:val="18"/>
              </w:rPr>
              <w:t>UE Transmit Timing Accuracy, in normal coverage</w:t>
            </w:r>
          </w:p>
        </w:tc>
        <w:tc>
          <w:tcPr>
            <w:tcW w:w="1530" w:type="dxa"/>
            <w:tcBorders>
              <w:top w:val="single" w:sz="4" w:space="0" w:color="auto"/>
              <w:left w:val="single" w:sz="4" w:space="0" w:color="auto"/>
              <w:bottom w:val="single" w:sz="4" w:space="0" w:color="auto"/>
              <w:right w:val="single" w:sz="4" w:space="0" w:color="auto"/>
            </w:tcBorders>
            <w:hideMark/>
          </w:tcPr>
          <w:p w14:paraId="79059E59" w14:textId="77777777" w:rsidR="00A31127" w:rsidRPr="00A31127" w:rsidRDefault="00A31127">
            <w:pPr>
              <w:widowControl w:val="0"/>
              <w:spacing w:line="360" w:lineRule="auto"/>
              <w:jc w:val="both"/>
              <w:rPr>
                <w:rFonts w:eastAsia="SimSun"/>
                <w:kern w:val="24"/>
                <w:sz w:val="18"/>
                <w:szCs w:val="18"/>
              </w:rPr>
            </w:pPr>
            <w:r w:rsidRPr="00A31127">
              <w:rPr>
                <w:rFonts w:eastAsia="SimSun"/>
                <w:kern w:val="24"/>
                <w:sz w:val="18"/>
                <w:szCs w:val="18"/>
              </w:rPr>
              <w:t>A.13.4.1.1</w:t>
            </w:r>
          </w:p>
        </w:tc>
      </w:tr>
      <w:tr w:rsidR="00A31127" w:rsidRPr="00A31127" w14:paraId="28E3ED0B" w14:textId="77777777" w:rsidTr="00A31127">
        <w:tc>
          <w:tcPr>
            <w:tcW w:w="1694" w:type="dxa"/>
            <w:tcBorders>
              <w:top w:val="single" w:sz="4" w:space="0" w:color="auto"/>
              <w:left w:val="single" w:sz="4" w:space="0" w:color="auto"/>
              <w:bottom w:val="single" w:sz="4" w:space="0" w:color="auto"/>
              <w:right w:val="single" w:sz="4" w:space="0" w:color="auto"/>
            </w:tcBorders>
            <w:hideMark/>
          </w:tcPr>
          <w:p w14:paraId="6AFB54B4" w14:textId="77777777" w:rsidR="00A31127" w:rsidRPr="00A31127" w:rsidRDefault="00A31127">
            <w:pPr>
              <w:widowControl w:val="0"/>
              <w:spacing w:line="360" w:lineRule="auto"/>
              <w:rPr>
                <w:rFonts w:eastAsia="SimSun"/>
                <w:kern w:val="24"/>
                <w:sz w:val="18"/>
                <w:szCs w:val="18"/>
              </w:rPr>
            </w:pPr>
            <w:r w:rsidRPr="00A31127">
              <w:rPr>
                <w:rFonts w:eastAsia="SimSun"/>
                <w:kern w:val="24"/>
                <w:sz w:val="18"/>
                <w:szCs w:val="18"/>
              </w:rPr>
              <w:t>Timing Advance</w:t>
            </w:r>
          </w:p>
        </w:tc>
        <w:tc>
          <w:tcPr>
            <w:tcW w:w="1451" w:type="dxa"/>
            <w:tcBorders>
              <w:top w:val="single" w:sz="4" w:space="0" w:color="auto"/>
              <w:left w:val="single" w:sz="4" w:space="0" w:color="auto"/>
              <w:bottom w:val="single" w:sz="4" w:space="0" w:color="auto"/>
              <w:right w:val="single" w:sz="4" w:space="0" w:color="auto"/>
            </w:tcBorders>
            <w:hideMark/>
          </w:tcPr>
          <w:p w14:paraId="46ED5F19" w14:textId="77777777" w:rsidR="00A31127" w:rsidRPr="00A31127" w:rsidRDefault="00A31127">
            <w:pPr>
              <w:widowControl w:val="0"/>
              <w:spacing w:line="360" w:lineRule="auto"/>
              <w:jc w:val="both"/>
              <w:rPr>
                <w:rFonts w:eastAsia="SimSun"/>
                <w:kern w:val="24"/>
                <w:sz w:val="18"/>
                <w:szCs w:val="18"/>
              </w:rPr>
            </w:pPr>
            <w:r w:rsidRPr="00A31127">
              <w:rPr>
                <w:rFonts w:eastAsia="SimSun"/>
                <w:kern w:val="24"/>
                <w:sz w:val="18"/>
                <w:szCs w:val="18"/>
              </w:rPr>
              <w:t>7.22B</w:t>
            </w:r>
            <w:r w:rsidRPr="00A31127">
              <w:rPr>
                <w:rFonts w:eastAsia="SimSun"/>
                <w:kern w:val="24"/>
                <w:sz w:val="18"/>
                <w:szCs w:val="18"/>
              </w:rPr>
              <w:tab/>
            </w:r>
          </w:p>
        </w:tc>
        <w:tc>
          <w:tcPr>
            <w:tcW w:w="4320" w:type="dxa"/>
            <w:tcBorders>
              <w:top w:val="single" w:sz="4" w:space="0" w:color="auto"/>
              <w:left w:val="single" w:sz="4" w:space="0" w:color="auto"/>
              <w:bottom w:val="single" w:sz="4" w:space="0" w:color="auto"/>
              <w:right w:val="single" w:sz="4" w:space="0" w:color="auto"/>
            </w:tcBorders>
            <w:hideMark/>
          </w:tcPr>
          <w:p w14:paraId="1B661687" w14:textId="77777777" w:rsidR="00A31127" w:rsidRPr="00A31127" w:rsidRDefault="00A31127">
            <w:pPr>
              <w:widowControl w:val="0"/>
              <w:spacing w:line="360" w:lineRule="auto"/>
              <w:jc w:val="both"/>
              <w:rPr>
                <w:rFonts w:eastAsia="SimSun"/>
                <w:kern w:val="24"/>
                <w:sz w:val="18"/>
                <w:szCs w:val="18"/>
              </w:rPr>
            </w:pPr>
            <w:r w:rsidRPr="00A31127">
              <w:rPr>
                <w:rFonts w:eastAsia="SimSun"/>
                <w:kern w:val="24"/>
                <w:sz w:val="18"/>
                <w:szCs w:val="18"/>
              </w:rPr>
              <w:t>UE Transmit Timing Advance Adjustment Accuracy, in normal coverage</w:t>
            </w:r>
          </w:p>
        </w:tc>
        <w:tc>
          <w:tcPr>
            <w:tcW w:w="1530" w:type="dxa"/>
            <w:tcBorders>
              <w:top w:val="single" w:sz="4" w:space="0" w:color="auto"/>
              <w:left w:val="single" w:sz="4" w:space="0" w:color="auto"/>
              <w:bottom w:val="single" w:sz="4" w:space="0" w:color="auto"/>
              <w:right w:val="single" w:sz="4" w:space="0" w:color="auto"/>
            </w:tcBorders>
            <w:hideMark/>
          </w:tcPr>
          <w:p w14:paraId="367B07B8" w14:textId="77777777" w:rsidR="00A31127" w:rsidRPr="00A31127" w:rsidRDefault="00A31127">
            <w:pPr>
              <w:widowControl w:val="0"/>
              <w:spacing w:line="360" w:lineRule="auto"/>
              <w:jc w:val="both"/>
              <w:rPr>
                <w:rFonts w:eastAsia="SimSun"/>
                <w:kern w:val="24"/>
                <w:sz w:val="18"/>
                <w:szCs w:val="18"/>
              </w:rPr>
            </w:pPr>
            <w:r w:rsidRPr="00A31127">
              <w:rPr>
                <w:rFonts w:eastAsia="SimSun"/>
                <w:kern w:val="24"/>
                <w:sz w:val="18"/>
                <w:szCs w:val="18"/>
              </w:rPr>
              <w:t>A.13.4.2.1</w:t>
            </w:r>
          </w:p>
        </w:tc>
      </w:tr>
      <w:tr w:rsidR="00A31127" w:rsidRPr="00A31127" w14:paraId="4185A94D" w14:textId="77777777" w:rsidTr="00A31127">
        <w:tc>
          <w:tcPr>
            <w:tcW w:w="1694" w:type="dxa"/>
            <w:tcBorders>
              <w:top w:val="single" w:sz="4" w:space="0" w:color="auto"/>
              <w:left w:val="single" w:sz="4" w:space="0" w:color="auto"/>
              <w:bottom w:val="single" w:sz="4" w:space="0" w:color="auto"/>
              <w:right w:val="single" w:sz="4" w:space="0" w:color="auto"/>
            </w:tcBorders>
            <w:hideMark/>
          </w:tcPr>
          <w:p w14:paraId="4B09989C" w14:textId="77777777" w:rsidR="00A31127" w:rsidRPr="00A31127" w:rsidRDefault="00A31127">
            <w:pPr>
              <w:widowControl w:val="0"/>
              <w:spacing w:line="360" w:lineRule="auto"/>
              <w:rPr>
                <w:rFonts w:eastAsia="SimSun"/>
                <w:kern w:val="24"/>
                <w:sz w:val="18"/>
                <w:szCs w:val="18"/>
              </w:rPr>
            </w:pPr>
            <w:r w:rsidRPr="00A31127">
              <w:rPr>
                <w:rFonts w:eastAsia="SimSun"/>
                <w:kern w:val="24"/>
                <w:sz w:val="18"/>
                <w:szCs w:val="18"/>
              </w:rPr>
              <w:t>Radio Link Monitoring</w:t>
            </w:r>
          </w:p>
        </w:tc>
        <w:tc>
          <w:tcPr>
            <w:tcW w:w="1451" w:type="dxa"/>
            <w:tcBorders>
              <w:top w:val="single" w:sz="4" w:space="0" w:color="auto"/>
              <w:left w:val="single" w:sz="4" w:space="0" w:color="auto"/>
              <w:bottom w:val="single" w:sz="4" w:space="0" w:color="auto"/>
              <w:right w:val="single" w:sz="4" w:space="0" w:color="auto"/>
            </w:tcBorders>
            <w:hideMark/>
          </w:tcPr>
          <w:p w14:paraId="4A307BCD" w14:textId="77777777" w:rsidR="00A31127" w:rsidRPr="00A31127" w:rsidRDefault="00A31127">
            <w:pPr>
              <w:widowControl w:val="0"/>
              <w:spacing w:line="360" w:lineRule="auto"/>
              <w:jc w:val="both"/>
              <w:rPr>
                <w:rFonts w:eastAsia="SimSun"/>
                <w:kern w:val="24"/>
                <w:sz w:val="18"/>
                <w:szCs w:val="18"/>
              </w:rPr>
            </w:pPr>
            <w:r w:rsidRPr="00A31127">
              <w:rPr>
                <w:rFonts w:eastAsia="SimSun"/>
                <w:kern w:val="24"/>
                <w:sz w:val="18"/>
                <w:szCs w:val="18"/>
              </w:rPr>
              <w:t>7.23B</w:t>
            </w:r>
          </w:p>
        </w:tc>
        <w:tc>
          <w:tcPr>
            <w:tcW w:w="4320" w:type="dxa"/>
            <w:tcBorders>
              <w:top w:val="single" w:sz="4" w:space="0" w:color="auto"/>
              <w:left w:val="single" w:sz="4" w:space="0" w:color="auto"/>
              <w:bottom w:val="single" w:sz="4" w:space="0" w:color="auto"/>
              <w:right w:val="single" w:sz="4" w:space="0" w:color="auto"/>
            </w:tcBorders>
            <w:hideMark/>
          </w:tcPr>
          <w:p w14:paraId="410A4D3A" w14:textId="77777777" w:rsidR="00A31127" w:rsidRPr="00A31127" w:rsidRDefault="00A31127">
            <w:pPr>
              <w:widowControl w:val="0"/>
              <w:spacing w:line="360" w:lineRule="auto"/>
              <w:jc w:val="both"/>
              <w:rPr>
                <w:rFonts w:eastAsia="SimSun"/>
                <w:kern w:val="24"/>
                <w:sz w:val="18"/>
                <w:szCs w:val="18"/>
              </w:rPr>
            </w:pPr>
            <w:r w:rsidRPr="00A31127">
              <w:rPr>
                <w:rFonts w:eastAsia="SimSun"/>
                <w:kern w:val="24"/>
                <w:sz w:val="18"/>
                <w:szCs w:val="18"/>
              </w:rPr>
              <w:t>out-of-sync / in-sync test, with/without DRX, 4 tests in total</w:t>
            </w:r>
          </w:p>
        </w:tc>
        <w:tc>
          <w:tcPr>
            <w:tcW w:w="1530" w:type="dxa"/>
            <w:tcBorders>
              <w:top w:val="single" w:sz="4" w:space="0" w:color="auto"/>
              <w:left w:val="single" w:sz="4" w:space="0" w:color="auto"/>
              <w:bottom w:val="single" w:sz="4" w:space="0" w:color="auto"/>
              <w:right w:val="single" w:sz="4" w:space="0" w:color="auto"/>
            </w:tcBorders>
            <w:hideMark/>
          </w:tcPr>
          <w:p w14:paraId="4341772C" w14:textId="77777777" w:rsidR="00A31127" w:rsidRPr="00A31127" w:rsidRDefault="00A31127">
            <w:pPr>
              <w:widowControl w:val="0"/>
              <w:spacing w:line="360" w:lineRule="auto"/>
              <w:jc w:val="both"/>
              <w:rPr>
                <w:rFonts w:eastAsia="SimSun"/>
                <w:kern w:val="24"/>
                <w:sz w:val="18"/>
                <w:szCs w:val="18"/>
              </w:rPr>
            </w:pPr>
            <w:r w:rsidRPr="00A31127">
              <w:rPr>
                <w:rFonts w:eastAsia="SimSun"/>
                <w:kern w:val="24"/>
                <w:sz w:val="18"/>
                <w:szCs w:val="18"/>
              </w:rPr>
              <w:t>A.13.4.3.1/4/5/7</w:t>
            </w:r>
          </w:p>
        </w:tc>
      </w:tr>
      <w:tr w:rsidR="00A31127" w:rsidRPr="00A31127" w14:paraId="70AB9FBD" w14:textId="77777777" w:rsidTr="00A31127">
        <w:tc>
          <w:tcPr>
            <w:tcW w:w="1694" w:type="dxa"/>
            <w:tcBorders>
              <w:top w:val="single" w:sz="4" w:space="0" w:color="auto"/>
              <w:left w:val="single" w:sz="4" w:space="0" w:color="auto"/>
              <w:bottom w:val="single" w:sz="4" w:space="0" w:color="auto"/>
              <w:right w:val="single" w:sz="4" w:space="0" w:color="auto"/>
            </w:tcBorders>
            <w:hideMark/>
          </w:tcPr>
          <w:p w14:paraId="3FBCD267" w14:textId="77777777" w:rsidR="00A31127" w:rsidRPr="00A31127" w:rsidRDefault="00A31127">
            <w:pPr>
              <w:widowControl w:val="0"/>
              <w:spacing w:line="360" w:lineRule="auto"/>
              <w:rPr>
                <w:rFonts w:eastAsia="SimSun"/>
                <w:kern w:val="24"/>
                <w:sz w:val="18"/>
                <w:szCs w:val="18"/>
              </w:rPr>
            </w:pPr>
            <w:r w:rsidRPr="00A31127">
              <w:rPr>
                <w:rFonts w:eastAsia="SimSun"/>
                <w:kern w:val="24"/>
                <w:sz w:val="18"/>
                <w:szCs w:val="18"/>
              </w:rPr>
              <w:t>Measurements</w:t>
            </w:r>
          </w:p>
        </w:tc>
        <w:tc>
          <w:tcPr>
            <w:tcW w:w="1451" w:type="dxa"/>
            <w:tcBorders>
              <w:top w:val="single" w:sz="4" w:space="0" w:color="auto"/>
              <w:left w:val="single" w:sz="4" w:space="0" w:color="auto"/>
              <w:bottom w:val="single" w:sz="4" w:space="0" w:color="auto"/>
              <w:right w:val="single" w:sz="4" w:space="0" w:color="auto"/>
            </w:tcBorders>
            <w:hideMark/>
          </w:tcPr>
          <w:p w14:paraId="49E094AE" w14:textId="77777777" w:rsidR="00A31127" w:rsidRPr="00A31127" w:rsidRDefault="00A31127">
            <w:pPr>
              <w:widowControl w:val="0"/>
              <w:spacing w:line="360" w:lineRule="auto"/>
              <w:jc w:val="both"/>
              <w:rPr>
                <w:rFonts w:eastAsia="SimSun"/>
                <w:kern w:val="24"/>
                <w:sz w:val="18"/>
                <w:szCs w:val="18"/>
              </w:rPr>
            </w:pPr>
            <w:r w:rsidRPr="00A31127">
              <w:rPr>
                <w:rFonts w:eastAsia="SimSun"/>
                <w:kern w:val="24"/>
                <w:sz w:val="18"/>
                <w:szCs w:val="18"/>
              </w:rPr>
              <w:t>8.14B</w:t>
            </w:r>
          </w:p>
        </w:tc>
        <w:tc>
          <w:tcPr>
            <w:tcW w:w="4320" w:type="dxa"/>
            <w:tcBorders>
              <w:top w:val="single" w:sz="4" w:space="0" w:color="auto"/>
              <w:left w:val="single" w:sz="4" w:space="0" w:color="auto"/>
              <w:bottom w:val="single" w:sz="4" w:space="0" w:color="auto"/>
              <w:right w:val="single" w:sz="4" w:space="0" w:color="auto"/>
            </w:tcBorders>
            <w:hideMark/>
          </w:tcPr>
          <w:p w14:paraId="47B4BA31" w14:textId="77777777" w:rsidR="00A31127" w:rsidRPr="00A31127" w:rsidRDefault="00A31127">
            <w:pPr>
              <w:widowControl w:val="0"/>
              <w:spacing w:line="360" w:lineRule="auto"/>
              <w:jc w:val="both"/>
              <w:rPr>
                <w:rFonts w:eastAsia="SimSun"/>
                <w:kern w:val="24"/>
                <w:sz w:val="18"/>
                <w:szCs w:val="18"/>
              </w:rPr>
            </w:pPr>
            <w:r w:rsidRPr="00A31127">
              <w:rPr>
                <w:rFonts w:eastAsia="SimSun"/>
                <w:kern w:val="24"/>
                <w:sz w:val="18"/>
                <w:szCs w:val="18"/>
              </w:rPr>
              <w:t>Intra-frequency neighbour cell measurement, in normal coverage</w:t>
            </w:r>
          </w:p>
        </w:tc>
        <w:tc>
          <w:tcPr>
            <w:tcW w:w="1530" w:type="dxa"/>
            <w:tcBorders>
              <w:top w:val="single" w:sz="4" w:space="0" w:color="auto"/>
              <w:left w:val="single" w:sz="4" w:space="0" w:color="auto"/>
              <w:bottom w:val="single" w:sz="4" w:space="0" w:color="auto"/>
              <w:right w:val="single" w:sz="4" w:space="0" w:color="auto"/>
            </w:tcBorders>
            <w:hideMark/>
          </w:tcPr>
          <w:p w14:paraId="7B57C19D" w14:textId="77777777" w:rsidR="00A31127" w:rsidRPr="00A31127" w:rsidRDefault="00A31127">
            <w:pPr>
              <w:widowControl w:val="0"/>
              <w:spacing w:line="360" w:lineRule="auto"/>
              <w:jc w:val="both"/>
              <w:rPr>
                <w:rFonts w:eastAsia="SimSun"/>
                <w:kern w:val="24"/>
                <w:sz w:val="18"/>
                <w:szCs w:val="18"/>
              </w:rPr>
            </w:pPr>
            <w:r w:rsidRPr="00A31127">
              <w:rPr>
                <w:rFonts w:eastAsia="SimSun"/>
                <w:kern w:val="24"/>
                <w:sz w:val="18"/>
                <w:szCs w:val="18"/>
              </w:rPr>
              <w:t>A.13.5.1</w:t>
            </w:r>
          </w:p>
        </w:tc>
      </w:tr>
      <w:tr w:rsidR="00A31127" w:rsidRPr="00A31127" w14:paraId="6CBDBEF5" w14:textId="77777777" w:rsidTr="00A31127">
        <w:trPr>
          <w:trHeight w:val="161"/>
        </w:trPr>
        <w:tc>
          <w:tcPr>
            <w:tcW w:w="1694" w:type="dxa"/>
            <w:tcBorders>
              <w:top w:val="single" w:sz="4" w:space="0" w:color="auto"/>
              <w:left w:val="single" w:sz="4" w:space="0" w:color="auto"/>
              <w:bottom w:val="single" w:sz="4" w:space="0" w:color="auto"/>
              <w:right w:val="single" w:sz="4" w:space="0" w:color="auto"/>
            </w:tcBorders>
          </w:tcPr>
          <w:p w14:paraId="031C11AC" w14:textId="77777777" w:rsidR="00A31127" w:rsidRPr="00A31127" w:rsidRDefault="00A31127">
            <w:pPr>
              <w:widowControl w:val="0"/>
              <w:spacing w:line="360" w:lineRule="auto"/>
              <w:rPr>
                <w:rFonts w:eastAsia="SimSun"/>
                <w:kern w:val="24"/>
                <w:sz w:val="18"/>
                <w:szCs w:val="18"/>
              </w:rPr>
            </w:pPr>
          </w:p>
        </w:tc>
        <w:tc>
          <w:tcPr>
            <w:tcW w:w="1451" w:type="dxa"/>
            <w:tcBorders>
              <w:top w:val="single" w:sz="4" w:space="0" w:color="auto"/>
              <w:left w:val="single" w:sz="4" w:space="0" w:color="auto"/>
              <w:bottom w:val="single" w:sz="4" w:space="0" w:color="auto"/>
              <w:right w:val="single" w:sz="4" w:space="0" w:color="auto"/>
            </w:tcBorders>
          </w:tcPr>
          <w:p w14:paraId="66DE9846" w14:textId="77777777" w:rsidR="00A31127" w:rsidRPr="00A31127" w:rsidRDefault="00A31127">
            <w:pPr>
              <w:widowControl w:val="0"/>
              <w:spacing w:line="360" w:lineRule="auto"/>
              <w:jc w:val="both"/>
              <w:rPr>
                <w:rFonts w:eastAsia="SimSun"/>
                <w:kern w:val="24"/>
                <w:sz w:val="18"/>
                <w:szCs w:val="18"/>
              </w:rPr>
            </w:pPr>
          </w:p>
        </w:tc>
        <w:tc>
          <w:tcPr>
            <w:tcW w:w="4320" w:type="dxa"/>
            <w:tcBorders>
              <w:top w:val="single" w:sz="4" w:space="0" w:color="auto"/>
              <w:left w:val="single" w:sz="4" w:space="0" w:color="auto"/>
              <w:bottom w:val="single" w:sz="4" w:space="0" w:color="auto"/>
              <w:right w:val="single" w:sz="4" w:space="0" w:color="auto"/>
            </w:tcBorders>
            <w:hideMark/>
          </w:tcPr>
          <w:p w14:paraId="04849665" w14:textId="77777777" w:rsidR="00A31127" w:rsidRPr="00A31127" w:rsidRDefault="00A31127">
            <w:pPr>
              <w:widowControl w:val="0"/>
              <w:spacing w:line="360" w:lineRule="auto"/>
              <w:jc w:val="both"/>
              <w:rPr>
                <w:rFonts w:eastAsia="SimSun"/>
                <w:kern w:val="24"/>
                <w:sz w:val="18"/>
                <w:szCs w:val="18"/>
              </w:rPr>
            </w:pPr>
            <w:r w:rsidRPr="00A31127">
              <w:rPr>
                <w:rFonts w:eastAsia="SimSun"/>
                <w:kern w:val="24"/>
                <w:sz w:val="18"/>
                <w:szCs w:val="18"/>
              </w:rPr>
              <w:t>Inter-frequency neighbour cell measurement, in normal coverage</w:t>
            </w:r>
          </w:p>
        </w:tc>
        <w:tc>
          <w:tcPr>
            <w:tcW w:w="1530" w:type="dxa"/>
            <w:tcBorders>
              <w:top w:val="single" w:sz="4" w:space="0" w:color="auto"/>
              <w:left w:val="single" w:sz="4" w:space="0" w:color="auto"/>
              <w:bottom w:val="single" w:sz="4" w:space="0" w:color="auto"/>
              <w:right w:val="single" w:sz="4" w:space="0" w:color="auto"/>
            </w:tcBorders>
            <w:hideMark/>
          </w:tcPr>
          <w:p w14:paraId="6D8A4674" w14:textId="77777777" w:rsidR="00A31127" w:rsidRPr="00A31127" w:rsidRDefault="00A31127">
            <w:pPr>
              <w:widowControl w:val="0"/>
              <w:spacing w:line="360" w:lineRule="auto"/>
              <w:jc w:val="both"/>
              <w:rPr>
                <w:rFonts w:eastAsia="SimSun"/>
                <w:kern w:val="24"/>
                <w:sz w:val="18"/>
                <w:szCs w:val="18"/>
              </w:rPr>
            </w:pPr>
            <w:r w:rsidRPr="00A31127">
              <w:rPr>
                <w:rFonts w:eastAsia="SimSun"/>
                <w:kern w:val="24"/>
                <w:sz w:val="18"/>
                <w:szCs w:val="18"/>
              </w:rPr>
              <w:t>A.13.5.2</w:t>
            </w:r>
          </w:p>
        </w:tc>
      </w:tr>
      <w:tr w:rsidR="00A31127" w:rsidRPr="00A31127" w14:paraId="4F26FBC0" w14:textId="77777777" w:rsidTr="00A31127">
        <w:trPr>
          <w:trHeight w:val="503"/>
        </w:trPr>
        <w:tc>
          <w:tcPr>
            <w:tcW w:w="1694" w:type="dxa"/>
            <w:tcBorders>
              <w:top w:val="single" w:sz="4" w:space="0" w:color="auto"/>
              <w:left w:val="single" w:sz="4" w:space="0" w:color="auto"/>
              <w:bottom w:val="single" w:sz="4" w:space="0" w:color="auto"/>
              <w:right w:val="single" w:sz="4" w:space="0" w:color="auto"/>
            </w:tcBorders>
            <w:hideMark/>
          </w:tcPr>
          <w:p w14:paraId="4653AFB8" w14:textId="77777777" w:rsidR="00A31127" w:rsidRPr="00A31127" w:rsidRDefault="00A31127">
            <w:pPr>
              <w:widowControl w:val="0"/>
              <w:spacing w:line="360" w:lineRule="auto"/>
              <w:rPr>
                <w:rFonts w:eastAsia="SimSun"/>
                <w:kern w:val="24"/>
                <w:sz w:val="18"/>
                <w:szCs w:val="18"/>
              </w:rPr>
            </w:pPr>
            <w:r w:rsidRPr="00A31127">
              <w:rPr>
                <w:rFonts w:eastAsia="SimSun"/>
                <w:kern w:val="24"/>
                <w:sz w:val="18"/>
                <w:szCs w:val="18"/>
              </w:rPr>
              <w:t>Downlink channel quality reporting accuracy</w:t>
            </w:r>
          </w:p>
        </w:tc>
        <w:tc>
          <w:tcPr>
            <w:tcW w:w="1451" w:type="dxa"/>
            <w:tcBorders>
              <w:top w:val="single" w:sz="4" w:space="0" w:color="auto"/>
              <w:left w:val="single" w:sz="4" w:space="0" w:color="auto"/>
              <w:bottom w:val="single" w:sz="4" w:space="0" w:color="auto"/>
              <w:right w:val="single" w:sz="4" w:space="0" w:color="auto"/>
            </w:tcBorders>
            <w:hideMark/>
          </w:tcPr>
          <w:p w14:paraId="13890348" w14:textId="77777777" w:rsidR="00A31127" w:rsidRPr="00A31127" w:rsidRDefault="00A31127">
            <w:pPr>
              <w:widowControl w:val="0"/>
              <w:spacing w:line="360" w:lineRule="auto"/>
              <w:jc w:val="both"/>
              <w:rPr>
                <w:rFonts w:eastAsia="SimSun"/>
                <w:kern w:val="24"/>
                <w:sz w:val="18"/>
                <w:szCs w:val="18"/>
              </w:rPr>
            </w:pPr>
            <w:r w:rsidRPr="00A31127">
              <w:rPr>
                <w:rFonts w:eastAsia="SimSun"/>
                <w:kern w:val="24"/>
                <w:sz w:val="18"/>
                <w:szCs w:val="18"/>
              </w:rPr>
              <w:t>TBA</w:t>
            </w:r>
          </w:p>
        </w:tc>
        <w:tc>
          <w:tcPr>
            <w:tcW w:w="4320" w:type="dxa"/>
            <w:tcBorders>
              <w:top w:val="single" w:sz="4" w:space="0" w:color="auto"/>
              <w:left w:val="single" w:sz="4" w:space="0" w:color="auto"/>
              <w:bottom w:val="single" w:sz="4" w:space="0" w:color="auto"/>
              <w:right w:val="single" w:sz="4" w:space="0" w:color="auto"/>
            </w:tcBorders>
            <w:hideMark/>
          </w:tcPr>
          <w:p w14:paraId="0A4FA80B" w14:textId="77777777" w:rsidR="00A31127" w:rsidRPr="00A31127" w:rsidRDefault="00A31127">
            <w:pPr>
              <w:widowControl w:val="0"/>
              <w:spacing w:line="360" w:lineRule="auto"/>
              <w:jc w:val="both"/>
              <w:rPr>
                <w:rFonts w:eastAsia="SimSun"/>
                <w:kern w:val="24"/>
                <w:sz w:val="18"/>
                <w:szCs w:val="18"/>
              </w:rPr>
            </w:pPr>
            <w:r w:rsidRPr="00A31127">
              <w:rPr>
                <w:rFonts w:eastAsia="SimSun"/>
                <w:kern w:val="24"/>
                <w:sz w:val="18"/>
                <w:szCs w:val="18"/>
              </w:rPr>
              <w:t>Downlink channel quality reporting accuracy, in normal coverage</w:t>
            </w:r>
          </w:p>
        </w:tc>
        <w:tc>
          <w:tcPr>
            <w:tcW w:w="1530" w:type="dxa"/>
            <w:tcBorders>
              <w:top w:val="single" w:sz="4" w:space="0" w:color="auto"/>
              <w:left w:val="single" w:sz="4" w:space="0" w:color="auto"/>
              <w:bottom w:val="single" w:sz="4" w:space="0" w:color="auto"/>
              <w:right w:val="single" w:sz="4" w:space="0" w:color="auto"/>
            </w:tcBorders>
            <w:hideMark/>
          </w:tcPr>
          <w:p w14:paraId="2CEE5B08" w14:textId="77777777" w:rsidR="00A31127" w:rsidRPr="00A31127" w:rsidRDefault="00A31127">
            <w:pPr>
              <w:widowControl w:val="0"/>
              <w:spacing w:line="360" w:lineRule="auto"/>
              <w:jc w:val="both"/>
              <w:rPr>
                <w:rFonts w:eastAsia="SimSun"/>
                <w:kern w:val="24"/>
                <w:sz w:val="18"/>
                <w:szCs w:val="18"/>
              </w:rPr>
            </w:pPr>
            <w:r w:rsidRPr="00A31127">
              <w:rPr>
                <w:rFonts w:eastAsia="SimSun"/>
                <w:kern w:val="24"/>
                <w:sz w:val="18"/>
                <w:szCs w:val="18"/>
              </w:rPr>
              <w:t>A.13.6.2.1</w:t>
            </w:r>
          </w:p>
        </w:tc>
      </w:tr>
      <w:tr w:rsidR="00A31127" w:rsidRPr="00A31127" w14:paraId="75314FC7" w14:textId="77777777" w:rsidTr="00A31127">
        <w:trPr>
          <w:trHeight w:val="557"/>
        </w:trPr>
        <w:tc>
          <w:tcPr>
            <w:tcW w:w="1694" w:type="dxa"/>
            <w:tcBorders>
              <w:top w:val="single" w:sz="4" w:space="0" w:color="auto"/>
              <w:left w:val="single" w:sz="4" w:space="0" w:color="auto"/>
              <w:bottom w:val="single" w:sz="4" w:space="0" w:color="auto"/>
              <w:right w:val="single" w:sz="4" w:space="0" w:color="auto"/>
            </w:tcBorders>
          </w:tcPr>
          <w:p w14:paraId="2594D748" w14:textId="77777777" w:rsidR="00A31127" w:rsidRPr="00A31127" w:rsidRDefault="00A31127">
            <w:pPr>
              <w:widowControl w:val="0"/>
              <w:spacing w:line="360" w:lineRule="auto"/>
              <w:rPr>
                <w:rFonts w:eastAsia="SimSun"/>
                <w:kern w:val="24"/>
                <w:sz w:val="18"/>
                <w:szCs w:val="18"/>
              </w:rPr>
            </w:pPr>
          </w:p>
        </w:tc>
        <w:tc>
          <w:tcPr>
            <w:tcW w:w="1451" w:type="dxa"/>
            <w:tcBorders>
              <w:top w:val="single" w:sz="4" w:space="0" w:color="auto"/>
              <w:left w:val="single" w:sz="4" w:space="0" w:color="auto"/>
              <w:bottom w:val="single" w:sz="4" w:space="0" w:color="auto"/>
              <w:right w:val="single" w:sz="4" w:space="0" w:color="auto"/>
            </w:tcBorders>
          </w:tcPr>
          <w:p w14:paraId="5A13B986" w14:textId="77777777" w:rsidR="00A31127" w:rsidRPr="00A31127" w:rsidRDefault="00A31127">
            <w:pPr>
              <w:widowControl w:val="0"/>
              <w:spacing w:line="360" w:lineRule="auto"/>
              <w:jc w:val="both"/>
              <w:rPr>
                <w:rFonts w:eastAsia="SimSun"/>
                <w:kern w:val="24"/>
                <w:sz w:val="18"/>
                <w:szCs w:val="18"/>
              </w:rPr>
            </w:pPr>
          </w:p>
        </w:tc>
        <w:tc>
          <w:tcPr>
            <w:tcW w:w="4320" w:type="dxa"/>
            <w:tcBorders>
              <w:top w:val="single" w:sz="4" w:space="0" w:color="auto"/>
              <w:left w:val="single" w:sz="4" w:space="0" w:color="auto"/>
              <w:bottom w:val="single" w:sz="4" w:space="0" w:color="auto"/>
              <w:right w:val="single" w:sz="4" w:space="0" w:color="auto"/>
            </w:tcBorders>
            <w:hideMark/>
          </w:tcPr>
          <w:p w14:paraId="41C137C0" w14:textId="77777777" w:rsidR="00A31127" w:rsidRPr="00A31127" w:rsidRDefault="00A31127">
            <w:pPr>
              <w:widowControl w:val="0"/>
              <w:spacing w:line="360" w:lineRule="auto"/>
              <w:jc w:val="both"/>
              <w:rPr>
                <w:rFonts w:eastAsia="SimSun"/>
                <w:kern w:val="24"/>
                <w:sz w:val="18"/>
                <w:szCs w:val="18"/>
              </w:rPr>
            </w:pPr>
            <w:r w:rsidRPr="00A31127">
              <w:rPr>
                <w:rFonts w:eastAsia="SimSun"/>
                <w:kern w:val="24"/>
                <w:sz w:val="18"/>
                <w:szCs w:val="18"/>
              </w:rPr>
              <w:t>Downlink channel quality reporting accuracy on non-anchor carrier, in normal coverage</w:t>
            </w:r>
          </w:p>
        </w:tc>
        <w:tc>
          <w:tcPr>
            <w:tcW w:w="1530" w:type="dxa"/>
            <w:tcBorders>
              <w:top w:val="single" w:sz="4" w:space="0" w:color="auto"/>
              <w:left w:val="single" w:sz="4" w:space="0" w:color="auto"/>
              <w:bottom w:val="single" w:sz="4" w:space="0" w:color="auto"/>
              <w:right w:val="single" w:sz="4" w:space="0" w:color="auto"/>
            </w:tcBorders>
            <w:hideMark/>
          </w:tcPr>
          <w:p w14:paraId="2C849412" w14:textId="77777777" w:rsidR="00A31127" w:rsidRPr="00A31127" w:rsidRDefault="00A31127">
            <w:pPr>
              <w:widowControl w:val="0"/>
              <w:spacing w:line="360" w:lineRule="auto"/>
              <w:jc w:val="both"/>
              <w:rPr>
                <w:rFonts w:eastAsia="SimSun"/>
                <w:kern w:val="24"/>
                <w:sz w:val="18"/>
                <w:szCs w:val="18"/>
              </w:rPr>
            </w:pPr>
            <w:r w:rsidRPr="00A31127">
              <w:rPr>
                <w:rFonts w:eastAsia="SimSun"/>
                <w:kern w:val="24"/>
                <w:sz w:val="18"/>
                <w:szCs w:val="18"/>
              </w:rPr>
              <w:t>A.13.6.2.4</w:t>
            </w:r>
          </w:p>
        </w:tc>
      </w:tr>
    </w:tbl>
    <w:p w14:paraId="5196F97F" w14:textId="77777777" w:rsidR="00A31127" w:rsidRPr="00A31127" w:rsidRDefault="00A31127" w:rsidP="009C429E">
      <w:pPr>
        <w:rPr>
          <w:lang w:eastAsia="en-US"/>
        </w:rPr>
      </w:pPr>
    </w:p>
    <w:p w14:paraId="047BE353" w14:textId="77777777" w:rsidR="00A31127" w:rsidRDefault="00A31127" w:rsidP="009C429E">
      <w:pPr>
        <w:rPr>
          <w:lang w:eastAsia="en-US"/>
        </w:rPr>
      </w:pPr>
    </w:p>
    <w:p w14:paraId="0849392C" w14:textId="78BCF8B8" w:rsidR="00A31127" w:rsidRDefault="00A31127" w:rsidP="009C429E">
      <w:pPr>
        <w:rPr>
          <w:lang w:eastAsia="en-US"/>
        </w:rPr>
      </w:pPr>
      <w:r w:rsidRPr="00A31127">
        <w:rPr>
          <w:lang w:eastAsia="en-US"/>
        </w:rPr>
        <w:t>R4-2513826</w:t>
      </w:r>
      <w:r w:rsidRPr="00A31127">
        <w:rPr>
          <w:lang w:eastAsia="en-US"/>
        </w:rPr>
        <w:tab/>
        <w:t>Iridium, CCL, THALES</w:t>
      </w:r>
    </w:p>
    <w:p w14:paraId="61AC7794" w14:textId="77777777" w:rsidR="00A31127" w:rsidRPr="00A31127" w:rsidRDefault="00A31127" w:rsidP="00A31127">
      <w:pPr>
        <w:pStyle w:val="RAN4proposal"/>
        <w:numPr>
          <w:ilvl w:val="0"/>
          <w:numId w:val="106"/>
        </w:numPr>
        <w:rPr>
          <w:rFonts w:eastAsia="Yu Mincho" w:cs="Times New Roman"/>
          <w:b w:val="0"/>
          <w:bCs/>
          <w:sz w:val="24"/>
          <w:szCs w:val="24"/>
        </w:rPr>
      </w:pPr>
      <w:r w:rsidRPr="00A31127">
        <w:rPr>
          <w:rFonts w:eastAsia="Yu Mincho" w:cs="Times New Roman"/>
          <w:b w:val="0"/>
          <w:bCs/>
          <w:sz w:val="24"/>
          <w:szCs w:val="24"/>
        </w:rPr>
        <w:t>Proposal #20: Following list of test cases from the existing NB-IoT NTN FDD mode are applicable for IoT NTN TDD:</w:t>
      </w:r>
    </w:p>
    <w:p w14:paraId="30746286" w14:textId="77777777" w:rsidR="00A31127" w:rsidRPr="00A31127" w:rsidRDefault="00A31127" w:rsidP="00A31127">
      <w:pPr>
        <w:pStyle w:val="RAN4proposal"/>
        <w:numPr>
          <w:ilvl w:val="0"/>
          <w:numId w:val="0"/>
        </w:numPr>
        <w:rPr>
          <w:rFonts w:eastAsia="Yu Mincho" w:cs="Times New Roman"/>
          <w:b w:val="0"/>
          <w:bCs/>
          <w:sz w:val="18"/>
        </w:rPr>
      </w:pPr>
      <w:r w:rsidRPr="00A31127">
        <w:rPr>
          <w:rFonts w:eastAsia="Yu Mincho" w:cs="Times New Roman"/>
          <w:b w:val="0"/>
          <w:bCs/>
          <w:sz w:val="18"/>
        </w:rPr>
        <w:t>A.13.1.1.1 HD – FDD and IoT NTN TDD Intra frequency case for UE Category NB1 Standalone mode in normal coverage</w:t>
      </w:r>
    </w:p>
    <w:p w14:paraId="7BF48EE2" w14:textId="77777777" w:rsidR="00A31127" w:rsidRPr="00A31127" w:rsidRDefault="00A31127" w:rsidP="00A31127">
      <w:pPr>
        <w:pStyle w:val="RAN4proposal"/>
        <w:numPr>
          <w:ilvl w:val="0"/>
          <w:numId w:val="0"/>
        </w:numPr>
        <w:ind w:left="230" w:hanging="230"/>
        <w:rPr>
          <w:rFonts w:eastAsia="Yu Mincho" w:cs="Times New Roman"/>
          <w:b w:val="0"/>
          <w:bCs/>
          <w:sz w:val="18"/>
        </w:rPr>
      </w:pPr>
      <w:r w:rsidRPr="00A31127">
        <w:rPr>
          <w:rFonts w:eastAsia="Yu Mincho" w:cs="Times New Roman"/>
          <w:b w:val="0"/>
          <w:bCs/>
          <w:sz w:val="18"/>
        </w:rPr>
        <w:t>A.13.1.1.3 HD – FDD and IoT NTN TDD Intra frequency case for UE Category NB1 Standalone mode in normal coverage with UE specific DRX</w:t>
      </w:r>
    </w:p>
    <w:p w14:paraId="701A7CFE" w14:textId="77777777" w:rsidR="00A31127" w:rsidRPr="00A31127" w:rsidRDefault="00A31127" w:rsidP="00A31127">
      <w:pPr>
        <w:pStyle w:val="RAN4proposal"/>
        <w:numPr>
          <w:ilvl w:val="0"/>
          <w:numId w:val="0"/>
        </w:numPr>
        <w:ind w:left="230" w:hanging="230"/>
        <w:rPr>
          <w:rFonts w:eastAsia="Yu Mincho" w:cs="Times New Roman"/>
          <w:b w:val="0"/>
          <w:bCs/>
          <w:sz w:val="18"/>
        </w:rPr>
      </w:pPr>
      <w:r w:rsidRPr="00A31127">
        <w:rPr>
          <w:rFonts w:eastAsia="Yu Mincho" w:cs="Times New Roman"/>
          <w:b w:val="0"/>
          <w:bCs/>
          <w:sz w:val="18"/>
        </w:rPr>
        <w:t>A.13.1.1.4 HD – FDD and IoT NTN TDD Inter frequency case for UE Category NB1 Standalone mode in normal coverage with UE specific DRX</w:t>
      </w:r>
    </w:p>
    <w:p w14:paraId="433A1715" w14:textId="77777777" w:rsidR="00A31127" w:rsidRPr="00A31127" w:rsidRDefault="00A31127" w:rsidP="00A31127">
      <w:pPr>
        <w:pStyle w:val="RAN4proposal"/>
        <w:numPr>
          <w:ilvl w:val="0"/>
          <w:numId w:val="0"/>
        </w:numPr>
        <w:ind w:left="230" w:hanging="230"/>
        <w:rPr>
          <w:rFonts w:eastAsia="Yu Mincho" w:cs="Times New Roman"/>
          <w:b w:val="0"/>
          <w:bCs/>
          <w:sz w:val="18"/>
        </w:rPr>
      </w:pPr>
      <w:r w:rsidRPr="00A31127">
        <w:rPr>
          <w:rFonts w:eastAsia="Yu Mincho" w:cs="Times New Roman"/>
          <w:b w:val="0"/>
          <w:bCs/>
          <w:sz w:val="18"/>
        </w:rPr>
        <w:t>A.13.3.1.1 HD-FDD and IoT NTN TDD Intra-frequency RRC Re-establishment for UE category NB1 in Standalone mode under normal coverage</w:t>
      </w:r>
    </w:p>
    <w:p w14:paraId="26944F61" w14:textId="77777777" w:rsidR="00A31127" w:rsidRPr="00A31127" w:rsidRDefault="00A31127" w:rsidP="00A31127">
      <w:pPr>
        <w:pStyle w:val="RAN4proposal"/>
        <w:numPr>
          <w:ilvl w:val="0"/>
          <w:numId w:val="0"/>
        </w:numPr>
        <w:ind w:left="230" w:hanging="230"/>
        <w:rPr>
          <w:rFonts w:eastAsia="Yu Mincho" w:cs="Times New Roman"/>
          <w:b w:val="0"/>
          <w:bCs/>
          <w:sz w:val="18"/>
        </w:rPr>
      </w:pPr>
      <w:r w:rsidRPr="00A31127">
        <w:rPr>
          <w:rFonts w:eastAsia="Yu Mincho" w:cs="Times New Roman"/>
          <w:b w:val="0"/>
          <w:bCs/>
          <w:sz w:val="18"/>
        </w:rPr>
        <w:lastRenderedPageBreak/>
        <w:t>A.13.3.2.1 Contention Based Random Access Test for UE category NB1 UEs in Satellite Access - Standalone mode in normal coverage</w:t>
      </w:r>
    </w:p>
    <w:p w14:paraId="22B61268" w14:textId="77777777" w:rsidR="00A31127" w:rsidRPr="00A31127" w:rsidRDefault="00A31127" w:rsidP="00A31127">
      <w:pPr>
        <w:pStyle w:val="RAN4proposal"/>
        <w:numPr>
          <w:ilvl w:val="0"/>
          <w:numId w:val="0"/>
        </w:numPr>
        <w:ind w:left="230" w:hanging="230"/>
        <w:rPr>
          <w:rFonts w:eastAsia="Yu Mincho" w:cs="Times New Roman"/>
          <w:b w:val="0"/>
          <w:bCs/>
          <w:sz w:val="18"/>
        </w:rPr>
      </w:pPr>
      <w:r w:rsidRPr="00A31127">
        <w:rPr>
          <w:rFonts w:eastAsia="Yu Mincho" w:cs="Times New Roman"/>
          <w:b w:val="0"/>
          <w:bCs/>
          <w:sz w:val="18"/>
        </w:rPr>
        <w:t>A.13.4.1.1 E-UTRAN HD-FDD and IoT NTN TDD – UE Transmit Timing Accuracy Tests for Category NB1 UE Standalone mode under normal coverage for Satellite Access</w:t>
      </w:r>
    </w:p>
    <w:p w14:paraId="3DECF546" w14:textId="77777777" w:rsidR="00A31127" w:rsidRPr="00A31127" w:rsidRDefault="00A31127" w:rsidP="00A31127">
      <w:pPr>
        <w:pStyle w:val="RAN4proposal"/>
        <w:numPr>
          <w:ilvl w:val="0"/>
          <w:numId w:val="0"/>
        </w:numPr>
        <w:ind w:left="230" w:hanging="230"/>
        <w:rPr>
          <w:rFonts w:eastAsia="Yu Mincho" w:cs="Times New Roman"/>
          <w:b w:val="0"/>
          <w:bCs/>
          <w:sz w:val="18"/>
        </w:rPr>
      </w:pPr>
      <w:r w:rsidRPr="00A31127">
        <w:rPr>
          <w:rFonts w:eastAsia="Yu Mincho" w:cs="Times New Roman"/>
          <w:b w:val="0"/>
          <w:bCs/>
          <w:sz w:val="18"/>
        </w:rPr>
        <w:t>A.13.4.2.1 HD-FDD and IoT NTN TDD UE Timing Advance Adjustment Accuracy Test for UE Category NB1 in Standalone Mode under Normal Coverage for Satellite Access</w:t>
      </w:r>
    </w:p>
    <w:p w14:paraId="468A61EF" w14:textId="77777777" w:rsidR="00A31127" w:rsidRPr="00A31127" w:rsidRDefault="00A31127" w:rsidP="00A31127">
      <w:pPr>
        <w:pStyle w:val="RAN4proposal"/>
        <w:numPr>
          <w:ilvl w:val="0"/>
          <w:numId w:val="0"/>
        </w:numPr>
        <w:ind w:left="230" w:hanging="230"/>
        <w:rPr>
          <w:rFonts w:eastAsia="Yu Mincho" w:cs="Times New Roman"/>
          <w:b w:val="0"/>
          <w:bCs/>
          <w:sz w:val="18"/>
        </w:rPr>
      </w:pPr>
      <w:r w:rsidRPr="00A31127">
        <w:rPr>
          <w:rFonts w:eastAsia="Yu Mincho" w:cs="Times New Roman"/>
          <w:b w:val="0"/>
          <w:bCs/>
          <w:sz w:val="18"/>
        </w:rPr>
        <w:t>A.13.4.3.1 HD-FDD and IoT NTN TDD Radio Link Monitoring Test for Out-of-sync in DRX for UE category NB1 Standalone mode in normal coverage</w:t>
      </w:r>
    </w:p>
    <w:p w14:paraId="45DBF00E" w14:textId="77777777" w:rsidR="00A31127" w:rsidRPr="00A31127" w:rsidRDefault="00A31127" w:rsidP="00A31127">
      <w:pPr>
        <w:pStyle w:val="RAN4proposal"/>
        <w:numPr>
          <w:ilvl w:val="0"/>
          <w:numId w:val="0"/>
        </w:numPr>
        <w:ind w:left="230" w:hanging="230"/>
        <w:rPr>
          <w:rFonts w:eastAsia="Yu Mincho" w:cs="Times New Roman"/>
          <w:b w:val="0"/>
          <w:bCs/>
          <w:sz w:val="18"/>
        </w:rPr>
      </w:pPr>
      <w:r w:rsidRPr="00A31127">
        <w:rPr>
          <w:rFonts w:eastAsia="Yu Mincho" w:cs="Times New Roman"/>
          <w:b w:val="0"/>
          <w:bCs/>
          <w:sz w:val="18"/>
        </w:rPr>
        <w:t>A.13.4.3.4 HD-FDD and IoT NTN TDD Radio Link Monitoring Test for In-sync with DRX for UE Category NB1 Standalone mode in Normal Coverage</w:t>
      </w:r>
    </w:p>
    <w:p w14:paraId="219527F3" w14:textId="77777777" w:rsidR="00A31127" w:rsidRPr="00A31127" w:rsidRDefault="00A31127" w:rsidP="00A31127">
      <w:pPr>
        <w:pStyle w:val="RAN4proposal"/>
        <w:numPr>
          <w:ilvl w:val="0"/>
          <w:numId w:val="0"/>
        </w:numPr>
        <w:ind w:left="230" w:hanging="230"/>
        <w:rPr>
          <w:rFonts w:eastAsia="Yu Mincho" w:cs="Times New Roman"/>
          <w:b w:val="0"/>
          <w:bCs/>
          <w:sz w:val="18"/>
        </w:rPr>
      </w:pPr>
      <w:r w:rsidRPr="00A31127">
        <w:rPr>
          <w:rFonts w:eastAsia="Yu Mincho" w:cs="Times New Roman"/>
          <w:b w:val="0"/>
          <w:bCs/>
          <w:sz w:val="18"/>
        </w:rPr>
        <w:t>A.13.4.3.5 HD-FDD and IoT NTN TDD Radio Link Monitoring Test for In-sync without DRX for UE Category NB1 Standalone mode in Normal Coverage</w:t>
      </w:r>
    </w:p>
    <w:p w14:paraId="722A471A" w14:textId="77777777" w:rsidR="00A31127" w:rsidRPr="00A31127" w:rsidRDefault="00A31127" w:rsidP="00A31127">
      <w:pPr>
        <w:pStyle w:val="RAN4proposal"/>
        <w:numPr>
          <w:ilvl w:val="0"/>
          <w:numId w:val="0"/>
        </w:numPr>
        <w:ind w:left="230" w:hanging="230"/>
        <w:rPr>
          <w:rFonts w:eastAsia="Yu Mincho" w:cs="Times New Roman"/>
          <w:b w:val="0"/>
          <w:bCs/>
          <w:sz w:val="18"/>
        </w:rPr>
      </w:pPr>
      <w:r w:rsidRPr="00A31127">
        <w:rPr>
          <w:rFonts w:eastAsia="Yu Mincho" w:cs="Times New Roman"/>
          <w:b w:val="0"/>
          <w:bCs/>
          <w:sz w:val="18"/>
        </w:rPr>
        <w:t>A.13.4.3.7 HD-FDD and IoT NTN TDD Radio Link Monitoring Test for Out-of-sync without DRX for UE Category NB1 Standalone mode in Normal Coverage</w:t>
      </w:r>
    </w:p>
    <w:p w14:paraId="5AF6A8A1" w14:textId="77777777" w:rsidR="00A31127" w:rsidRPr="00A31127" w:rsidRDefault="00A31127" w:rsidP="00A31127">
      <w:pPr>
        <w:pStyle w:val="RAN4proposal"/>
        <w:numPr>
          <w:ilvl w:val="0"/>
          <w:numId w:val="0"/>
        </w:numPr>
        <w:ind w:left="230" w:hanging="230"/>
        <w:rPr>
          <w:rFonts w:eastAsia="Yu Mincho" w:cs="Times New Roman"/>
          <w:b w:val="0"/>
          <w:bCs/>
          <w:sz w:val="18"/>
        </w:rPr>
      </w:pPr>
      <w:r w:rsidRPr="00A31127">
        <w:rPr>
          <w:rFonts w:eastAsia="Yu Mincho" w:cs="Times New Roman"/>
          <w:b w:val="0"/>
          <w:bCs/>
          <w:sz w:val="18"/>
        </w:rPr>
        <w:t>A.13.5.1 HD-FDD and IoT NTN TDD Intra-frequency neighbour cell measurement for UE category NB1 in standalone mode under normal coverage for Satellite Access</w:t>
      </w:r>
    </w:p>
    <w:p w14:paraId="43B00FD1" w14:textId="77777777" w:rsidR="00A31127" w:rsidRPr="00A31127" w:rsidRDefault="00A31127" w:rsidP="00A31127">
      <w:pPr>
        <w:pStyle w:val="RAN4proposal"/>
        <w:numPr>
          <w:ilvl w:val="0"/>
          <w:numId w:val="0"/>
        </w:numPr>
        <w:ind w:left="230" w:hanging="230"/>
        <w:rPr>
          <w:rFonts w:eastAsia="Yu Mincho" w:cs="Times New Roman"/>
          <w:b w:val="0"/>
          <w:bCs/>
          <w:sz w:val="18"/>
        </w:rPr>
      </w:pPr>
      <w:r w:rsidRPr="00A31127">
        <w:rPr>
          <w:rFonts w:eastAsia="Yu Mincho" w:cs="Times New Roman"/>
          <w:b w:val="0"/>
          <w:bCs/>
          <w:sz w:val="18"/>
        </w:rPr>
        <w:t>A.13.5.2 HD-FDD and IoT NTN TDD Inter-frequency neighbour cell measurement for UE category NB1 in standalone mode under normal coverage for Satellite Access</w:t>
      </w:r>
    </w:p>
    <w:p w14:paraId="545B8AE8" w14:textId="77777777" w:rsidR="00A31127" w:rsidRPr="00A31127" w:rsidRDefault="00A31127" w:rsidP="00A31127">
      <w:pPr>
        <w:pStyle w:val="RAN4proposal"/>
        <w:numPr>
          <w:ilvl w:val="0"/>
          <w:numId w:val="0"/>
        </w:numPr>
        <w:ind w:left="230" w:hanging="230"/>
        <w:rPr>
          <w:rFonts w:eastAsia="Yu Mincho" w:cs="Times New Roman"/>
          <w:b w:val="0"/>
          <w:bCs/>
          <w:sz w:val="18"/>
        </w:rPr>
      </w:pPr>
      <w:r w:rsidRPr="00A31127">
        <w:rPr>
          <w:rFonts w:eastAsia="Yu Mincho" w:cs="Times New Roman"/>
          <w:b w:val="0"/>
          <w:bCs/>
          <w:sz w:val="18"/>
        </w:rPr>
        <w:t>A.13.5.3 HD-FDD and IoT NTN TDD Intra-frequency location-based neighbour cell measurement for UE category NB1 in standalone mode under normal coverage for Satellite Access</w:t>
      </w:r>
    </w:p>
    <w:p w14:paraId="56ECD925" w14:textId="77777777" w:rsidR="00A31127" w:rsidRPr="00A31127" w:rsidRDefault="00A31127" w:rsidP="00A31127">
      <w:pPr>
        <w:pStyle w:val="RAN4proposal"/>
        <w:numPr>
          <w:ilvl w:val="0"/>
          <w:numId w:val="0"/>
        </w:numPr>
        <w:ind w:left="230" w:hanging="230"/>
        <w:rPr>
          <w:rFonts w:eastAsia="Yu Mincho" w:cs="Times New Roman"/>
          <w:b w:val="0"/>
          <w:bCs/>
          <w:sz w:val="18"/>
        </w:rPr>
      </w:pPr>
      <w:r w:rsidRPr="00A31127">
        <w:rPr>
          <w:rFonts w:eastAsia="Yu Mincho" w:cs="Times New Roman"/>
          <w:b w:val="0"/>
          <w:bCs/>
          <w:sz w:val="18"/>
        </w:rPr>
        <w:t>A.13.6.2.1 E-UTRAN HD-FDD and IoT NTN TDD Downlink channel quality reporting accuracy for UE Category NB1 Standalone mode under normal coverage</w:t>
      </w:r>
    </w:p>
    <w:p w14:paraId="57534BBD" w14:textId="77777777" w:rsidR="00A31127" w:rsidRPr="00A31127" w:rsidRDefault="00A31127" w:rsidP="00A31127">
      <w:pPr>
        <w:pStyle w:val="RAN4proposal"/>
        <w:numPr>
          <w:ilvl w:val="0"/>
          <w:numId w:val="0"/>
        </w:numPr>
        <w:ind w:left="230" w:hanging="230"/>
        <w:rPr>
          <w:rFonts w:eastAsia="Yu Mincho" w:cs="Times New Roman"/>
          <w:b w:val="0"/>
          <w:bCs/>
          <w:sz w:val="18"/>
        </w:rPr>
      </w:pPr>
      <w:r w:rsidRPr="00A31127">
        <w:rPr>
          <w:rFonts w:eastAsia="Yu Mincho" w:cs="Times New Roman"/>
          <w:b w:val="0"/>
          <w:bCs/>
          <w:sz w:val="18"/>
        </w:rPr>
        <w:t>A.13.6.2.3 E-UTRAN HD-FDD and IoT NTN TDD Downlink channel quality reporting accuracy on non-anchor carrier for UE Category NB1 Standalone mode under normal coverage</w:t>
      </w:r>
    </w:p>
    <w:p w14:paraId="318D6FB2" w14:textId="77777777" w:rsidR="00A31127" w:rsidRPr="00A31127" w:rsidRDefault="00A31127" w:rsidP="00A31127">
      <w:pPr>
        <w:pStyle w:val="RAN4proposal"/>
        <w:numPr>
          <w:ilvl w:val="0"/>
          <w:numId w:val="0"/>
        </w:numPr>
        <w:ind w:left="230" w:hanging="230"/>
        <w:rPr>
          <w:rFonts w:eastAsia="Yu Mincho" w:cs="Times New Roman"/>
          <w:b w:val="0"/>
          <w:bCs/>
          <w:sz w:val="18"/>
        </w:rPr>
      </w:pPr>
      <w:r w:rsidRPr="00A31127">
        <w:rPr>
          <w:rFonts w:eastAsia="Yu Mincho" w:cs="Times New Roman"/>
          <w:b w:val="0"/>
          <w:bCs/>
          <w:sz w:val="18"/>
        </w:rPr>
        <w:t>A.13.6.2.5 E-UTRAN HD-FDD and IoT NTN TDD Downlink channel quality reporting accuracy in RRC_CONNECTED for UE Category NB1 Standalone mode under normal coverage</w:t>
      </w:r>
    </w:p>
    <w:p w14:paraId="716EB067" w14:textId="77777777" w:rsidR="00A31127" w:rsidRDefault="00A31127" w:rsidP="009C429E">
      <w:pPr>
        <w:rPr>
          <w:lang w:val="en-GB" w:eastAsia="en-US"/>
        </w:rPr>
      </w:pPr>
    </w:p>
    <w:p w14:paraId="545CF0F8" w14:textId="00D11DBE" w:rsidR="00A31127" w:rsidRDefault="00A31127" w:rsidP="009C429E">
      <w:pPr>
        <w:rPr>
          <w:lang w:val="en-GB" w:eastAsia="en-US"/>
        </w:rPr>
      </w:pPr>
      <w:r w:rsidRPr="00A31127">
        <w:rPr>
          <w:lang w:val="en-GB" w:eastAsia="en-US"/>
        </w:rPr>
        <w:t>R4-2514182</w:t>
      </w:r>
      <w:r w:rsidRPr="00A31127">
        <w:rPr>
          <w:lang w:val="en-GB" w:eastAsia="en-US"/>
        </w:rPr>
        <w:tab/>
        <w:t>Huawei, HiSilicon</w:t>
      </w:r>
    </w:p>
    <w:p w14:paraId="27315307" w14:textId="77777777" w:rsidR="00A31127" w:rsidRPr="007A6E05" w:rsidRDefault="00A31127" w:rsidP="00A31127">
      <w:pPr>
        <w:pStyle w:val="ListParagraph"/>
        <w:numPr>
          <w:ilvl w:val="0"/>
          <w:numId w:val="105"/>
        </w:numPr>
        <w:spacing w:before="120" w:after="120"/>
        <w:ind w:firstLineChars="0"/>
        <w:rPr>
          <w:rFonts w:eastAsiaTheme="minorEastAsia"/>
          <w:bCs/>
        </w:rPr>
      </w:pPr>
      <w:r w:rsidRPr="00A31127">
        <w:rPr>
          <w:rFonts w:eastAsiaTheme="minorEastAsia"/>
          <w:bCs/>
        </w:rPr>
        <w:t xml:space="preserve">Proposal 3: </w:t>
      </w:r>
      <w:r w:rsidRPr="007A6E05">
        <w:rPr>
          <w:rFonts w:eastAsiaTheme="minorEastAsia"/>
          <w:bCs/>
        </w:rPr>
        <w:t>RAN4 to define the following TCs for IoT NTN TDD.</w:t>
      </w:r>
    </w:p>
    <w:p w14:paraId="2A4AF123" w14:textId="77777777" w:rsidR="00A31127" w:rsidRPr="007A6E05" w:rsidRDefault="00A31127" w:rsidP="00A31127">
      <w:pPr>
        <w:pStyle w:val="ListParagraph"/>
        <w:numPr>
          <w:ilvl w:val="0"/>
          <w:numId w:val="104"/>
        </w:numPr>
        <w:overflowPunct/>
        <w:autoSpaceDE/>
        <w:adjustRightInd/>
        <w:spacing w:beforeLines="50" w:before="120" w:afterLines="50" w:after="120"/>
        <w:ind w:left="1080" w:firstLineChars="0"/>
        <w:textAlignment w:val="auto"/>
        <w:rPr>
          <w:rFonts w:eastAsiaTheme="minorEastAsia"/>
          <w:bCs/>
          <w:sz w:val="18"/>
          <w:szCs w:val="18"/>
        </w:rPr>
      </w:pPr>
      <w:r w:rsidRPr="007A6E05">
        <w:rPr>
          <w:rFonts w:eastAsiaTheme="minorEastAsia"/>
          <w:bCs/>
          <w:sz w:val="18"/>
          <w:szCs w:val="18"/>
        </w:rPr>
        <w:t xml:space="preserve">Intra-frequency cell reselection </w:t>
      </w:r>
    </w:p>
    <w:p w14:paraId="18118B08" w14:textId="77777777" w:rsidR="00A31127" w:rsidRPr="007A6E05" w:rsidRDefault="00A31127" w:rsidP="00A31127">
      <w:pPr>
        <w:pStyle w:val="ListParagraph"/>
        <w:numPr>
          <w:ilvl w:val="0"/>
          <w:numId w:val="104"/>
        </w:numPr>
        <w:overflowPunct/>
        <w:autoSpaceDE/>
        <w:adjustRightInd/>
        <w:spacing w:beforeLines="50" w:before="120" w:afterLines="50" w:after="120"/>
        <w:ind w:left="1080" w:firstLineChars="0"/>
        <w:textAlignment w:val="auto"/>
        <w:rPr>
          <w:rFonts w:eastAsiaTheme="minorEastAsia"/>
          <w:bCs/>
          <w:sz w:val="18"/>
          <w:szCs w:val="18"/>
        </w:rPr>
      </w:pPr>
      <w:r w:rsidRPr="007A6E05">
        <w:rPr>
          <w:rFonts w:eastAsiaTheme="minorEastAsia"/>
          <w:bCs/>
          <w:sz w:val="18"/>
          <w:szCs w:val="18"/>
        </w:rPr>
        <w:t xml:space="preserve">Inter-frequency cell reselection </w:t>
      </w:r>
    </w:p>
    <w:p w14:paraId="740F7809" w14:textId="77777777" w:rsidR="00A31127" w:rsidRPr="007A6E05" w:rsidRDefault="00A31127" w:rsidP="00A31127">
      <w:pPr>
        <w:pStyle w:val="ListParagraph"/>
        <w:numPr>
          <w:ilvl w:val="0"/>
          <w:numId w:val="104"/>
        </w:numPr>
        <w:overflowPunct/>
        <w:autoSpaceDE/>
        <w:adjustRightInd/>
        <w:spacing w:beforeLines="50" w:before="120" w:afterLines="50" w:after="120"/>
        <w:ind w:left="1080" w:firstLineChars="0"/>
        <w:textAlignment w:val="auto"/>
        <w:rPr>
          <w:rFonts w:eastAsiaTheme="minorEastAsia"/>
          <w:bCs/>
          <w:sz w:val="18"/>
          <w:szCs w:val="18"/>
        </w:rPr>
      </w:pPr>
      <w:r w:rsidRPr="007A6E05">
        <w:rPr>
          <w:rFonts w:eastAsiaTheme="minorEastAsia"/>
          <w:bCs/>
          <w:sz w:val="18"/>
          <w:szCs w:val="18"/>
        </w:rPr>
        <w:t xml:space="preserve">Re-establishment </w:t>
      </w:r>
    </w:p>
    <w:p w14:paraId="107CF213" w14:textId="77777777" w:rsidR="00A31127" w:rsidRPr="007A6E05" w:rsidRDefault="00A31127" w:rsidP="00A31127">
      <w:pPr>
        <w:pStyle w:val="ListParagraph"/>
        <w:numPr>
          <w:ilvl w:val="0"/>
          <w:numId w:val="104"/>
        </w:numPr>
        <w:overflowPunct/>
        <w:autoSpaceDE/>
        <w:adjustRightInd/>
        <w:spacing w:beforeLines="50" w:before="120" w:afterLines="50" w:after="120"/>
        <w:ind w:left="1080" w:firstLineChars="0"/>
        <w:textAlignment w:val="auto"/>
        <w:rPr>
          <w:rFonts w:eastAsiaTheme="minorEastAsia"/>
          <w:bCs/>
          <w:sz w:val="18"/>
          <w:szCs w:val="18"/>
        </w:rPr>
      </w:pPr>
      <w:r w:rsidRPr="007A6E05">
        <w:rPr>
          <w:rFonts w:eastAsiaTheme="minorEastAsia"/>
          <w:bCs/>
          <w:sz w:val="18"/>
          <w:szCs w:val="18"/>
        </w:rPr>
        <w:t>Random access</w:t>
      </w:r>
    </w:p>
    <w:p w14:paraId="245F7FAC" w14:textId="77777777" w:rsidR="00A31127" w:rsidRPr="007A6E05" w:rsidRDefault="00A31127" w:rsidP="00A31127">
      <w:pPr>
        <w:pStyle w:val="ListParagraph"/>
        <w:numPr>
          <w:ilvl w:val="0"/>
          <w:numId w:val="104"/>
        </w:numPr>
        <w:overflowPunct/>
        <w:autoSpaceDE/>
        <w:adjustRightInd/>
        <w:spacing w:beforeLines="50" w:before="120" w:afterLines="50" w:after="120"/>
        <w:ind w:left="1080" w:firstLineChars="0"/>
        <w:textAlignment w:val="auto"/>
        <w:rPr>
          <w:rFonts w:eastAsiaTheme="minorEastAsia"/>
          <w:bCs/>
          <w:sz w:val="18"/>
          <w:szCs w:val="18"/>
        </w:rPr>
      </w:pPr>
      <w:r w:rsidRPr="007A6E05">
        <w:rPr>
          <w:rFonts w:eastAsiaTheme="minorEastAsia"/>
          <w:bCs/>
          <w:sz w:val="18"/>
          <w:szCs w:val="18"/>
        </w:rPr>
        <w:t>Transmit timing and TA accuracy</w:t>
      </w:r>
    </w:p>
    <w:p w14:paraId="7EB1A8DF" w14:textId="77777777" w:rsidR="00A31127" w:rsidRPr="007A6E05" w:rsidRDefault="00A31127" w:rsidP="00A31127">
      <w:pPr>
        <w:pStyle w:val="ListParagraph"/>
        <w:numPr>
          <w:ilvl w:val="0"/>
          <w:numId w:val="104"/>
        </w:numPr>
        <w:overflowPunct/>
        <w:autoSpaceDE/>
        <w:adjustRightInd/>
        <w:spacing w:beforeLines="50" w:before="120" w:afterLines="50" w:after="120"/>
        <w:ind w:left="1080" w:firstLineChars="0"/>
        <w:textAlignment w:val="auto"/>
        <w:rPr>
          <w:rFonts w:eastAsiaTheme="minorEastAsia"/>
          <w:bCs/>
          <w:sz w:val="18"/>
          <w:szCs w:val="18"/>
        </w:rPr>
      </w:pPr>
      <w:r w:rsidRPr="007A6E05">
        <w:rPr>
          <w:rFonts w:eastAsiaTheme="minorEastAsia"/>
          <w:bCs/>
          <w:sz w:val="18"/>
          <w:szCs w:val="18"/>
        </w:rPr>
        <w:t>RLM OOS and RLM IS, both without DRX and with DRX</w:t>
      </w:r>
    </w:p>
    <w:p w14:paraId="00A8667B" w14:textId="77777777" w:rsidR="00A31127" w:rsidRPr="007A6E05" w:rsidRDefault="00A31127" w:rsidP="00A31127">
      <w:pPr>
        <w:pStyle w:val="ListParagraph"/>
        <w:numPr>
          <w:ilvl w:val="0"/>
          <w:numId w:val="104"/>
        </w:numPr>
        <w:overflowPunct/>
        <w:autoSpaceDE/>
        <w:adjustRightInd/>
        <w:spacing w:beforeLines="50" w:before="120" w:afterLines="50" w:after="120"/>
        <w:ind w:left="1080" w:firstLineChars="0"/>
        <w:textAlignment w:val="auto"/>
        <w:rPr>
          <w:rFonts w:eastAsiaTheme="minorEastAsia"/>
          <w:bCs/>
          <w:sz w:val="18"/>
          <w:szCs w:val="18"/>
        </w:rPr>
      </w:pPr>
      <w:r w:rsidRPr="007A6E05">
        <w:rPr>
          <w:rFonts w:eastAsiaTheme="minorEastAsia"/>
          <w:bCs/>
          <w:sz w:val="18"/>
          <w:szCs w:val="18"/>
        </w:rPr>
        <w:t>Intra-frequency neighbor cell measurement, with radio condition trigger and with location trigger</w:t>
      </w:r>
    </w:p>
    <w:p w14:paraId="57702CB6" w14:textId="77777777" w:rsidR="00A31127" w:rsidRPr="007A6E05" w:rsidRDefault="00A31127" w:rsidP="00A31127">
      <w:pPr>
        <w:pStyle w:val="ListParagraph"/>
        <w:numPr>
          <w:ilvl w:val="0"/>
          <w:numId w:val="104"/>
        </w:numPr>
        <w:overflowPunct/>
        <w:autoSpaceDE/>
        <w:adjustRightInd/>
        <w:spacing w:beforeLines="50" w:before="120" w:afterLines="50" w:after="120"/>
        <w:ind w:left="1080" w:firstLineChars="0"/>
        <w:textAlignment w:val="auto"/>
        <w:rPr>
          <w:rFonts w:eastAsiaTheme="minorEastAsia"/>
          <w:bCs/>
          <w:sz w:val="18"/>
          <w:szCs w:val="18"/>
        </w:rPr>
      </w:pPr>
      <w:r w:rsidRPr="007A6E05">
        <w:rPr>
          <w:rFonts w:eastAsiaTheme="minorEastAsia"/>
          <w:bCs/>
          <w:sz w:val="18"/>
          <w:szCs w:val="18"/>
        </w:rPr>
        <w:t>Inter-frequency neighbor cell measurement with radio condition trigger</w:t>
      </w:r>
    </w:p>
    <w:p w14:paraId="05702C85" w14:textId="77777777" w:rsidR="00A31127" w:rsidRPr="007A6E05" w:rsidRDefault="00A31127" w:rsidP="00A31127">
      <w:pPr>
        <w:pStyle w:val="ListParagraph"/>
        <w:numPr>
          <w:ilvl w:val="0"/>
          <w:numId w:val="104"/>
        </w:numPr>
        <w:overflowPunct/>
        <w:autoSpaceDE/>
        <w:adjustRightInd/>
        <w:spacing w:beforeLines="50" w:before="120" w:afterLines="50" w:after="120"/>
        <w:ind w:left="1080" w:firstLineChars="0"/>
        <w:textAlignment w:val="auto"/>
        <w:rPr>
          <w:rFonts w:eastAsiaTheme="minorEastAsia"/>
          <w:bCs/>
          <w:sz w:val="18"/>
          <w:szCs w:val="18"/>
        </w:rPr>
      </w:pPr>
      <w:r w:rsidRPr="007A6E05">
        <w:rPr>
          <w:rFonts w:eastAsiaTheme="minorEastAsia"/>
          <w:bCs/>
          <w:sz w:val="18"/>
          <w:szCs w:val="18"/>
        </w:rPr>
        <w:t>Channel quality reporting accuracy, in both Msg3 and connected mode</w:t>
      </w:r>
    </w:p>
    <w:p w14:paraId="44C07698" w14:textId="77777777" w:rsidR="00A31127" w:rsidRPr="00A31127" w:rsidRDefault="00A31127" w:rsidP="009C429E">
      <w:pPr>
        <w:rPr>
          <w:lang w:eastAsia="en-US"/>
        </w:rPr>
      </w:pPr>
    </w:p>
    <w:p w14:paraId="150A30CC" w14:textId="77777777" w:rsidR="00A31127" w:rsidRDefault="00A31127" w:rsidP="00A31127">
      <w:pPr>
        <w:spacing w:after="120"/>
        <w:rPr>
          <w:rFonts w:eastAsia="Yu Mincho"/>
          <w:bCs/>
          <w:iCs/>
          <w:lang w:val="en-GB" w:eastAsia="en-US"/>
        </w:rPr>
      </w:pPr>
      <w:r>
        <w:rPr>
          <w:rFonts w:eastAsia="SimSun"/>
          <w:color w:val="0070C0"/>
        </w:rPr>
        <w:t xml:space="preserve">Recommended WF: </w:t>
      </w:r>
    </w:p>
    <w:p w14:paraId="791C53A0" w14:textId="0DCD46DD" w:rsidR="007B1D8F" w:rsidRPr="009F06E8" w:rsidRDefault="00A31127" w:rsidP="009F06E8">
      <w:pPr>
        <w:pStyle w:val="ListParagraph"/>
        <w:numPr>
          <w:ilvl w:val="0"/>
          <w:numId w:val="105"/>
        </w:numPr>
        <w:ind w:firstLineChars="0"/>
        <w:rPr>
          <w:lang w:val="en-GB" w:eastAsia="en-US"/>
        </w:rPr>
      </w:pPr>
      <w:r w:rsidRPr="00A31127">
        <w:rPr>
          <w:lang w:val="en-GB" w:eastAsia="en-US"/>
        </w:rPr>
        <w:t>Following list of test cases from the existing NB-IoT NTN FDD mode are applicable for IoT NTN TDD:</w:t>
      </w:r>
    </w:p>
    <w:tbl>
      <w:tblPr>
        <w:tblStyle w:val="TableGrid"/>
        <w:tblW w:w="8455" w:type="dxa"/>
        <w:jc w:val="center"/>
        <w:tblLayout w:type="fixed"/>
        <w:tblLook w:val="04A0" w:firstRow="1" w:lastRow="0" w:firstColumn="1" w:lastColumn="0" w:noHBand="0" w:noVBand="1"/>
      </w:tblPr>
      <w:tblGrid>
        <w:gridCol w:w="1695"/>
        <w:gridCol w:w="5680"/>
        <w:gridCol w:w="1080"/>
      </w:tblGrid>
      <w:tr w:rsidR="007B1D8F" w14:paraId="5F01F6E2" w14:textId="77777777" w:rsidTr="007B1D8F">
        <w:trPr>
          <w:trHeight w:val="602"/>
          <w:jc w:val="center"/>
        </w:trPr>
        <w:tc>
          <w:tcPr>
            <w:tcW w:w="1695" w:type="dxa"/>
            <w:tcBorders>
              <w:top w:val="single" w:sz="4" w:space="0" w:color="auto"/>
              <w:left w:val="single" w:sz="4" w:space="0" w:color="auto"/>
              <w:bottom w:val="single" w:sz="4" w:space="0" w:color="auto"/>
              <w:right w:val="single" w:sz="4" w:space="0" w:color="auto"/>
            </w:tcBorders>
            <w:hideMark/>
          </w:tcPr>
          <w:p w14:paraId="0B106560" w14:textId="77777777" w:rsidR="007B1D8F" w:rsidRDefault="007B1D8F">
            <w:pPr>
              <w:widowControl w:val="0"/>
              <w:spacing w:line="360" w:lineRule="auto"/>
              <w:rPr>
                <w:rFonts w:eastAsia="SimSun"/>
                <w:kern w:val="24"/>
                <w:sz w:val="18"/>
                <w:szCs w:val="18"/>
              </w:rPr>
            </w:pPr>
            <w:r>
              <w:rPr>
                <w:rFonts w:eastAsia="SimSun"/>
                <w:kern w:val="24"/>
                <w:sz w:val="18"/>
                <w:szCs w:val="18"/>
              </w:rPr>
              <w:t>Test case</w:t>
            </w:r>
          </w:p>
        </w:tc>
        <w:tc>
          <w:tcPr>
            <w:tcW w:w="5680" w:type="dxa"/>
            <w:tcBorders>
              <w:top w:val="single" w:sz="4" w:space="0" w:color="auto"/>
              <w:left w:val="single" w:sz="4" w:space="0" w:color="auto"/>
              <w:bottom w:val="single" w:sz="4" w:space="0" w:color="auto"/>
              <w:right w:val="single" w:sz="4" w:space="0" w:color="auto"/>
            </w:tcBorders>
            <w:hideMark/>
          </w:tcPr>
          <w:p w14:paraId="20C7C0CC" w14:textId="77777777" w:rsidR="007B1D8F" w:rsidRDefault="007B1D8F">
            <w:pPr>
              <w:widowControl w:val="0"/>
              <w:spacing w:line="360" w:lineRule="auto"/>
              <w:jc w:val="both"/>
              <w:rPr>
                <w:rFonts w:eastAsia="SimSun"/>
                <w:kern w:val="24"/>
                <w:sz w:val="18"/>
                <w:szCs w:val="18"/>
              </w:rPr>
            </w:pPr>
            <w:r>
              <w:rPr>
                <w:rFonts w:eastAsia="SimSun"/>
                <w:kern w:val="24"/>
                <w:sz w:val="18"/>
                <w:szCs w:val="18"/>
              </w:rPr>
              <w:t>Description</w:t>
            </w:r>
          </w:p>
        </w:tc>
        <w:tc>
          <w:tcPr>
            <w:tcW w:w="1080" w:type="dxa"/>
            <w:tcBorders>
              <w:top w:val="single" w:sz="4" w:space="0" w:color="auto"/>
              <w:left w:val="single" w:sz="4" w:space="0" w:color="auto"/>
              <w:bottom w:val="single" w:sz="4" w:space="0" w:color="auto"/>
              <w:right w:val="single" w:sz="4" w:space="0" w:color="auto"/>
            </w:tcBorders>
            <w:hideMark/>
          </w:tcPr>
          <w:p w14:paraId="2A3C1BC4" w14:textId="4A98A2F3" w:rsidR="007B1D8F" w:rsidRDefault="007B1D8F">
            <w:pPr>
              <w:widowControl w:val="0"/>
              <w:spacing w:line="360" w:lineRule="auto"/>
              <w:jc w:val="both"/>
              <w:rPr>
                <w:rFonts w:eastAsia="新細明體"/>
                <w:kern w:val="24"/>
                <w:sz w:val="18"/>
                <w:szCs w:val="18"/>
              </w:rPr>
            </w:pPr>
            <w:r>
              <w:rPr>
                <w:rFonts w:eastAsia="SimSun"/>
                <w:kern w:val="24"/>
                <w:sz w:val="18"/>
                <w:szCs w:val="18"/>
              </w:rPr>
              <w:t>Volunteer</w:t>
            </w:r>
          </w:p>
        </w:tc>
      </w:tr>
      <w:tr w:rsidR="007B1D8F" w14:paraId="4F25AD27" w14:textId="77777777" w:rsidTr="00651C69">
        <w:trPr>
          <w:trHeight w:val="125"/>
          <w:jc w:val="center"/>
        </w:trPr>
        <w:tc>
          <w:tcPr>
            <w:tcW w:w="1695" w:type="dxa"/>
            <w:tcBorders>
              <w:top w:val="single" w:sz="4" w:space="0" w:color="auto"/>
              <w:left w:val="single" w:sz="4" w:space="0" w:color="auto"/>
              <w:bottom w:val="single" w:sz="4" w:space="0" w:color="auto"/>
              <w:right w:val="single" w:sz="4" w:space="0" w:color="auto"/>
            </w:tcBorders>
            <w:hideMark/>
          </w:tcPr>
          <w:p w14:paraId="69691D48" w14:textId="77777777" w:rsidR="007B1D8F" w:rsidRDefault="007B1D8F">
            <w:pPr>
              <w:widowControl w:val="0"/>
              <w:spacing w:line="360" w:lineRule="auto"/>
              <w:rPr>
                <w:rFonts w:eastAsia="SimSun"/>
                <w:kern w:val="24"/>
                <w:sz w:val="18"/>
                <w:szCs w:val="18"/>
              </w:rPr>
            </w:pPr>
            <w:r>
              <w:rPr>
                <w:rFonts w:eastAsia="SimSun"/>
                <w:kern w:val="24"/>
                <w:sz w:val="18"/>
                <w:szCs w:val="18"/>
              </w:rPr>
              <w:lastRenderedPageBreak/>
              <w:t xml:space="preserve">Re-selection </w:t>
            </w:r>
          </w:p>
        </w:tc>
        <w:tc>
          <w:tcPr>
            <w:tcW w:w="5680" w:type="dxa"/>
            <w:tcBorders>
              <w:top w:val="single" w:sz="4" w:space="0" w:color="auto"/>
              <w:left w:val="single" w:sz="4" w:space="0" w:color="auto"/>
              <w:bottom w:val="single" w:sz="4" w:space="0" w:color="auto"/>
              <w:right w:val="single" w:sz="4" w:space="0" w:color="auto"/>
            </w:tcBorders>
            <w:hideMark/>
          </w:tcPr>
          <w:p w14:paraId="34CE1181" w14:textId="77777777" w:rsidR="007B1D8F" w:rsidRPr="007B1D8F" w:rsidRDefault="007B1D8F" w:rsidP="007B1D8F">
            <w:pPr>
              <w:widowControl w:val="0"/>
              <w:spacing w:line="360" w:lineRule="auto"/>
              <w:rPr>
                <w:rFonts w:eastAsia="SimSun"/>
                <w:kern w:val="24"/>
                <w:sz w:val="18"/>
                <w:szCs w:val="18"/>
              </w:rPr>
            </w:pPr>
            <w:r w:rsidRPr="007B1D8F">
              <w:rPr>
                <w:rFonts w:eastAsia="SimSun"/>
                <w:kern w:val="24"/>
                <w:sz w:val="18"/>
                <w:szCs w:val="18"/>
              </w:rPr>
              <w:t>A.13.1.1.1 HD – FDD and IoT NTN TDD Intra frequency case for UE Category NB1 Standalone mode in normal coverage</w:t>
            </w:r>
          </w:p>
          <w:p w14:paraId="794D3D61" w14:textId="60826238" w:rsidR="007B1D8F" w:rsidRDefault="007B1D8F" w:rsidP="007B1D8F">
            <w:pPr>
              <w:widowControl w:val="0"/>
              <w:spacing w:line="360" w:lineRule="auto"/>
              <w:rPr>
                <w:rFonts w:eastAsia="SimSun"/>
                <w:kern w:val="24"/>
                <w:sz w:val="18"/>
                <w:szCs w:val="18"/>
              </w:rPr>
            </w:pPr>
            <w:r w:rsidRPr="007B1D8F">
              <w:rPr>
                <w:rFonts w:eastAsia="SimSun"/>
                <w:kern w:val="24"/>
                <w:sz w:val="18"/>
                <w:szCs w:val="18"/>
              </w:rPr>
              <w:t>A.13.1.1.3 HD – FDD and IoT NTN TDD Intra frequency case for UE Category NB1 Standalone mode in normal coverage with UE specific DRX</w:t>
            </w:r>
          </w:p>
        </w:tc>
        <w:tc>
          <w:tcPr>
            <w:tcW w:w="1080" w:type="dxa"/>
            <w:vMerge w:val="restart"/>
            <w:tcBorders>
              <w:top w:val="single" w:sz="4" w:space="0" w:color="auto"/>
              <w:left w:val="single" w:sz="4" w:space="0" w:color="auto"/>
              <w:right w:val="single" w:sz="4" w:space="0" w:color="auto"/>
            </w:tcBorders>
          </w:tcPr>
          <w:p w14:paraId="2338A52E" w14:textId="5CB02289" w:rsidR="007B1D8F" w:rsidRDefault="007B1D8F">
            <w:pPr>
              <w:widowControl w:val="0"/>
              <w:spacing w:line="360" w:lineRule="auto"/>
              <w:jc w:val="both"/>
              <w:rPr>
                <w:rFonts w:eastAsia="SimSun"/>
                <w:kern w:val="24"/>
                <w:sz w:val="18"/>
                <w:szCs w:val="18"/>
              </w:rPr>
            </w:pPr>
          </w:p>
        </w:tc>
      </w:tr>
      <w:tr w:rsidR="007B1D8F" w14:paraId="507F136C" w14:textId="77777777" w:rsidTr="00651C69">
        <w:trPr>
          <w:jc w:val="center"/>
        </w:trPr>
        <w:tc>
          <w:tcPr>
            <w:tcW w:w="1695" w:type="dxa"/>
            <w:tcBorders>
              <w:top w:val="single" w:sz="4" w:space="0" w:color="auto"/>
              <w:left w:val="single" w:sz="4" w:space="0" w:color="auto"/>
              <w:bottom w:val="single" w:sz="4" w:space="0" w:color="auto"/>
              <w:right w:val="single" w:sz="4" w:space="0" w:color="auto"/>
            </w:tcBorders>
          </w:tcPr>
          <w:p w14:paraId="73708A08" w14:textId="77777777" w:rsidR="007B1D8F" w:rsidRDefault="007B1D8F">
            <w:pPr>
              <w:widowControl w:val="0"/>
              <w:spacing w:line="360" w:lineRule="auto"/>
              <w:rPr>
                <w:rFonts w:eastAsia="SimSun"/>
                <w:kern w:val="24"/>
                <w:sz w:val="18"/>
                <w:szCs w:val="18"/>
              </w:rPr>
            </w:pPr>
          </w:p>
        </w:tc>
        <w:tc>
          <w:tcPr>
            <w:tcW w:w="5680" w:type="dxa"/>
            <w:tcBorders>
              <w:top w:val="single" w:sz="4" w:space="0" w:color="auto"/>
              <w:left w:val="single" w:sz="4" w:space="0" w:color="auto"/>
              <w:bottom w:val="single" w:sz="4" w:space="0" w:color="auto"/>
              <w:right w:val="single" w:sz="4" w:space="0" w:color="auto"/>
            </w:tcBorders>
            <w:hideMark/>
          </w:tcPr>
          <w:p w14:paraId="36BCCAF1" w14:textId="5F43B6F1" w:rsidR="007B1D8F" w:rsidRDefault="007B1D8F">
            <w:pPr>
              <w:widowControl w:val="0"/>
              <w:spacing w:line="360" w:lineRule="auto"/>
              <w:rPr>
                <w:rFonts w:eastAsia="SimSun"/>
                <w:kern w:val="24"/>
                <w:sz w:val="18"/>
                <w:szCs w:val="18"/>
              </w:rPr>
            </w:pPr>
            <w:r w:rsidRPr="007B1D8F">
              <w:rPr>
                <w:rFonts w:eastAsia="SimSun"/>
                <w:kern w:val="24"/>
                <w:sz w:val="18"/>
                <w:szCs w:val="18"/>
              </w:rPr>
              <w:t>A.13.1.1.4 HD – FDD and IoT NTN TDD Inter frequency case for UE Category NB1 Standalone mode in normal coverage with UE specific DRX</w:t>
            </w:r>
          </w:p>
        </w:tc>
        <w:tc>
          <w:tcPr>
            <w:tcW w:w="1080" w:type="dxa"/>
            <w:vMerge/>
            <w:tcBorders>
              <w:left w:val="single" w:sz="4" w:space="0" w:color="auto"/>
              <w:bottom w:val="single" w:sz="4" w:space="0" w:color="auto"/>
              <w:right w:val="single" w:sz="4" w:space="0" w:color="auto"/>
            </w:tcBorders>
          </w:tcPr>
          <w:p w14:paraId="03C24FE1" w14:textId="43CE219A" w:rsidR="007B1D8F" w:rsidRDefault="007B1D8F">
            <w:pPr>
              <w:widowControl w:val="0"/>
              <w:spacing w:line="360" w:lineRule="auto"/>
              <w:jc w:val="both"/>
              <w:rPr>
                <w:rFonts w:eastAsia="SimSun"/>
                <w:kern w:val="24"/>
                <w:sz w:val="18"/>
                <w:szCs w:val="18"/>
              </w:rPr>
            </w:pPr>
          </w:p>
        </w:tc>
      </w:tr>
      <w:tr w:rsidR="007B1D8F" w14:paraId="0417AF66" w14:textId="77777777" w:rsidTr="002D1C6F">
        <w:trPr>
          <w:jc w:val="center"/>
        </w:trPr>
        <w:tc>
          <w:tcPr>
            <w:tcW w:w="1695" w:type="dxa"/>
            <w:tcBorders>
              <w:top w:val="single" w:sz="4" w:space="0" w:color="auto"/>
              <w:left w:val="single" w:sz="4" w:space="0" w:color="auto"/>
              <w:bottom w:val="single" w:sz="4" w:space="0" w:color="auto"/>
              <w:right w:val="single" w:sz="4" w:space="0" w:color="auto"/>
            </w:tcBorders>
            <w:hideMark/>
          </w:tcPr>
          <w:p w14:paraId="36190847" w14:textId="77777777" w:rsidR="007B1D8F" w:rsidRDefault="007B1D8F">
            <w:pPr>
              <w:widowControl w:val="0"/>
              <w:spacing w:line="360" w:lineRule="auto"/>
              <w:rPr>
                <w:rFonts w:eastAsia="SimSun"/>
                <w:kern w:val="24"/>
                <w:sz w:val="18"/>
                <w:szCs w:val="18"/>
              </w:rPr>
            </w:pPr>
            <w:r>
              <w:rPr>
                <w:rFonts w:eastAsia="SimSun"/>
                <w:kern w:val="24"/>
                <w:sz w:val="18"/>
                <w:szCs w:val="18"/>
              </w:rPr>
              <w:t>RRC Re-establishment</w:t>
            </w:r>
          </w:p>
        </w:tc>
        <w:tc>
          <w:tcPr>
            <w:tcW w:w="5680" w:type="dxa"/>
            <w:tcBorders>
              <w:top w:val="single" w:sz="4" w:space="0" w:color="auto"/>
              <w:left w:val="single" w:sz="4" w:space="0" w:color="auto"/>
              <w:bottom w:val="single" w:sz="4" w:space="0" w:color="auto"/>
              <w:right w:val="single" w:sz="4" w:space="0" w:color="auto"/>
            </w:tcBorders>
            <w:hideMark/>
          </w:tcPr>
          <w:p w14:paraId="58ABAD7A" w14:textId="7698B56D" w:rsidR="007B1D8F" w:rsidRDefault="007B1D8F">
            <w:pPr>
              <w:widowControl w:val="0"/>
              <w:spacing w:line="360" w:lineRule="auto"/>
              <w:rPr>
                <w:rFonts w:eastAsia="SimSun"/>
                <w:kern w:val="24"/>
                <w:sz w:val="18"/>
                <w:szCs w:val="18"/>
              </w:rPr>
            </w:pPr>
            <w:r w:rsidRPr="007B1D8F">
              <w:rPr>
                <w:rFonts w:eastAsia="SimSun"/>
                <w:kern w:val="24"/>
                <w:sz w:val="18"/>
                <w:szCs w:val="18"/>
              </w:rPr>
              <w:t>A.13.3.1.1 HD-FDD and IoT NTN TDD Intra-frequency RRC Re-establishment for UE category NB1 in Standalone mode under normal coverage</w:t>
            </w:r>
          </w:p>
        </w:tc>
        <w:tc>
          <w:tcPr>
            <w:tcW w:w="1080" w:type="dxa"/>
            <w:vMerge w:val="restart"/>
            <w:tcBorders>
              <w:top w:val="single" w:sz="4" w:space="0" w:color="auto"/>
              <w:left w:val="single" w:sz="4" w:space="0" w:color="auto"/>
              <w:right w:val="single" w:sz="4" w:space="0" w:color="auto"/>
            </w:tcBorders>
          </w:tcPr>
          <w:p w14:paraId="4D2AF577" w14:textId="5B75148D" w:rsidR="007B1D8F" w:rsidRDefault="007B1D8F">
            <w:pPr>
              <w:widowControl w:val="0"/>
              <w:spacing w:line="360" w:lineRule="auto"/>
              <w:jc w:val="both"/>
              <w:rPr>
                <w:rFonts w:eastAsia="SimSun"/>
                <w:kern w:val="24"/>
                <w:sz w:val="18"/>
                <w:szCs w:val="18"/>
              </w:rPr>
            </w:pPr>
          </w:p>
        </w:tc>
      </w:tr>
      <w:tr w:rsidR="007B1D8F" w14:paraId="3F3AD383" w14:textId="77777777" w:rsidTr="002D1C6F">
        <w:trPr>
          <w:jc w:val="center"/>
        </w:trPr>
        <w:tc>
          <w:tcPr>
            <w:tcW w:w="1695" w:type="dxa"/>
            <w:tcBorders>
              <w:top w:val="single" w:sz="4" w:space="0" w:color="auto"/>
              <w:left w:val="single" w:sz="4" w:space="0" w:color="auto"/>
              <w:bottom w:val="single" w:sz="4" w:space="0" w:color="auto"/>
              <w:right w:val="single" w:sz="4" w:space="0" w:color="auto"/>
            </w:tcBorders>
            <w:hideMark/>
          </w:tcPr>
          <w:p w14:paraId="1BB09561" w14:textId="77777777" w:rsidR="007B1D8F" w:rsidRDefault="007B1D8F">
            <w:pPr>
              <w:widowControl w:val="0"/>
              <w:spacing w:line="360" w:lineRule="auto"/>
              <w:rPr>
                <w:rFonts w:eastAsia="SimSun"/>
                <w:kern w:val="24"/>
                <w:sz w:val="18"/>
                <w:szCs w:val="18"/>
              </w:rPr>
            </w:pPr>
            <w:r>
              <w:rPr>
                <w:rFonts w:eastAsia="SimSun"/>
                <w:kern w:val="24"/>
                <w:sz w:val="18"/>
                <w:szCs w:val="18"/>
              </w:rPr>
              <w:t>Random Access</w:t>
            </w:r>
          </w:p>
        </w:tc>
        <w:tc>
          <w:tcPr>
            <w:tcW w:w="5680" w:type="dxa"/>
            <w:tcBorders>
              <w:top w:val="single" w:sz="4" w:space="0" w:color="auto"/>
              <w:left w:val="single" w:sz="4" w:space="0" w:color="auto"/>
              <w:bottom w:val="single" w:sz="4" w:space="0" w:color="auto"/>
              <w:right w:val="single" w:sz="4" w:space="0" w:color="auto"/>
            </w:tcBorders>
            <w:hideMark/>
          </w:tcPr>
          <w:p w14:paraId="4558EA20" w14:textId="60D902C8" w:rsidR="007B1D8F" w:rsidRDefault="007B1D8F">
            <w:pPr>
              <w:widowControl w:val="0"/>
              <w:spacing w:line="360" w:lineRule="auto"/>
              <w:jc w:val="both"/>
              <w:rPr>
                <w:rFonts w:eastAsia="SimSun"/>
                <w:kern w:val="24"/>
                <w:sz w:val="18"/>
                <w:szCs w:val="18"/>
              </w:rPr>
            </w:pPr>
            <w:r w:rsidRPr="007B1D8F">
              <w:rPr>
                <w:rFonts w:eastAsia="SimSun"/>
                <w:kern w:val="24"/>
                <w:sz w:val="18"/>
                <w:szCs w:val="18"/>
              </w:rPr>
              <w:t>A.13.3.2.1 Contention Based Random Access Test for UE category NB1 UEs in Satellite Access - Standalone mode in normal coverage</w:t>
            </w:r>
          </w:p>
        </w:tc>
        <w:tc>
          <w:tcPr>
            <w:tcW w:w="1080" w:type="dxa"/>
            <w:vMerge/>
            <w:tcBorders>
              <w:left w:val="single" w:sz="4" w:space="0" w:color="auto"/>
              <w:bottom w:val="single" w:sz="4" w:space="0" w:color="auto"/>
              <w:right w:val="single" w:sz="4" w:space="0" w:color="auto"/>
            </w:tcBorders>
          </w:tcPr>
          <w:p w14:paraId="7F1AB912" w14:textId="004CADFE" w:rsidR="007B1D8F" w:rsidRDefault="007B1D8F">
            <w:pPr>
              <w:widowControl w:val="0"/>
              <w:spacing w:line="360" w:lineRule="auto"/>
              <w:jc w:val="both"/>
              <w:rPr>
                <w:rFonts w:eastAsia="SimSun"/>
                <w:kern w:val="24"/>
                <w:sz w:val="18"/>
                <w:szCs w:val="18"/>
              </w:rPr>
            </w:pPr>
          </w:p>
        </w:tc>
      </w:tr>
      <w:tr w:rsidR="007B1D8F" w14:paraId="14FE4EB0" w14:textId="77777777" w:rsidTr="00FB336D">
        <w:trPr>
          <w:jc w:val="center"/>
        </w:trPr>
        <w:tc>
          <w:tcPr>
            <w:tcW w:w="1695" w:type="dxa"/>
            <w:tcBorders>
              <w:top w:val="single" w:sz="4" w:space="0" w:color="auto"/>
              <w:left w:val="single" w:sz="4" w:space="0" w:color="auto"/>
              <w:bottom w:val="single" w:sz="4" w:space="0" w:color="auto"/>
              <w:right w:val="single" w:sz="4" w:space="0" w:color="auto"/>
            </w:tcBorders>
            <w:hideMark/>
          </w:tcPr>
          <w:p w14:paraId="4ED118B0" w14:textId="77777777" w:rsidR="007B1D8F" w:rsidRDefault="007B1D8F">
            <w:pPr>
              <w:widowControl w:val="0"/>
              <w:spacing w:line="360" w:lineRule="auto"/>
              <w:rPr>
                <w:rFonts w:eastAsia="SimSun"/>
                <w:kern w:val="24"/>
                <w:sz w:val="18"/>
                <w:szCs w:val="18"/>
              </w:rPr>
            </w:pPr>
            <w:r>
              <w:rPr>
                <w:rFonts w:eastAsia="SimSun"/>
                <w:kern w:val="24"/>
                <w:sz w:val="18"/>
                <w:szCs w:val="18"/>
              </w:rPr>
              <w:t>UE transmit timing</w:t>
            </w:r>
          </w:p>
        </w:tc>
        <w:tc>
          <w:tcPr>
            <w:tcW w:w="5680" w:type="dxa"/>
            <w:tcBorders>
              <w:top w:val="single" w:sz="4" w:space="0" w:color="auto"/>
              <w:left w:val="single" w:sz="4" w:space="0" w:color="auto"/>
              <w:bottom w:val="single" w:sz="4" w:space="0" w:color="auto"/>
              <w:right w:val="single" w:sz="4" w:space="0" w:color="auto"/>
            </w:tcBorders>
            <w:hideMark/>
          </w:tcPr>
          <w:p w14:paraId="74C40574" w14:textId="303B7CE8" w:rsidR="007B1D8F" w:rsidRDefault="007B1D8F">
            <w:pPr>
              <w:widowControl w:val="0"/>
              <w:spacing w:line="360" w:lineRule="auto"/>
              <w:jc w:val="both"/>
              <w:rPr>
                <w:rFonts w:eastAsia="SimSun"/>
                <w:kern w:val="24"/>
                <w:sz w:val="18"/>
                <w:szCs w:val="18"/>
              </w:rPr>
            </w:pPr>
            <w:r w:rsidRPr="007B1D8F">
              <w:rPr>
                <w:rFonts w:eastAsia="SimSun"/>
                <w:kern w:val="24"/>
                <w:sz w:val="18"/>
                <w:szCs w:val="18"/>
              </w:rPr>
              <w:t>A.13.4.1.1 E-UTRAN HD-FDD and IoT NTN TDD – UE Transmit Timing Accuracy Tests for Category NB1 UE Standalone mode under normal coverage for Satellite Access</w:t>
            </w:r>
          </w:p>
        </w:tc>
        <w:tc>
          <w:tcPr>
            <w:tcW w:w="1080" w:type="dxa"/>
            <w:vMerge w:val="restart"/>
            <w:tcBorders>
              <w:top w:val="single" w:sz="4" w:space="0" w:color="auto"/>
              <w:left w:val="single" w:sz="4" w:space="0" w:color="auto"/>
              <w:right w:val="single" w:sz="4" w:space="0" w:color="auto"/>
            </w:tcBorders>
          </w:tcPr>
          <w:p w14:paraId="1F121D64" w14:textId="3A4E81A8" w:rsidR="007B1D8F" w:rsidRDefault="007B1D8F">
            <w:pPr>
              <w:widowControl w:val="0"/>
              <w:spacing w:line="360" w:lineRule="auto"/>
              <w:jc w:val="both"/>
              <w:rPr>
                <w:rFonts w:eastAsia="SimSun"/>
                <w:kern w:val="24"/>
                <w:sz w:val="18"/>
                <w:szCs w:val="18"/>
              </w:rPr>
            </w:pPr>
          </w:p>
        </w:tc>
      </w:tr>
      <w:tr w:rsidR="007B1D8F" w14:paraId="6B5C8E49" w14:textId="77777777" w:rsidTr="00FB336D">
        <w:trPr>
          <w:jc w:val="center"/>
        </w:trPr>
        <w:tc>
          <w:tcPr>
            <w:tcW w:w="1695" w:type="dxa"/>
            <w:tcBorders>
              <w:top w:val="single" w:sz="4" w:space="0" w:color="auto"/>
              <w:left w:val="single" w:sz="4" w:space="0" w:color="auto"/>
              <w:bottom w:val="single" w:sz="4" w:space="0" w:color="auto"/>
              <w:right w:val="single" w:sz="4" w:space="0" w:color="auto"/>
            </w:tcBorders>
            <w:hideMark/>
          </w:tcPr>
          <w:p w14:paraId="7B1D62BE" w14:textId="77777777" w:rsidR="007B1D8F" w:rsidRDefault="007B1D8F">
            <w:pPr>
              <w:widowControl w:val="0"/>
              <w:spacing w:line="360" w:lineRule="auto"/>
              <w:rPr>
                <w:rFonts w:eastAsia="SimSun"/>
                <w:kern w:val="24"/>
                <w:sz w:val="18"/>
                <w:szCs w:val="18"/>
              </w:rPr>
            </w:pPr>
            <w:r>
              <w:rPr>
                <w:rFonts w:eastAsia="SimSun"/>
                <w:kern w:val="24"/>
                <w:sz w:val="18"/>
                <w:szCs w:val="18"/>
              </w:rPr>
              <w:t>Timing Advance</w:t>
            </w:r>
          </w:p>
        </w:tc>
        <w:tc>
          <w:tcPr>
            <w:tcW w:w="5680" w:type="dxa"/>
            <w:tcBorders>
              <w:top w:val="single" w:sz="4" w:space="0" w:color="auto"/>
              <w:left w:val="single" w:sz="4" w:space="0" w:color="auto"/>
              <w:bottom w:val="single" w:sz="4" w:space="0" w:color="auto"/>
              <w:right w:val="single" w:sz="4" w:space="0" w:color="auto"/>
            </w:tcBorders>
            <w:hideMark/>
          </w:tcPr>
          <w:p w14:paraId="185AC2E9" w14:textId="3909715B" w:rsidR="007B1D8F" w:rsidRDefault="007B1D8F">
            <w:pPr>
              <w:widowControl w:val="0"/>
              <w:spacing w:line="360" w:lineRule="auto"/>
              <w:jc w:val="both"/>
              <w:rPr>
                <w:rFonts w:eastAsia="SimSun"/>
                <w:kern w:val="24"/>
                <w:sz w:val="18"/>
                <w:szCs w:val="18"/>
              </w:rPr>
            </w:pPr>
            <w:r w:rsidRPr="007B1D8F">
              <w:rPr>
                <w:rFonts w:eastAsia="SimSun"/>
                <w:kern w:val="24"/>
                <w:sz w:val="18"/>
                <w:szCs w:val="18"/>
              </w:rPr>
              <w:t>A.13.4.2.1 HD-FDD and IoT NTN TDD UE Timing Advance Adjustment Accuracy Test for UE Category NB1 in Standalone Mode under Normal Coverage for Satellite Access</w:t>
            </w:r>
          </w:p>
        </w:tc>
        <w:tc>
          <w:tcPr>
            <w:tcW w:w="1080" w:type="dxa"/>
            <w:vMerge/>
            <w:tcBorders>
              <w:left w:val="single" w:sz="4" w:space="0" w:color="auto"/>
              <w:bottom w:val="single" w:sz="4" w:space="0" w:color="auto"/>
              <w:right w:val="single" w:sz="4" w:space="0" w:color="auto"/>
            </w:tcBorders>
          </w:tcPr>
          <w:p w14:paraId="6CF4187E" w14:textId="70D0DC73" w:rsidR="007B1D8F" w:rsidRDefault="007B1D8F">
            <w:pPr>
              <w:widowControl w:val="0"/>
              <w:spacing w:line="360" w:lineRule="auto"/>
              <w:jc w:val="both"/>
              <w:rPr>
                <w:rFonts w:eastAsia="SimSun"/>
                <w:kern w:val="24"/>
                <w:sz w:val="18"/>
                <w:szCs w:val="18"/>
              </w:rPr>
            </w:pPr>
          </w:p>
        </w:tc>
      </w:tr>
      <w:tr w:rsidR="007B1D8F" w14:paraId="50B27B9E" w14:textId="77777777" w:rsidTr="007B1D8F">
        <w:trPr>
          <w:jc w:val="center"/>
        </w:trPr>
        <w:tc>
          <w:tcPr>
            <w:tcW w:w="1695" w:type="dxa"/>
            <w:tcBorders>
              <w:top w:val="single" w:sz="4" w:space="0" w:color="auto"/>
              <w:left w:val="single" w:sz="4" w:space="0" w:color="auto"/>
              <w:bottom w:val="single" w:sz="4" w:space="0" w:color="auto"/>
              <w:right w:val="single" w:sz="4" w:space="0" w:color="auto"/>
            </w:tcBorders>
            <w:hideMark/>
          </w:tcPr>
          <w:p w14:paraId="58CB71BE" w14:textId="77777777" w:rsidR="007B1D8F" w:rsidRDefault="007B1D8F">
            <w:pPr>
              <w:widowControl w:val="0"/>
              <w:spacing w:line="360" w:lineRule="auto"/>
              <w:rPr>
                <w:rFonts w:eastAsia="SimSun"/>
                <w:kern w:val="24"/>
                <w:sz w:val="18"/>
                <w:szCs w:val="18"/>
              </w:rPr>
            </w:pPr>
            <w:r>
              <w:rPr>
                <w:rFonts w:eastAsia="SimSun"/>
                <w:kern w:val="24"/>
                <w:sz w:val="18"/>
                <w:szCs w:val="18"/>
              </w:rPr>
              <w:t>Radio Link Monitoring</w:t>
            </w:r>
          </w:p>
        </w:tc>
        <w:tc>
          <w:tcPr>
            <w:tcW w:w="5680" w:type="dxa"/>
            <w:tcBorders>
              <w:top w:val="single" w:sz="4" w:space="0" w:color="auto"/>
              <w:left w:val="single" w:sz="4" w:space="0" w:color="auto"/>
              <w:bottom w:val="single" w:sz="4" w:space="0" w:color="auto"/>
              <w:right w:val="single" w:sz="4" w:space="0" w:color="auto"/>
            </w:tcBorders>
            <w:hideMark/>
          </w:tcPr>
          <w:p w14:paraId="4994EDDB" w14:textId="77777777" w:rsidR="007B1D8F" w:rsidRPr="007B1D8F" w:rsidRDefault="007B1D8F" w:rsidP="007B1D8F">
            <w:pPr>
              <w:pStyle w:val="RAN4proposal"/>
              <w:numPr>
                <w:ilvl w:val="0"/>
                <w:numId w:val="0"/>
              </w:numPr>
              <w:ind w:left="230" w:hanging="230"/>
              <w:rPr>
                <w:rFonts w:eastAsia="Yu Mincho" w:cs="Times New Roman"/>
                <w:b w:val="0"/>
                <w:bCs/>
                <w:sz w:val="18"/>
              </w:rPr>
            </w:pPr>
            <w:r w:rsidRPr="007B1D8F">
              <w:rPr>
                <w:rFonts w:eastAsia="Yu Mincho" w:cs="Times New Roman"/>
                <w:b w:val="0"/>
                <w:bCs/>
                <w:sz w:val="18"/>
              </w:rPr>
              <w:t>A.13.4.3.1 HD-FDD and IoT NTN TDD Radio Link Monitoring Test for Out-of-sync in DRX for UE category NB1 Standalone mode in normal coverage</w:t>
            </w:r>
          </w:p>
          <w:p w14:paraId="7175B81B" w14:textId="77777777" w:rsidR="007B1D8F" w:rsidRPr="007B1D8F" w:rsidRDefault="007B1D8F" w:rsidP="007B1D8F">
            <w:pPr>
              <w:pStyle w:val="RAN4proposal"/>
              <w:numPr>
                <w:ilvl w:val="0"/>
                <w:numId w:val="0"/>
              </w:numPr>
              <w:ind w:left="230" w:hanging="230"/>
              <w:rPr>
                <w:rFonts w:eastAsia="Yu Mincho" w:cs="Times New Roman"/>
                <w:b w:val="0"/>
                <w:bCs/>
                <w:sz w:val="18"/>
              </w:rPr>
            </w:pPr>
            <w:r w:rsidRPr="007B1D8F">
              <w:rPr>
                <w:rFonts w:eastAsia="Yu Mincho" w:cs="Times New Roman"/>
                <w:b w:val="0"/>
                <w:bCs/>
                <w:sz w:val="18"/>
              </w:rPr>
              <w:t>A.13.4.3.4 HD-FDD and IoT NTN TDD Radio Link Monitoring Test for In-sync with DRX for UE Category NB1 Standalone mode in Normal Coverage</w:t>
            </w:r>
          </w:p>
          <w:p w14:paraId="4C24E3F0" w14:textId="77777777" w:rsidR="007B1D8F" w:rsidRPr="007B1D8F" w:rsidRDefault="007B1D8F" w:rsidP="007B1D8F">
            <w:pPr>
              <w:pStyle w:val="RAN4proposal"/>
              <w:numPr>
                <w:ilvl w:val="0"/>
                <w:numId w:val="0"/>
              </w:numPr>
              <w:ind w:left="230" w:hanging="230"/>
              <w:rPr>
                <w:rFonts w:eastAsia="Yu Mincho" w:cs="Times New Roman"/>
                <w:b w:val="0"/>
                <w:bCs/>
                <w:sz w:val="18"/>
              </w:rPr>
            </w:pPr>
            <w:r w:rsidRPr="007B1D8F">
              <w:rPr>
                <w:rFonts w:eastAsia="Yu Mincho" w:cs="Times New Roman"/>
                <w:b w:val="0"/>
                <w:bCs/>
                <w:sz w:val="18"/>
              </w:rPr>
              <w:t>A.13.4.3.5 HD-FDD and IoT NTN TDD Radio Link Monitoring Test for In-sync without DRX for UE Category NB1 Standalone mode in Normal Coverage</w:t>
            </w:r>
          </w:p>
          <w:p w14:paraId="541DF79D" w14:textId="6530FD35" w:rsidR="007B1D8F" w:rsidRPr="007B1D8F" w:rsidRDefault="007B1D8F" w:rsidP="007B1D8F">
            <w:pPr>
              <w:pStyle w:val="RAN4proposal"/>
              <w:numPr>
                <w:ilvl w:val="0"/>
                <w:numId w:val="0"/>
              </w:numPr>
              <w:overflowPunct/>
              <w:autoSpaceDE/>
              <w:autoSpaceDN/>
              <w:adjustRightInd/>
              <w:ind w:left="230" w:hanging="230"/>
              <w:textAlignment w:val="auto"/>
              <w:rPr>
                <w:rFonts w:eastAsia="Yu Mincho" w:cs="Times New Roman"/>
                <w:b w:val="0"/>
                <w:bCs/>
                <w:sz w:val="18"/>
              </w:rPr>
            </w:pPr>
            <w:r w:rsidRPr="007B1D8F">
              <w:rPr>
                <w:rFonts w:eastAsia="Yu Mincho" w:cs="Times New Roman"/>
                <w:b w:val="0"/>
                <w:bCs/>
                <w:sz w:val="18"/>
              </w:rPr>
              <w:t>A.13.4.3.7 HD-FDD and IoT NTN TDD Radio Link Monitoring Test for Out-of-sync without DRX for UE Category NB1 Standalone mode in Normal Coverage</w:t>
            </w:r>
          </w:p>
        </w:tc>
        <w:tc>
          <w:tcPr>
            <w:tcW w:w="1080" w:type="dxa"/>
            <w:tcBorders>
              <w:top w:val="single" w:sz="4" w:space="0" w:color="auto"/>
              <w:left w:val="single" w:sz="4" w:space="0" w:color="auto"/>
              <w:bottom w:val="single" w:sz="4" w:space="0" w:color="auto"/>
              <w:right w:val="single" w:sz="4" w:space="0" w:color="auto"/>
            </w:tcBorders>
            <w:hideMark/>
          </w:tcPr>
          <w:p w14:paraId="1CB11655" w14:textId="236ED331" w:rsidR="007B1D8F" w:rsidRDefault="007B1D8F">
            <w:pPr>
              <w:widowControl w:val="0"/>
              <w:spacing w:line="360" w:lineRule="auto"/>
              <w:jc w:val="both"/>
              <w:rPr>
                <w:rFonts w:eastAsia="SimSun"/>
                <w:kern w:val="24"/>
                <w:sz w:val="18"/>
                <w:szCs w:val="18"/>
              </w:rPr>
            </w:pPr>
          </w:p>
        </w:tc>
      </w:tr>
      <w:tr w:rsidR="007B1D8F" w14:paraId="472535B1" w14:textId="77777777" w:rsidTr="00031854">
        <w:trPr>
          <w:jc w:val="center"/>
        </w:trPr>
        <w:tc>
          <w:tcPr>
            <w:tcW w:w="1695" w:type="dxa"/>
            <w:tcBorders>
              <w:top w:val="single" w:sz="4" w:space="0" w:color="auto"/>
              <w:left w:val="single" w:sz="4" w:space="0" w:color="auto"/>
              <w:bottom w:val="single" w:sz="4" w:space="0" w:color="auto"/>
              <w:right w:val="single" w:sz="4" w:space="0" w:color="auto"/>
            </w:tcBorders>
            <w:hideMark/>
          </w:tcPr>
          <w:p w14:paraId="6A3D33D6" w14:textId="77777777" w:rsidR="007B1D8F" w:rsidRDefault="007B1D8F">
            <w:pPr>
              <w:widowControl w:val="0"/>
              <w:spacing w:line="360" w:lineRule="auto"/>
              <w:rPr>
                <w:rFonts w:eastAsia="SimSun"/>
                <w:kern w:val="24"/>
                <w:sz w:val="18"/>
                <w:szCs w:val="18"/>
              </w:rPr>
            </w:pPr>
            <w:r>
              <w:rPr>
                <w:rFonts w:eastAsia="SimSun"/>
                <w:kern w:val="24"/>
                <w:sz w:val="18"/>
                <w:szCs w:val="18"/>
              </w:rPr>
              <w:t>Measurements</w:t>
            </w:r>
          </w:p>
        </w:tc>
        <w:tc>
          <w:tcPr>
            <w:tcW w:w="5680" w:type="dxa"/>
            <w:tcBorders>
              <w:top w:val="single" w:sz="4" w:space="0" w:color="auto"/>
              <w:left w:val="single" w:sz="4" w:space="0" w:color="auto"/>
              <w:bottom w:val="single" w:sz="4" w:space="0" w:color="auto"/>
              <w:right w:val="single" w:sz="4" w:space="0" w:color="auto"/>
            </w:tcBorders>
            <w:hideMark/>
          </w:tcPr>
          <w:p w14:paraId="50A4EF44" w14:textId="1C5883B7" w:rsidR="007B1D8F" w:rsidRDefault="007B1D8F">
            <w:pPr>
              <w:widowControl w:val="0"/>
              <w:spacing w:line="360" w:lineRule="auto"/>
              <w:jc w:val="both"/>
              <w:rPr>
                <w:rFonts w:eastAsia="SimSun"/>
                <w:kern w:val="24"/>
                <w:sz w:val="18"/>
                <w:szCs w:val="18"/>
              </w:rPr>
            </w:pPr>
            <w:r w:rsidRPr="007B1D8F">
              <w:rPr>
                <w:rFonts w:eastAsia="SimSun"/>
                <w:kern w:val="24"/>
                <w:sz w:val="18"/>
                <w:szCs w:val="18"/>
              </w:rPr>
              <w:t>A.13.5.1 HD-FDD and IoT NTN TDD Intra-frequency neighbour cell measurement for UE category NB1 in standalone mode under normal coverage for Satellite Access</w:t>
            </w:r>
          </w:p>
        </w:tc>
        <w:tc>
          <w:tcPr>
            <w:tcW w:w="1080" w:type="dxa"/>
            <w:vMerge w:val="restart"/>
            <w:tcBorders>
              <w:top w:val="single" w:sz="4" w:space="0" w:color="auto"/>
              <w:left w:val="single" w:sz="4" w:space="0" w:color="auto"/>
              <w:right w:val="single" w:sz="4" w:space="0" w:color="auto"/>
            </w:tcBorders>
          </w:tcPr>
          <w:p w14:paraId="627BEC4D" w14:textId="601D5969" w:rsidR="007B1D8F" w:rsidRDefault="007B1D8F">
            <w:pPr>
              <w:widowControl w:val="0"/>
              <w:spacing w:line="360" w:lineRule="auto"/>
              <w:jc w:val="both"/>
              <w:rPr>
                <w:rFonts w:eastAsia="SimSun"/>
                <w:kern w:val="24"/>
                <w:sz w:val="18"/>
                <w:szCs w:val="18"/>
              </w:rPr>
            </w:pPr>
          </w:p>
        </w:tc>
      </w:tr>
      <w:tr w:rsidR="007B1D8F" w14:paraId="7061E323" w14:textId="77777777" w:rsidTr="00031854">
        <w:trPr>
          <w:trHeight w:val="161"/>
          <w:jc w:val="center"/>
        </w:trPr>
        <w:tc>
          <w:tcPr>
            <w:tcW w:w="1695" w:type="dxa"/>
            <w:tcBorders>
              <w:top w:val="single" w:sz="4" w:space="0" w:color="auto"/>
              <w:left w:val="single" w:sz="4" w:space="0" w:color="auto"/>
              <w:bottom w:val="single" w:sz="4" w:space="0" w:color="auto"/>
              <w:right w:val="single" w:sz="4" w:space="0" w:color="auto"/>
            </w:tcBorders>
          </w:tcPr>
          <w:p w14:paraId="79899A78" w14:textId="77777777" w:rsidR="007B1D8F" w:rsidRDefault="007B1D8F">
            <w:pPr>
              <w:widowControl w:val="0"/>
              <w:spacing w:line="360" w:lineRule="auto"/>
              <w:rPr>
                <w:rFonts w:eastAsia="SimSun"/>
                <w:kern w:val="24"/>
                <w:sz w:val="18"/>
                <w:szCs w:val="18"/>
              </w:rPr>
            </w:pPr>
          </w:p>
        </w:tc>
        <w:tc>
          <w:tcPr>
            <w:tcW w:w="5680" w:type="dxa"/>
            <w:tcBorders>
              <w:top w:val="single" w:sz="4" w:space="0" w:color="auto"/>
              <w:left w:val="single" w:sz="4" w:space="0" w:color="auto"/>
              <w:bottom w:val="single" w:sz="4" w:space="0" w:color="auto"/>
              <w:right w:val="single" w:sz="4" w:space="0" w:color="auto"/>
            </w:tcBorders>
            <w:hideMark/>
          </w:tcPr>
          <w:p w14:paraId="763CD5F1" w14:textId="629097D3" w:rsidR="007B1D8F" w:rsidRDefault="007B1D8F">
            <w:pPr>
              <w:widowControl w:val="0"/>
              <w:spacing w:line="360" w:lineRule="auto"/>
              <w:jc w:val="both"/>
              <w:rPr>
                <w:rFonts w:eastAsia="SimSun"/>
                <w:kern w:val="24"/>
                <w:sz w:val="18"/>
                <w:szCs w:val="18"/>
              </w:rPr>
            </w:pPr>
            <w:r w:rsidRPr="007B1D8F">
              <w:rPr>
                <w:rFonts w:eastAsia="SimSun"/>
                <w:kern w:val="24"/>
                <w:sz w:val="18"/>
                <w:szCs w:val="18"/>
              </w:rPr>
              <w:t>A.13.5.2 HD-FDD and IoT NTN TDD Inter-frequency neighbour cell measurement for UE category NB1 in standalone mode under normal coverage for Satellite Access</w:t>
            </w:r>
          </w:p>
        </w:tc>
        <w:tc>
          <w:tcPr>
            <w:tcW w:w="1080" w:type="dxa"/>
            <w:vMerge/>
            <w:tcBorders>
              <w:left w:val="single" w:sz="4" w:space="0" w:color="auto"/>
              <w:right w:val="single" w:sz="4" w:space="0" w:color="auto"/>
            </w:tcBorders>
          </w:tcPr>
          <w:p w14:paraId="16E87F21" w14:textId="60FBF03A" w:rsidR="007B1D8F" w:rsidRDefault="007B1D8F">
            <w:pPr>
              <w:widowControl w:val="0"/>
              <w:spacing w:line="360" w:lineRule="auto"/>
              <w:jc w:val="both"/>
              <w:rPr>
                <w:rFonts w:eastAsia="SimSun"/>
                <w:kern w:val="24"/>
                <w:sz w:val="18"/>
                <w:szCs w:val="18"/>
              </w:rPr>
            </w:pPr>
          </w:p>
        </w:tc>
      </w:tr>
      <w:tr w:rsidR="007B1D8F" w14:paraId="787D610D" w14:textId="77777777" w:rsidTr="00031854">
        <w:trPr>
          <w:trHeight w:val="161"/>
          <w:jc w:val="center"/>
        </w:trPr>
        <w:tc>
          <w:tcPr>
            <w:tcW w:w="1695" w:type="dxa"/>
            <w:tcBorders>
              <w:top w:val="single" w:sz="4" w:space="0" w:color="auto"/>
              <w:left w:val="single" w:sz="4" w:space="0" w:color="auto"/>
              <w:bottom w:val="single" w:sz="4" w:space="0" w:color="auto"/>
              <w:right w:val="single" w:sz="4" w:space="0" w:color="auto"/>
            </w:tcBorders>
          </w:tcPr>
          <w:p w14:paraId="605710D9" w14:textId="77777777" w:rsidR="007B1D8F" w:rsidRDefault="007B1D8F">
            <w:pPr>
              <w:widowControl w:val="0"/>
              <w:spacing w:line="360" w:lineRule="auto"/>
              <w:rPr>
                <w:rFonts w:eastAsia="SimSun"/>
                <w:kern w:val="24"/>
                <w:sz w:val="18"/>
                <w:szCs w:val="18"/>
              </w:rPr>
            </w:pPr>
          </w:p>
        </w:tc>
        <w:tc>
          <w:tcPr>
            <w:tcW w:w="5680" w:type="dxa"/>
            <w:tcBorders>
              <w:top w:val="single" w:sz="4" w:space="0" w:color="auto"/>
              <w:left w:val="single" w:sz="4" w:space="0" w:color="auto"/>
              <w:bottom w:val="single" w:sz="4" w:space="0" w:color="auto"/>
              <w:right w:val="single" w:sz="4" w:space="0" w:color="auto"/>
            </w:tcBorders>
          </w:tcPr>
          <w:p w14:paraId="072E4275" w14:textId="5604315B" w:rsidR="007B1D8F" w:rsidRPr="007B1D8F" w:rsidRDefault="007B1D8F" w:rsidP="007B1D8F">
            <w:pPr>
              <w:pStyle w:val="RAN4proposal"/>
              <w:numPr>
                <w:ilvl w:val="0"/>
                <w:numId w:val="0"/>
              </w:numPr>
              <w:overflowPunct/>
              <w:autoSpaceDE/>
              <w:autoSpaceDN/>
              <w:adjustRightInd/>
              <w:ind w:left="230" w:hanging="230"/>
              <w:textAlignment w:val="auto"/>
              <w:rPr>
                <w:rFonts w:eastAsia="Yu Mincho" w:cs="Times New Roman"/>
                <w:b w:val="0"/>
                <w:bCs/>
                <w:sz w:val="18"/>
              </w:rPr>
            </w:pPr>
            <w:r w:rsidRPr="007B1D8F">
              <w:rPr>
                <w:rFonts w:eastAsia="Yu Mincho" w:cs="Times New Roman"/>
                <w:b w:val="0"/>
                <w:bCs/>
                <w:sz w:val="18"/>
              </w:rPr>
              <w:t xml:space="preserve">A.13.5.3 HD-FDD and IoT NTN TDD Intra-frequency </w:t>
            </w:r>
            <w:r w:rsidRPr="00693486">
              <w:rPr>
                <w:rFonts w:eastAsia="Yu Mincho" w:cs="Times New Roman"/>
                <w:sz w:val="18"/>
              </w:rPr>
              <w:t>location-based</w:t>
            </w:r>
            <w:r w:rsidRPr="007B1D8F">
              <w:rPr>
                <w:rFonts w:eastAsia="Yu Mincho" w:cs="Times New Roman"/>
                <w:b w:val="0"/>
                <w:bCs/>
                <w:sz w:val="18"/>
              </w:rPr>
              <w:t xml:space="preserve"> neighbour cell measurement for UE category NB1 in standalone mode under normal coverage for Satellite Access</w:t>
            </w:r>
          </w:p>
        </w:tc>
        <w:tc>
          <w:tcPr>
            <w:tcW w:w="1080" w:type="dxa"/>
            <w:vMerge/>
            <w:tcBorders>
              <w:left w:val="single" w:sz="4" w:space="0" w:color="auto"/>
              <w:bottom w:val="single" w:sz="4" w:space="0" w:color="auto"/>
              <w:right w:val="single" w:sz="4" w:space="0" w:color="auto"/>
            </w:tcBorders>
          </w:tcPr>
          <w:p w14:paraId="14B82C04" w14:textId="77777777" w:rsidR="007B1D8F" w:rsidRDefault="007B1D8F">
            <w:pPr>
              <w:widowControl w:val="0"/>
              <w:spacing w:line="360" w:lineRule="auto"/>
              <w:jc w:val="both"/>
              <w:rPr>
                <w:rFonts w:eastAsia="SimSun"/>
                <w:kern w:val="24"/>
                <w:sz w:val="18"/>
                <w:szCs w:val="18"/>
              </w:rPr>
            </w:pPr>
          </w:p>
        </w:tc>
      </w:tr>
      <w:tr w:rsidR="007B1D8F" w14:paraId="52100FA0" w14:textId="77777777" w:rsidTr="007B1D8F">
        <w:trPr>
          <w:trHeight w:val="503"/>
          <w:jc w:val="center"/>
        </w:trPr>
        <w:tc>
          <w:tcPr>
            <w:tcW w:w="1695" w:type="dxa"/>
            <w:tcBorders>
              <w:top w:val="single" w:sz="4" w:space="0" w:color="auto"/>
              <w:left w:val="single" w:sz="4" w:space="0" w:color="auto"/>
              <w:bottom w:val="single" w:sz="4" w:space="0" w:color="auto"/>
              <w:right w:val="single" w:sz="4" w:space="0" w:color="auto"/>
            </w:tcBorders>
            <w:hideMark/>
          </w:tcPr>
          <w:p w14:paraId="7653A0DC" w14:textId="77777777" w:rsidR="007B1D8F" w:rsidRDefault="007B1D8F">
            <w:pPr>
              <w:widowControl w:val="0"/>
              <w:spacing w:line="360" w:lineRule="auto"/>
              <w:rPr>
                <w:rFonts w:eastAsia="SimSun"/>
                <w:kern w:val="24"/>
                <w:sz w:val="18"/>
                <w:szCs w:val="18"/>
              </w:rPr>
            </w:pPr>
            <w:r>
              <w:rPr>
                <w:rFonts w:eastAsia="SimSun"/>
                <w:kern w:val="24"/>
                <w:sz w:val="18"/>
                <w:szCs w:val="18"/>
              </w:rPr>
              <w:t>Downlink channel quality reporting accuracy</w:t>
            </w:r>
          </w:p>
        </w:tc>
        <w:tc>
          <w:tcPr>
            <w:tcW w:w="5680" w:type="dxa"/>
            <w:tcBorders>
              <w:top w:val="single" w:sz="4" w:space="0" w:color="auto"/>
              <w:left w:val="single" w:sz="4" w:space="0" w:color="auto"/>
              <w:bottom w:val="single" w:sz="4" w:space="0" w:color="auto"/>
              <w:right w:val="single" w:sz="4" w:space="0" w:color="auto"/>
            </w:tcBorders>
            <w:hideMark/>
          </w:tcPr>
          <w:p w14:paraId="0D08A5A7" w14:textId="77777777" w:rsidR="007B1D8F" w:rsidRPr="007B1D8F" w:rsidRDefault="007B1D8F" w:rsidP="007B1D8F">
            <w:pPr>
              <w:widowControl w:val="0"/>
              <w:spacing w:line="360" w:lineRule="auto"/>
              <w:jc w:val="both"/>
              <w:rPr>
                <w:rFonts w:eastAsia="SimSun"/>
                <w:kern w:val="24"/>
                <w:sz w:val="18"/>
                <w:szCs w:val="18"/>
              </w:rPr>
            </w:pPr>
            <w:r w:rsidRPr="007B1D8F">
              <w:rPr>
                <w:rFonts w:eastAsia="SimSun"/>
                <w:kern w:val="24"/>
                <w:sz w:val="18"/>
                <w:szCs w:val="18"/>
              </w:rPr>
              <w:t>A.13.6.2.1 E-UTRAN HD-FDD and IoT NTN TDD Downlink channel quality reporting accuracy for UE Category NB1 Standalone mode under normal coverage</w:t>
            </w:r>
          </w:p>
          <w:p w14:paraId="1FC7B88F" w14:textId="77777777" w:rsidR="007B1D8F" w:rsidRPr="007B1D8F" w:rsidRDefault="007B1D8F" w:rsidP="007B1D8F">
            <w:pPr>
              <w:widowControl w:val="0"/>
              <w:spacing w:line="360" w:lineRule="auto"/>
              <w:jc w:val="both"/>
              <w:rPr>
                <w:rFonts w:eastAsia="SimSun"/>
                <w:kern w:val="24"/>
                <w:sz w:val="18"/>
                <w:szCs w:val="18"/>
              </w:rPr>
            </w:pPr>
            <w:r w:rsidRPr="007B1D8F">
              <w:rPr>
                <w:rFonts w:eastAsia="SimSun"/>
                <w:kern w:val="24"/>
                <w:sz w:val="18"/>
                <w:szCs w:val="18"/>
              </w:rPr>
              <w:lastRenderedPageBreak/>
              <w:t>A.13.6.2.3 E-UTRAN HD-FDD and IoT NTN TDD Downlink channel quality reporting accuracy on non-anchor carrier for UE Category NB1 Standalone mode under normal coverage</w:t>
            </w:r>
          </w:p>
          <w:p w14:paraId="50ED65ED" w14:textId="4C0004F7" w:rsidR="007B1D8F" w:rsidRDefault="007B1D8F" w:rsidP="007B1D8F">
            <w:pPr>
              <w:widowControl w:val="0"/>
              <w:spacing w:line="360" w:lineRule="auto"/>
              <w:jc w:val="both"/>
              <w:rPr>
                <w:rFonts w:eastAsia="SimSun"/>
                <w:kern w:val="24"/>
                <w:sz w:val="18"/>
                <w:szCs w:val="18"/>
              </w:rPr>
            </w:pPr>
            <w:r w:rsidRPr="007B1D8F">
              <w:rPr>
                <w:rFonts w:eastAsia="SimSun"/>
                <w:kern w:val="24"/>
                <w:sz w:val="18"/>
                <w:szCs w:val="18"/>
              </w:rPr>
              <w:t xml:space="preserve">A.13.6.2.5 E-UTRAN HD-FDD and IoT NTN TDD Downlink channel quality reporting accuracy in </w:t>
            </w:r>
            <w:r w:rsidRPr="007A6E05">
              <w:rPr>
                <w:rFonts w:eastAsia="SimSun"/>
                <w:b/>
                <w:bCs/>
                <w:kern w:val="24"/>
                <w:sz w:val="18"/>
                <w:szCs w:val="18"/>
              </w:rPr>
              <w:t>RRC_CONNECTED</w:t>
            </w:r>
            <w:r w:rsidRPr="007B1D8F">
              <w:rPr>
                <w:rFonts w:eastAsia="SimSun"/>
                <w:kern w:val="24"/>
                <w:sz w:val="18"/>
                <w:szCs w:val="18"/>
              </w:rPr>
              <w:t xml:space="preserve"> for UE Category NB1 Standalone mode under normal coverage</w:t>
            </w:r>
          </w:p>
        </w:tc>
        <w:tc>
          <w:tcPr>
            <w:tcW w:w="1080" w:type="dxa"/>
            <w:tcBorders>
              <w:top w:val="single" w:sz="4" w:space="0" w:color="auto"/>
              <w:left w:val="single" w:sz="4" w:space="0" w:color="auto"/>
              <w:bottom w:val="single" w:sz="4" w:space="0" w:color="auto"/>
              <w:right w:val="single" w:sz="4" w:space="0" w:color="auto"/>
            </w:tcBorders>
          </w:tcPr>
          <w:p w14:paraId="3E6C0BDE" w14:textId="16C7D01A" w:rsidR="007B1D8F" w:rsidRDefault="007B1D8F">
            <w:pPr>
              <w:widowControl w:val="0"/>
              <w:spacing w:line="360" w:lineRule="auto"/>
              <w:jc w:val="both"/>
              <w:rPr>
                <w:rFonts w:eastAsia="SimSun"/>
                <w:kern w:val="24"/>
                <w:sz w:val="18"/>
                <w:szCs w:val="18"/>
              </w:rPr>
            </w:pPr>
          </w:p>
        </w:tc>
      </w:tr>
    </w:tbl>
    <w:p w14:paraId="6E7272EF" w14:textId="0D196AA9" w:rsidR="001D1706" w:rsidRDefault="001D1706" w:rsidP="001D1706">
      <w:pPr>
        <w:pStyle w:val="Heading4"/>
        <w:numPr>
          <w:ilvl w:val="0"/>
          <w:numId w:val="0"/>
        </w:numPr>
        <w:ind w:left="864" w:hanging="864"/>
        <w:rPr>
          <w:rFonts w:ascii="Times New Roman" w:hAnsi="Times New Roman"/>
          <w:b/>
          <w:bCs/>
          <w:color w:val="0070C0"/>
          <w:szCs w:val="24"/>
          <w:lang w:val="en-US"/>
        </w:rPr>
      </w:pPr>
      <w:r>
        <w:rPr>
          <w:rFonts w:ascii="Times New Roman" w:hAnsi="Times New Roman"/>
          <w:b/>
          <w:bCs/>
          <w:color w:val="0070C0"/>
          <w:szCs w:val="24"/>
          <w:lang w:val="en-US"/>
        </w:rPr>
        <w:t xml:space="preserve">Issue 4-2-3: Test configuration </w:t>
      </w:r>
      <w:r>
        <w:rPr>
          <w:rFonts w:ascii="Times New Roman" w:hAnsi="Times New Roman"/>
          <w:b/>
          <w:bCs/>
          <w:color w:val="0070C0"/>
          <w:szCs w:val="24"/>
          <w:lang w:val="en-US"/>
        </w:rPr>
        <w:t>- General</w:t>
      </w:r>
      <w:r>
        <w:rPr>
          <w:rFonts w:ascii="Times New Roman" w:hAnsi="Times New Roman"/>
          <w:b/>
          <w:bCs/>
          <w:color w:val="0070C0"/>
          <w:szCs w:val="24"/>
          <w:lang w:val="en-US"/>
        </w:rPr>
        <w:t xml:space="preserve"> </w:t>
      </w:r>
    </w:p>
    <w:p w14:paraId="664B652F" w14:textId="67672704" w:rsidR="00A31127" w:rsidRPr="001D1706" w:rsidRDefault="001D1706" w:rsidP="001D1706">
      <w:pPr>
        <w:spacing w:after="120"/>
        <w:rPr>
          <w:rFonts w:eastAsia="SimSun"/>
          <w:color w:val="0070C0"/>
        </w:rPr>
      </w:pPr>
      <w:r>
        <w:rPr>
          <w:rFonts w:eastAsia="SimSun"/>
          <w:color w:val="0070C0"/>
        </w:rPr>
        <w:t>Proposals from companies:</w:t>
      </w:r>
    </w:p>
    <w:p w14:paraId="67B98A80" w14:textId="77777777" w:rsidR="001D1706" w:rsidRDefault="001D1706" w:rsidP="001D1706">
      <w:pPr>
        <w:rPr>
          <w:lang w:val="en-GB" w:eastAsia="en-US"/>
        </w:rPr>
      </w:pPr>
      <w:r>
        <w:rPr>
          <w:lang w:val="en-GB" w:eastAsia="en-US"/>
        </w:rPr>
        <w:t>R4-2513639</w:t>
      </w:r>
      <w:r>
        <w:rPr>
          <w:lang w:val="en-GB" w:eastAsia="en-US"/>
        </w:rPr>
        <w:tab/>
        <w:t>MediaTek inc.</w:t>
      </w:r>
    </w:p>
    <w:p w14:paraId="5D81C329" w14:textId="180E421A" w:rsidR="001D1706" w:rsidRDefault="001D1706" w:rsidP="009C429E">
      <w:pPr>
        <w:pStyle w:val="ListParagraph"/>
        <w:numPr>
          <w:ilvl w:val="0"/>
          <w:numId w:val="105"/>
        </w:numPr>
        <w:ind w:firstLineChars="0"/>
        <w:rPr>
          <w:lang w:val="en-GB" w:eastAsia="en-US"/>
        </w:rPr>
      </w:pPr>
      <w:r w:rsidRPr="001D1706">
        <w:rPr>
          <w:lang w:val="en-GB" w:eastAsia="en-US"/>
        </w:rPr>
        <w:t>Proposal 2: Only NGSO configuration is applicable.</w:t>
      </w:r>
    </w:p>
    <w:p w14:paraId="0E5FDD29" w14:textId="77777777" w:rsidR="001D1706" w:rsidRPr="001D1706" w:rsidRDefault="001D1706" w:rsidP="001D1706">
      <w:pPr>
        <w:pStyle w:val="ListParagraph"/>
        <w:ind w:left="720" w:firstLineChars="0" w:firstLine="0"/>
        <w:rPr>
          <w:lang w:val="en-GB" w:eastAsia="en-US"/>
        </w:rPr>
      </w:pPr>
    </w:p>
    <w:p w14:paraId="2EC9B82A" w14:textId="77777777" w:rsidR="001D1706" w:rsidRDefault="001D1706" w:rsidP="001D1706">
      <w:pPr>
        <w:rPr>
          <w:rFonts w:eastAsia="SimSun"/>
          <w:lang w:val="sv-SE" w:eastAsia="ko-KR"/>
        </w:rPr>
      </w:pPr>
      <w:r>
        <w:rPr>
          <w:rFonts w:eastAsia="SimSun"/>
          <w:lang w:val="sv-SE" w:eastAsia="ko-KR"/>
        </w:rPr>
        <w:t>R4-2514344</w:t>
      </w:r>
      <w:r>
        <w:rPr>
          <w:rFonts w:eastAsia="SimSun"/>
          <w:lang w:val="sv-SE" w:eastAsia="ko-KR"/>
        </w:rPr>
        <w:tab/>
        <w:t>Nokia</w:t>
      </w:r>
    </w:p>
    <w:p w14:paraId="7E9C609F" w14:textId="3783295D" w:rsidR="001D1706" w:rsidRPr="00BE29A1" w:rsidRDefault="001D1706" w:rsidP="009C429E">
      <w:pPr>
        <w:pStyle w:val="ListParagraph"/>
        <w:numPr>
          <w:ilvl w:val="0"/>
          <w:numId w:val="105"/>
        </w:numPr>
        <w:ind w:firstLineChars="0"/>
        <w:rPr>
          <w:lang w:val="en-GB" w:eastAsia="en-US"/>
        </w:rPr>
      </w:pPr>
      <w:r w:rsidRPr="001D1706">
        <w:rPr>
          <w:lang w:val="en-GB" w:eastAsia="en-US"/>
        </w:rPr>
        <w:t>Proposal 2: For existing NB-IoT NTN test cases, create a new test configuration with the new reference channel models and reuse the test description. The test requirements when the new configuration is used might be adapted to reflect the agreements of the core requirements.</w:t>
      </w:r>
    </w:p>
    <w:p w14:paraId="4D2A5376" w14:textId="77777777" w:rsidR="001D1706" w:rsidRDefault="001D1706" w:rsidP="001D1706">
      <w:pPr>
        <w:spacing w:after="120"/>
        <w:rPr>
          <w:rFonts w:eastAsia="SimSun"/>
          <w:color w:val="0070C0"/>
        </w:rPr>
      </w:pPr>
      <w:r>
        <w:rPr>
          <w:rFonts w:eastAsia="SimSun"/>
          <w:color w:val="0070C0"/>
        </w:rPr>
        <w:t xml:space="preserve">Recommended WF: </w:t>
      </w:r>
    </w:p>
    <w:p w14:paraId="26346BD0" w14:textId="253B73AB" w:rsidR="001D1706" w:rsidRDefault="00F269B0" w:rsidP="00F269B0">
      <w:pPr>
        <w:pStyle w:val="ListParagraph"/>
        <w:numPr>
          <w:ilvl w:val="0"/>
          <w:numId w:val="110"/>
        </w:numPr>
        <w:ind w:firstLineChars="0"/>
        <w:rPr>
          <w:lang w:val="en-GB" w:eastAsia="en-US"/>
        </w:rPr>
      </w:pPr>
      <w:r w:rsidRPr="00F269B0">
        <w:rPr>
          <w:lang w:val="en-GB" w:eastAsia="en-US"/>
        </w:rPr>
        <w:t>Only NGSO configuration is applicable.</w:t>
      </w:r>
    </w:p>
    <w:p w14:paraId="6146ED13" w14:textId="16A7A715" w:rsidR="00F269B0" w:rsidRDefault="00F269B0" w:rsidP="00F269B0">
      <w:pPr>
        <w:pStyle w:val="ListParagraph"/>
        <w:numPr>
          <w:ilvl w:val="0"/>
          <w:numId w:val="110"/>
        </w:numPr>
        <w:ind w:firstLineChars="0"/>
        <w:rPr>
          <w:lang w:val="en-GB" w:eastAsia="en-US"/>
        </w:rPr>
      </w:pPr>
      <w:r w:rsidRPr="00F269B0">
        <w:rPr>
          <w:lang w:val="en-GB" w:eastAsia="en-US"/>
        </w:rPr>
        <w:t>For existing NB-IoT NTN test cases, create a new test configuration with the new reference channel models and reuse the test description. The test requirements when the new configuration is used might be adapted to reflect the agreements of the core requirements.</w:t>
      </w:r>
    </w:p>
    <w:p w14:paraId="5A674531" w14:textId="77777777" w:rsidR="00BE29A1" w:rsidRDefault="00BE29A1" w:rsidP="009C429E">
      <w:pPr>
        <w:rPr>
          <w:lang w:val="en-GB" w:eastAsia="en-US"/>
        </w:rPr>
      </w:pPr>
    </w:p>
    <w:p w14:paraId="7457BC07" w14:textId="6FAE2507" w:rsidR="00BE29A1" w:rsidRDefault="00BE29A1" w:rsidP="00BE29A1">
      <w:pPr>
        <w:pStyle w:val="Heading4"/>
        <w:numPr>
          <w:ilvl w:val="0"/>
          <w:numId w:val="0"/>
        </w:numPr>
        <w:ind w:left="864" w:hanging="864"/>
        <w:rPr>
          <w:rFonts w:ascii="Times New Roman" w:hAnsi="Times New Roman"/>
          <w:b/>
          <w:bCs/>
          <w:color w:val="0070C0"/>
          <w:szCs w:val="24"/>
          <w:lang w:val="en-US"/>
        </w:rPr>
      </w:pPr>
      <w:r>
        <w:rPr>
          <w:rFonts w:ascii="Times New Roman" w:hAnsi="Times New Roman"/>
          <w:b/>
          <w:bCs/>
          <w:color w:val="0070C0"/>
          <w:szCs w:val="24"/>
          <w:lang w:val="en-US"/>
        </w:rPr>
        <w:t>Issue 4-2-</w:t>
      </w:r>
      <w:r>
        <w:rPr>
          <w:rFonts w:ascii="Times New Roman" w:hAnsi="Times New Roman"/>
          <w:b/>
          <w:bCs/>
          <w:color w:val="0070C0"/>
          <w:szCs w:val="24"/>
          <w:lang w:val="en-US"/>
        </w:rPr>
        <w:t>4</w:t>
      </w:r>
      <w:r>
        <w:rPr>
          <w:rFonts w:ascii="Times New Roman" w:hAnsi="Times New Roman"/>
          <w:b/>
          <w:bCs/>
          <w:color w:val="0070C0"/>
          <w:szCs w:val="24"/>
          <w:lang w:val="en-US"/>
        </w:rPr>
        <w:t xml:space="preserve">: </w:t>
      </w:r>
      <w:r>
        <w:rPr>
          <w:rFonts w:ascii="Times New Roman" w:hAnsi="Times New Roman"/>
          <w:b/>
          <w:bCs/>
          <w:color w:val="0070C0"/>
          <w:szCs w:val="24"/>
          <w:lang w:val="en-US"/>
        </w:rPr>
        <w:t>P</w:t>
      </w:r>
      <w:r w:rsidRPr="00BE29A1">
        <w:rPr>
          <w:rFonts w:ascii="Times New Roman" w:hAnsi="Times New Roman"/>
          <w:b/>
          <w:bCs/>
          <w:color w:val="0070C0"/>
          <w:szCs w:val="24"/>
          <w:lang w:val="en-US"/>
        </w:rPr>
        <w:t>rinciple of testing TDD and FDD frame structure</w:t>
      </w:r>
    </w:p>
    <w:p w14:paraId="08648301" w14:textId="51C4785E" w:rsidR="00BE29A1" w:rsidRPr="00BE29A1" w:rsidRDefault="00BE29A1" w:rsidP="00BE29A1">
      <w:pPr>
        <w:spacing w:after="120"/>
        <w:rPr>
          <w:rFonts w:eastAsia="SimSun"/>
          <w:color w:val="0070C0"/>
        </w:rPr>
      </w:pPr>
      <w:r>
        <w:rPr>
          <w:rFonts w:eastAsia="SimSun"/>
          <w:color w:val="0070C0"/>
        </w:rPr>
        <w:t>Proposals from companies:</w:t>
      </w:r>
    </w:p>
    <w:p w14:paraId="13028021" w14:textId="77777777" w:rsidR="00BE29A1" w:rsidRDefault="00BE29A1" w:rsidP="00BE29A1">
      <w:pPr>
        <w:rPr>
          <w:rFonts w:eastAsia="SimSun"/>
          <w:lang w:val="sv-SE" w:eastAsia="ko-KR"/>
        </w:rPr>
      </w:pPr>
      <w:r>
        <w:rPr>
          <w:rFonts w:eastAsia="SimSun"/>
          <w:lang w:val="sv-SE" w:eastAsia="ko-KR"/>
        </w:rPr>
        <w:t>R4-2514344</w:t>
      </w:r>
      <w:r>
        <w:rPr>
          <w:rFonts w:eastAsia="SimSun"/>
          <w:lang w:val="sv-SE" w:eastAsia="ko-KR"/>
        </w:rPr>
        <w:tab/>
        <w:t>Nokia</w:t>
      </w:r>
    </w:p>
    <w:p w14:paraId="61FA1F65" w14:textId="45D8986D" w:rsidR="00BE29A1" w:rsidRDefault="00BE29A1" w:rsidP="00BE29A1">
      <w:pPr>
        <w:pStyle w:val="ListParagraph"/>
        <w:numPr>
          <w:ilvl w:val="0"/>
          <w:numId w:val="111"/>
        </w:numPr>
        <w:ind w:firstLineChars="0"/>
        <w:textAlignment w:val="auto"/>
        <w:rPr>
          <w:lang w:val="en-GB" w:eastAsia="en-US"/>
        </w:rPr>
      </w:pPr>
      <w:r>
        <w:rPr>
          <w:lang w:val="en-GB" w:eastAsia="en-US"/>
        </w:rPr>
        <w:t>requirements.</w:t>
      </w:r>
    </w:p>
    <w:p w14:paraId="53934260" w14:textId="77777777" w:rsidR="00BE29A1" w:rsidRDefault="00BE29A1" w:rsidP="00BE29A1">
      <w:pPr>
        <w:pStyle w:val="ListParagraph"/>
        <w:numPr>
          <w:ilvl w:val="0"/>
          <w:numId w:val="111"/>
        </w:numPr>
        <w:ind w:firstLineChars="0"/>
        <w:textAlignment w:val="auto"/>
        <w:rPr>
          <w:lang w:val="en-GB" w:eastAsia="en-US"/>
        </w:rPr>
      </w:pPr>
      <w:r>
        <w:rPr>
          <w:lang w:val="en-GB" w:eastAsia="en-US"/>
        </w:rPr>
        <w:t>Proposal 3: RAN4 to agree which tests needs to be tested for each configuration when the UE supports both TDD and FDD frame structures, to avoid the duplication of test effort.</w:t>
      </w:r>
    </w:p>
    <w:p w14:paraId="5AECBA4E" w14:textId="77777777" w:rsidR="00BE29A1" w:rsidRDefault="00BE29A1" w:rsidP="00BE29A1">
      <w:pPr>
        <w:pStyle w:val="ListParagraph"/>
        <w:ind w:left="720" w:firstLineChars="0" w:firstLine="0"/>
        <w:textAlignment w:val="auto"/>
        <w:rPr>
          <w:lang w:val="en-GB" w:eastAsia="en-US"/>
        </w:rPr>
      </w:pPr>
    </w:p>
    <w:p w14:paraId="643E4390" w14:textId="77777777" w:rsidR="00BE29A1" w:rsidRPr="00BE29A1" w:rsidRDefault="00BE29A1" w:rsidP="00BE29A1">
      <w:pPr>
        <w:spacing w:after="120"/>
        <w:rPr>
          <w:rFonts w:eastAsia="SimSun"/>
          <w:color w:val="0070C0"/>
        </w:rPr>
      </w:pPr>
      <w:r w:rsidRPr="00BE29A1">
        <w:rPr>
          <w:rFonts w:eastAsia="SimSun"/>
          <w:color w:val="0070C0"/>
        </w:rPr>
        <w:t xml:space="preserve">Recommended WF: </w:t>
      </w:r>
    </w:p>
    <w:p w14:paraId="28323D04" w14:textId="77777777" w:rsidR="00BE29A1" w:rsidRDefault="00BE29A1" w:rsidP="00BE29A1">
      <w:pPr>
        <w:pStyle w:val="ListParagraph"/>
        <w:numPr>
          <w:ilvl w:val="0"/>
          <w:numId w:val="112"/>
        </w:numPr>
        <w:ind w:firstLineChars="0"/>
        <w:textAlignment w:val="auto"/>
        <w:rPr>
          <w:lang w:val="en-GB" w:eastAsia="en-US"/>
        </w:rPr>
      </w:pPr>
      <w:r>
        <w:rPr>
          <w:lang w:val="en-GB" w:eastAsia="en-US"/>
        </w:rPr>
        <w:t>Further discuss the principle of testing TDD and FDD frame structure.</w:t>
      </w:r>
    </w:p>
    <w:p w14:paraId="2A5B83DE" w14:textId="77777777" w:rsidR="00BE29A1" w:rsidRDefault="00BE29A1" w:rsidP="00BE29A1">
      <w:pPr>
        <w:pStyle w:val="ListParagraph"/>
        <w:numPr>
          <w:ilvl w:val="1"/>
          <w:numId w:val="112"/>
        </w:numPr>
        <w:ind w:firstLineChars="0"/>
        <w:textAlignment w:val="auto"/>
        <w:rPr>
          <w:lang w:val="en-GB" w:eastAsia="en-US"/>
        </w:rPr>
      </w:pPr>
      <w:r>
        <w:rPr>
          <w:lang w:val="en-GB" w:eastAsia="en-US"/>
        </w:rPr>
        <w:t>Option 1: A UE capable of both TDD and FDD, the UE is required to pass either TDD or FDD per the DUT’s declaration.</w:t>
      </w:r>
    </w:p>
    <w:p w14:paraId="13DEA515" w14:textId="77777777" w:rsidR="00BE29A1" w:rsidRDefault="00BE29A1" w:rsidP="00BE29A1">
      <w:pPr>
        <w:pStyle w:val="ListParagraph"/>
        <w:numPr>
          <w:ilvl w:val="1"/>
          <w:numId w:val="112"/>
        </w:numPr>
        <w:ind w:firstLineChars="0"/>
        <w:textAlignment w:val="auto"/>
        <w:rPr>
          <w:lang w:val="en-GB" w:eastAsia="en-US"/>
        </w:rPr>
      </w:pPr>
      <w:r>
        <w:rPr>
          <w:lang w:val="en-GB" w:eastAsia="en-US"/>
        </w:rPr>
        <w:t>Option 2: define a test case list to be tested for each configuration for the UE that supports both TDD and FDD frame structures</w:t>
      </w:r>
    </w:p>
    <w:p w14:paraId="06CC3A79" w14:textId="7C1BBE65" w:rsidR="00BE29A1" w:rsidRDefault="00BE29A1" w:rsidP="00BE29A1">
      <w:pPr>
        <w:pStyle w:val="ListParagraph"/>
        <w:numPr>
          <w:ilvl w:val="1"/>
          <w:numId w:val="112"/>
        </w:numPr>
        <w:ind w:firstLineChars="0"/>
        <w:textAlignment w:val="auto"/>
        <w:rPr>
          <w:lang w:val="en-GB" w:eastAsia="en-US"/>
        </w:rPr>
      </w:pPr>
      <w:r>
        <w:rPr>
          <w:lang w:val="en-GB" w:eastAsia="en-US"/>
        </w:rPr>
        <w:t>Other options are not precluded.</w:t>
      </w:r>
    </w:p>
    <w:p w14:paraId="145A8D57" w14:textId="77777777" w:rsidR="00BE29A1" w:rsidRPr="009C429E" w:rsidRDefault="00BE29A1" w:rsidP="009C429E">
      <w:pPr>
        <w:rPr>
          <w:lang w:val="en-GB" w:eastAsia="en-US"/>
        </w:rPr>
      </w:pPr>
    </w:p>
    <w:p w14:paraId="78BD7EDD" w14:textId="5F37CFA8" w:rsidR="009C429E" w:rsidRDefault="009C429E" w:rsidP="009C429E">
      <w:pPr>
        <w:pStyle w:val="Heading4"/>
        <w:numPr>
          <w:ilvl w:val="0"/>
          <w:numId w:val="0"/>
        </w:numPr>
        <w:ind w:left="864" w:hanging="864"/>
        <w:rPr>
          <w:rFonts w:ascii="Times New Roman" w:hAnsi="Times New Roman"/>
          <w:b/>
          <w:bCs/>
          <w:color w:val="0070C0"/>
          <w:szCs w:val="24"/>
          <w:lang w:val="en-US"/>
        </w:rPr>
      </w:pPr>
      <w:r>
        <w:rPr>
          <w:rFonts w:ascii="Times New Roman" w:hAnsi="Times New Roman"/>
          <w:b/>
          <w:bCs/>
          <w:color w:val="0070C0"/>
          <w:szCs w:val="24"/>
          <w:lang w:val="en-US"/>
        </w:rPr>
        <w:t>Issue 4-2-</w:t>
      </w:r>
      <w:r w:rsidR="00BE29A1">
        <w:rPr>
          <w:rFonts w:ascii="Times New Roman" w:hAnsi="Times New Roman"/>
          <w:b/>
          <w:bCs/>
          <w:color w:val="0070C0"/>
          <w:szCs w:val="24"/>
          <w:lang w:val="en-US"/>
        </w:rPr>
        <w:t>5</w:t>
      </w:r>
      <w:r>
        <w:rPr>
          <w:rFonts w:ascii="Times New Roman" w:hAnsi="Times New Roman"/>
          <w:b/>
          <w:bCs/>
          <w:color w:val="0070C0"/>
          <w:szCs w:val="24"/>
          <w:lang w:val="en-US"/>
        </w:rPr>
        <w:t>: Test configuration</w:t>
      </w:r>
      <w:r w:rsidR="005860AC">
        <w:rPr>
          <w:rFonts w:ascii="Times New Roman" w:hAnsi="Times New Roman"/>
          <w:b/>
          <w:bCs/>
          <w:color w:val="0070C0"/>
          <w:szCs w:val="24"/>
          <w:lang w:val="en-US"/>
        </w:rPr>
        <w:t xml:space="preserve"> for random access test </w:t>
      </w:r>
    </w:p>
    <w:p w14:paraId="18B8E77D" w14:textId="77777777" w:rsidR="009C429E" w:rsidRDefault="009C429E" w:rsidP="009C429E">
      <w:pPr>
        <w:spacing w:after="120"/>
        <w:rPr>
          <w:rFonts w:eastAsia="SimSun"/>
          <w:color w:val="0070C0"/>
        </w:rPr>
      </w:pPr>
      <w:r>
        <w:rPr>
          <w:rFonts w:eastAsia="SimSun"/>
          <w:color w:val="0070C0"/>
        </w:rPr>
        <w:t>Proposals from companies:</w:t>
      </w:r>
    </w:p>
    <w:p w14:paraId="366C1CDB" w14:textId="33437477" w:rsidR="009C429E" w:rsidRDefault="005860AC" w:rsidP="00C0648E">
      <w:pPr>
        <w:rPr>
          <w:rFonts w:eastAsia="SimSun"/>
          <w:lang w:eastAsia="ko-KR"/>
        </w:rPr>
      </w:pPr>
      <w:r w:rsidRPr="005860AC">
        <w:rPr>
          <w:rFonts w:eastAsia="SimSun"/>
          <w:lang w:eastAsia="ko-KR"/>
        </w:rPr>
        <w:t>R4-2513826</w:t>
      </w:r>
      <w:r w:rsidRPr="005860AC">
        <w:rPr>
          <w:rFonts w:eastAsia="SimSun"/>
          <w:lang w:eastAsia="ko-KR"/>
        </w:rPr>
        <w:tab/>
        <w:t>Iridium, CCL, THALES</w:t>
      </w:r>
    </w:p>
    <w:p w14:paraId="344EF988" w14:textId="6BA58198" w:rsidR="005860AC" w:rsidRPr="005860AC" w:rsidRDefault="005860AC" w:rsidP="005860AC">
      <w:pPr>
        <w:pStyle w:val="ListParagraph"/>
        <w:numPr>
          <w:ilvl w:val="0"/>
          <w:numId w:val="105"/>
        </w:numPr>
        <w:ind w:firstLineChars="0"/>
        <w:rPr>
          <w:rFonts w:eastAsia="SimSun"/>
          <w:lang w:eastAsia="ko-KR"/>
        </w:rPr>
      </w:pPr>
      <w:r w:rsidRPr="005860AC">
        <w:rPr>
          <w:rFonts w:eastAsia="SimSun"/>
          <w:lang w:eastAsia="ko-KR"/>
        </w:rPr>
        <w:t>Proposal #21: The highlighted NPRACH procedure test configuration parameters from Table A.13.3.2.1.1-2 should be updated for IoT NTN TDD mode. Companies are encouraged to propose suitable values.</w:t>
      </w:r>
    </w:p>
    <w:p w14:paraId="3D04392F" w14:textId="77777777" w:rsidR="005860AC" w:rsidRDefault="005860AC" w:rsidP="00C0648E">
      <w:pPr>
        <w:rPr>
          <w:rFonts w:eastAsia="SimSun"/>
          <w:lang w:eastAsia="ko-KR"/>
        </w:rPr>
      </w:pPr>
    </w:p>
    <w:p w14:paraId="74A5656F" w14:textId="77777777" w:rsidR="005860AC" w:rsidRDefault="005860AC" w:rsidP="005860AC">
      <w:pPr>
        <w:pStyle w:val="TH"/>
        <w:rPr>
          <w:rFonts w:cs="Arial"/>
          <w:snapToGrid w:val="0"/>
          <w:sz w:val="20"/>
          <w:szCs w:val="20"/>
          <w:lang w:eastAsia="en-US"/>
        </w:rPr>
      </w:pPr>
      <w:r>
        <w:rPr>
          <w:rFonts w:cs="Arial"/>
          <w:sz w:val="20"/>
          <w:szCs w:val="20"/>
        </w:rPr>
        <w:t xml:space="preserve">Table </w:t>
      </w:r>
      <w:r>
        <w:rPr>
          <w:rFonts w:cs="Arial"/>
          <w:sz w:val="20"/>
          <w:szCs w:val="20"/>
          <w:highlight w:val="yellow"/>
        </w:rPr>
        <w:t>X.13.3.2.1.1-3:</w:t>
      </w:r>
      <w:r>
        <w:rPr>
          <w:rFonts w:cs="Arial"/>
          <w:sz w:val="20"/>
          <w:szCs w:val="20"/>
        </w:rPr>
        <w:t xml:space="preserve"> NPRACH-Configuration parameters for HD-FDD contention based </w:t>
      </w:r>
      <w:r>
        <w:rPr>
          <w:rFonts w:cs="Arial"/>
          <w:snapToGrid w:val="0"/>
          <w:sz w:val="20"/>
          <w:szCs w:val="20"/>
        </w:rPr>
        <w:t>random access test for UE category NB1 Standalone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1273"/>
        <w:gridCol w:w="1275"/>
        <w:gridCol w:w="1276"/>
        <w:gridCol w:w="46"/>
        <w:gridCol w:w="2193"/>
        <w:gridCol w:w="12"/>
      </w:tblGrid>
      <w:tr w:rsidR="005860AC" w14:paraId="2AC9CF5A" w14:textId="77777777" w:rsidTr="005860AC">
        <w:trPr>
          <w:cantSplit/>
          <w:trHeight w:val="243"/>
          <w:jc w:val="center"/>
        </w:trPr>
        <w:tc>
          <w:tcPr>
            <w:tcW w:w="2669" w:type="dxa"/>
            <w:tcBorders>
              <w:top w:val="single" w:sz="4" w:space="0" w:color="auto"/>
              <w:left w:val="single" w:sz="4" w:space="0" w:color="auto"/>
              <w:bottom w:val="single" w:sz="4" w:space="0" w:color="auto"/>
              <w:right w:val="single" w:sz="4" w:space="0" w:color="auto"/>
            </w:tcBorders>
            <w:vAlign w:val="center"/>
            <w:hideMark/>
          </w:tcPr>
          <w:p w14:paraId="08315986" w14:textId="77777777" w:rsidR="005860AC" w:rsidRDefault="005860AC">
            <w:pPr>
              <w:keepNext/>
              <w:keepLines/>
              <w:jc w:val="center"/>
              <w:rPr>
                <w:rFonts w:ascii="Arial" w:hAnsi="Arial" w:cs="Arial"/>
                <w:b/>
                <w:sz w:val="18"/>
                <w:szCs w:val="22"/>
              </w:rPr>
            </w:pPr>
            <w:r>
              <w:rPr>
                <w:rFonts w:ascii="Arial" w:hAnsi="Arial" w:cs="Arial"/>
                <w:b/>
                <w:sz w:val="18"/>
              </w:rPr>
              <w:t>Field</w:t>
            </w:r>
          </w:p>
        </w:tc>
        <w:tc>
          <w:tcPr>
            <w:tcW w:w="3870" w:type="dxa"/>
            <w:gridSpan w:val="4"/>
            <w:tcBorders>
              <w:top w:val="single" w:sz="4" w:space="0" w:color="auto"/>
              <w:left w:val="single" w:sz="4" w:space="0" w:color="auto"/>
              <w:bottom w:val="single" w:sz="4" w:space="0" w:color="auto"/>
              <w:right w:val="single" w:sz="4" w:space="0" w:color="auto"/>
            </w:tcBorders>
            <w:vAlign w:val="center"/>
            <w:hideMark/>
          </w:tcPr>
          <w:p w14:paraId="68442971" w14:textId="77777777" w:rsidR="005860AC" w:rsidRDefault="005860AC">
            <w:pPr>
              <w:keepNext/>
              <w:keepLines/>
              <w:jc w:val="center"/>
              <w:rPr>
                <w:rFonts w:ascii="Arial" w:hAnsi="Arial" w:cs="Arial"/>
                <w:b/>
                <w:sz w:val="18"/>
              </w:rPr>
            </w:pPr>
            <w:r>
              <w:rPr>
                <w:rFonts w:ascii="Arial" w:hAnsi="Arial" w:cs="Arial"/>
                <w:b/>
                <w:sz w:val="18"/>
              </w:rPr>
              <w:t>Value</w:t>
            </w:r>
          </w:p>
        </w:tc>
        <w:tc>
          <w:tcPr>
            <w:tcW w:w="2205" w:type="dxa"/>
            <w:gridSpan w:val="2"/>
            <w:tcBorders>
              <w:top w:val="single" w:sz="4" w:space="0" w:color="auto"/>
              <w:left w:val="single" w:sz="4" w:space="0" w:color="auto"/>
              <w:bottom w:val="single" w:sz="4" w:space="0" w:color="auto"/>
              <w:right w:val="single" w:sz="4" w:space="0" w:color="auto"/>
            </w:tcBorders>
            <w:vAlign w:val="center"/>
            <w:hideMark/>
          </w:tcPr>
          <w:p w14:paraId="19F6C3FF" w14:textId="77777777" w:rsidR="005860AC" w:rsidRDefault="005860AC">
            <w:pPr>
              <w:keepNext/>
              <w:keepLines/>
              <w:jc w:val="center"/>
              <w:rPr>
                <w:rFonts w:ascii="Arial" w:hAnsi="Arial" w:cs="Arial"/>
                <w:b/>
                <w:sz w:val="18"/>
              </w:rPr>
            </w:pPr>
            <w:r>
              <w:rPr>
                <w:rFonts w:ascii="Arial" w:hAnsi="Arial" w:cs="Arial"/>
                <w:b/>
                <w:sz w:val="18"/>
              </w:rPr>
              <w:t>Comment</w:t>
            </w:r>
          </w:p>
        </w:tc>
      </w:tr>
      <w:tr w:rsidR="005860AC" w14:paraId="5FB52CDE" w14:textId="77777777" w:rsidTr="005860AC">
        <w:trPr>
          <w:cantSplit/>
          <w:jc w:val="center"/>
        </w:trPr>
        <w:tc>
          <w:tcPr>
            <w:tcW w:w="8744" w:type="dxa"/>
            <w:gridSpan w:val="7"/>
            <w:tcBorders>
              <w:top w:val="single" w:sz="4" w:space="0" w:color="auto"/>
              <w:left w:val="single" w:sz="4" w:space="0" w:color="auto"/>
              <w:bottom w:val="single" w:sz="4" w:space="0" w:color="auto"/>
              <w:right w:val="single" w:sz="4" w:space="0" w:color="auto"/>
            </w:tcBorders>
            <w:hideMark/>
          </w:tcPr>
          <w:p w14:paraId="1B246EA3" w14:textId="77777777" w:rsidR="005860AC" w:rsidRDefault="005860AC">
            <w:pPr>
              <w:keepNext/>
              <w:keepLines/>
              <w:jc w:val="center"/>
              <w:rPr>
                <w:rFonts w:ascii="Arial" w:hAnsi="Arial" w:cs="Arial"/>
                <w:b/>
                <w:sz w:val="18"/>
              </w:rPr>
            </w:pPr>
            <w:r>
              <w:rPr>
                <w:rFonts w:ascii="Arial" w:hAnsi="Arial" w:cs="Arial"/>
                <w:b/>
                <w:sz w:val="18"/>
              </w:rPr>
              <w:t>Parameters not per NPRACH resource</w:t>
            </w:r>
          </w:p>
        </w:tc>
      </w:tr>
      <w:tr w:rsidR="005860AC" w14:paraId="0FE6116D" w14:textId="77777777" w:rsidTr="005860AC">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44872FB1" w14:textId="77777777" w:rsidR="005860AC" w:rsidRDefault="005860AC">
            <w:pPr>
              <w:keepNext/>
              <w:keepLines/>
              <w:rPr>
                <w:rFonts w:ascii="Arial" w:hAnsi="Arial" w:cs="Arial"/>
                <w:sz w:val="18"/>
              </w:rPr>
            </w:pPr>
            <w:r>
              <w:rPr>
                <w:rFonts w:ascii="Arial" w:hAnsi="Arial" w:cs="Arial"/>
                <w:sz w:val="18"/>
              </w:rPr>
              <w:t>RSRP-ThresholdsNPRACH-InfoList</w:t>
            </w:r>
          </w:p>
        </w:tc>
        <w:tc>
          <w:tcPr>
            <w:tcW w:w="3870" w:type="dxa"/>
            <w:gridSpan w:val="4"/>
            <w:tcBorders>
              <w:top w:val="single" w:sz="4" w:space="0" w:color="auto"/>
              <w:left w:val="single" w:sz="4" w:space="0" w:color="auto"/>
              <w:bottom w:val="single" w:sz="4" w:space="0" w:color="auto"/>
              <w:right w:val="single" w:sz="4" w:space="0" w:color="auto"/>
            </w:tcBorders>
            <w:hideMark/>
          </w:tcPr>
          <w:p w14:paraId="113D7A7C" w14:textId="77777777" w:rsidR="005860AC" w:rsidRDefault="005860AC">
            <w:pPr>
              <w:pStyle w:val="TAC"/>
              <w:rPr>
                <w:rFonts w:cs="Arial"/>
                <w:lang w:val="en-US"/>
              </w:rPr>
            </w:pPr>
            <w:r>
              <w:rPr>
                <w:rFonts w:cs="Arial"/>
                <w:lang w:val="en-US"/>
              </w:rPr>
              <w:t>{</w:t>
            </w:r>
            <w:r>
              <w:rPr>
                <w:rFonts w:eastAsia="Malgun Gothic" w:cs="Arial"/>
                <w:lang w:val="en-US" w:eastAsia="ko-KR"/>
              </w:rPr>
              <w:t>39</w:t>
            </w:r>
            <w:r>
              <w:rPr>
                <w:rFonts w:cs="Arial"/>
                <w:lang w:val="en-US"/>
              </w:rPr>
              <w:t xml:space="preserve">, </w:t>
            </w:r>
            <w:r>
              <w:rPr>
                <w:rFonts w:eastAsia="Malgun Gothic" w:cs="Arial"/>
                <w:lang w:val="en-US" w:eastAsia="ko-KR"/>
              </w:rPr>
              <w:t>24</w:t>
            </w:r>
            <w:r>
              <w:rPr>
                <w:rFonts w:cs="Arial"/>
                <w:lang w:val="en-US"/>
              </w:rPr>
              <w:t>}</w:t>
            </w:r>
          </w:p>
        </w:tc>
        <w:tc>
          <w:tcPr>
            <w:tcW w:w="2205" w:type="dxa"/>
            <w:gridSpan w:val="2"/>
            <w:tcBorders>
              <w:top w:val="single" w:sz="4" w:space="0" w:color="auto"/>
              <w:left w:val="single" w:sz="4" w:space="0" w:color="auto"/>
              <w:bottom w:val="single" w:sz="4" w:space="0" w:color="auto"/>
              <w:right w:val="single" w:sz="4" w:space="0" w:color="auto"/>
            </w:tcBorders>
            <w:hideMark/>
          </w:tcPr>
          <w:p w14:paraId="7E90B113" w14:textId="77777777" w:rsidR="005860AC" w:rsidRDefault="005860AC">
            <w:pPr>
              <w:pStyle w:val="TAC"/>
              <w:rPr>
                <w:rFonts w:cs="Arial"/>
                <w:lang w:val="en-US"/>
              </w:rPr>
            </w:pPr>
            <w:r>
              <w:rPr>
                <w:rFonts w:cs="Arial"/>
                <w:lang w:val="en-US"/>
              </w:rPr>
              <w:t>Corresponding to {</w:t>
            </w:r>
            <w:r>
              <w:rPr>
                <w:rFonts w:cs="Arial"/>
                <w:bCs/>
                <w:lang w:val="en-US"/>
              </w:rPr>
              <w:t>-101,</w:t>
            </w:r>
            <w:r>
              <w:rPr>
                <w:rFonts w:cs="Arial"/>
                <w:lang w:val="en-US"/>
              </w:rPr>
              <w:t xml:space="preserve"> -116} dBm as defined in Table 9.1.4-1</w:t>
            </w:r>
          </w:p>
        </w:tc>
      </w:tr>
      <w:tr w:rsidR="005860AC" w14:paraId="6B526619" w14:textId="77777777" w:rsidTr="005860AC">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08374F41" w14:textId="77777777" w:rsidR="005860AC" w:rsidRDefault="005860AC">
            <w:pPr>
              <w:keepNext/>
              <w:keepLines/>
              <w:rPr>
                <w:rFonts w:ascii="Arial" w:hAnsi="Arial" w:cs="Arial"/>
                <w:sz w:val="18"/>
              </w:rPr>
            </w:pPr>
            <w:r>
              <w:rPr>
                <w:rFonts w:ascii="Arial" w:hAnsi="Arial" w:cs="Arial"/>
                <w:sz w:val="18"/>
              </w:rPr>
              <w:t>nprach-CP-Length</w:t>
            </w:r>
          </w:p>
        </w:tc>
        <w:tc>
          <w:tcPr>
            <w:tcW w:w="3870" w:type="dxa"/>
            <w:gridSpan w:val="4"/>
            <w:tcBorders>
              <w:top w:val="single" w:sz="4" w:space="0" w:color="auto"/>
              <w:left w:val="single" w:sz="4" w:space="0" w:color="auto"/>
              <w:bottom w:val="single" w:sz="4" w:space="0" w:color="auto"/>
              <w:right w:val="single" w:sz="4" w:space="0" w:color="auto"/>
            </w:tcBorders>
            <w:hideMark/>
          </w:tcPr>
          <w:p w14:paraId="4CE81D1F" w14:textId="77777777" w:rsidR="005860AC" w:rsidRDefault="005860AC">
            <w:pPr>
              <w:keepNext/>
              <w:keepLines/>
              <w:jc w:val="center"/>
              <w:rPr>
                <w:rFonts w:ascii="Arial" w:hAnsi="Arial" w:cs="Arial"/>
                <w:sz w:val="18"/>
              </w:rPr>
            </w:pPr>
            <w:r>
              <w:rPr>
                <w:rFonts w:ascii="Arial" w:hAnsi="Arial" w:cs="Arial"/>
                <w:sz w:val="18"/>
              </w:rPr>
              <w:t>us66dot7</w:t>
            </w:r>
          </w:p>
        </w:tc>
        <w:tc>
          <w:tcPr>
            <w:tcW w:w="2205" w:type="dxa"/>
            <w:gridSpan w:val="2"/>
            <w:tcBorders>
              <w:top w:val="single" w:sz="4" w:space="0" w:color="auto"/>
              <w:left w:val="single" w:sz="4" w:space="0" w:color="auto"/>
              <w:bottom w:val="single" w:sz="4" w:space="0" w:color="auto"/>
              <w:right w:val="single" w:sz="4" w:space="0" w:color="auto"/>
            </w:tcBorders>
          </w:tcPr>
          <w:p w14:paraId="7FB2040D" w14:textId="77777777" w:rsidR="005860AC" w:rsidRDefault="005860AC">
            <w:pPr>
              <w:keepNext/>
              <w:keepLines/>
              <w:jc w:val="center"/>
              <w:rPr>
                <w:rFonts w:ascii="Arial" w:hAnsi="Arial" w:cs="Arial"/>
                <w:sz w:val="18"/>
              </w:rPr>
            </w:pPr>
          </w:p>
        </w:tc>
      </w:tr>
      <w:tr w:rsidR="005860AC" w14:paraId="4538BAA6" w14:textId="77777777" w:rsidTr="005860AC">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5323C531" w14:textId="77777777" w:rsidR="005860AC" w:rsidRDefault="005860AC">
            <w:pPr>
              <w:keepNext/>
              <w:keepLines/>
              <w:rPr>
                <w:rFonts w:ascii="Arial" w:hAnsi="Arial" w:cs="Arial"/>
                <w:sz w:val="18"/>
              </w:rPr>
            </w:pPr>
            <w:r>
              <w:rPr>
                <w:rFonts w:ascii="Arial" w:hAnsi="Arial" w:cs="Arial"/>
                <w:sz w:val="18"/>
              </w:rPr>
              <w:t>nrs-Power</w:t>
            </w:r>
          </w:p>
        </w:tc>
        <w:tc>
          <w:tcPr>
            <w:tcW w:w="3870" w:type="dxa"/>
            <w:gridSpan w:val="4"/>
            <w:tcBorders>
              <w:top w:val="single" w:sz="4" w:space="0" w:color="auto"/>
              <w:left w:val="single" w:sz="4" w:space="0" w:color="auto"/>
              <w:bottom w:val="single" w:sz="4" w:space="0" w:color="auto"/>
              <w:right w:val="single" w:sz="4" w:space="0" w:color="auto"/>
            </w:tcBorders>
          </w:tcPr>
          <w:p w14:paraId="1E50C93C" w14:textId="77777777" w:rsidR="005860AC" w:rsidRDefault="005860AC">
            <w:pPr>
              <w:keepNext/>
              <w:keepLines/>
              <w:jc w:val="center"/>
              <w:rPr>
                <w:rFonts w:ascii="Arial" w:hAnsi="Arial" w:cs="Arial"/>
                <w:sz w:val="18"/>
              </w:rPr>
            </w:pPr>
            <w:r>
              <w:rPr>
                <w:rFonts w:ascii="Arial" w:hAnsi="Arial" w:cs="Arial"/>
                <w:sz w:val="18"/>
              </w:rPr>
              <w:t>-5 dBm/15 kHz</w:t>
            </w:r>
          </w:p>
          <w:p w14:paraId="1C44D3DF" w14:textId="77777777" w:rsidR="005860AC" w:rsidRDefault="005860AC">
            <w:pPr>
              <w:keepNext/>
              <w:keepLines/>
              <w:jc w:val="center"/>
              <w:rPr>
                <w:rFonts w:ascii="Arial" w:hAnsi="Arial" w:cs="Arial"/>
                <w:sz w:val="18"/>
              </w:rPr>
            </w:pPr>
          </w:p>
        </w:tc>
        <w:tc>
          <w:tcPr>
            <w:tcW w:w="2205" w:type="dxa"/>
            <w:gridSpan w:val="2"/>
            <w:tcBorders>
              <w:top w:val="single" w:sz="4" w:space="0" w:color="auto"/>
              <w:left w:val="single" w:sz="4" w:space="0" w:color="auto"/>
              <w:bottom w:val="single" w:sz="4" w:space="0" w:color="auto"/>
              <w:right w:val="single" w:sz="4" w:space="0" w:color="auto"/>
            </w:tcBorders>
            <w:hideMark/>
          </w:tcPr>
          <w:p w14:paraId="1780DA05" w14:textId="77777777" w:rsidR="005860AC" w:rsidRDefault="005860AC">
            <w:pPr>
              <w:keepNext/>
              <w:keepLines/>
              <w:jc w:val="center"/>
              <w:rPr>
                <w:rFonts w:ascii="Arial" w:hAnsi="Arial" w:cs="Arial"/>
                <w:sz w:val="18"/>
              </w:rPr>
            </w:pPr>
            <w:r>
              <w:rPr>
                <w:rFonts w:ascii="Arial" w:hAnsi="Arial" w:cs="Arial"/>
                <w:sz w:val="18"/>
              </w:rPr>
              <w:t>As defined in clause 6.7.3 in TS 36.331.</w:t>
            </w:r>
          </w:p>
        </w:tc>
      </w:tr>
      <w:tr w:rsidR="005860AC" w14:paraId="26043218" w14:textId="77777777" w:rsidTr="005860AC">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C5D3B10" w14:textId="77777777" w:rsidR="005860AC" w:rsidRDefault="005860AC">
            <w:pPr>
              <w:keepNext/>
              <w:keepLines/>
              <w:rPr>
                <w:rFonts w:ascii="Arial" w:hAnsi="Arial" w:cs="Arial"/>
                <w:sz w:val="18"/>
              </w:rPr>
            </w:pPr>
            <w:r>
              <w:rPr>
                <w:rFonts w:ascii="Arial" w:hAnsi="Arial" w:cs="Arial"/>
                <w:sz w:val="18"/>
              </w:rPr>
              <w:t>Backoff Parameter Index</w:t>
            </w:r>
          </w:p>
        </w:tc>
        <w:tc>
          <w:tcPr>
            <w:tcW w:w="3870" w:type="dxa"/>
            <w:gridSpan w:val="4"/>
            <w:tcBorders>
              <w:top w:val="single" w:sz="4" w:space="0" w:color="auto"/>
              <w:left w:val="single" w:sz="4" w:space="0" w:color="auto"/>
              <w:bottom w:val="single" w:sz="4" w:space="0" w:color="auto"/>
              <w:right w:val="single" w:sz="4" w:space="0" w:color="auto"/>
            </w:tcBorders>
            <w:hideMark/>
          </w:tcPr>
          <w:p w14:paraId="0FAF969A" w14:textId="77777777" w:rsidR="005860AC" w:rsidRDefault="005860AC">
            <w:pPr>
              <w:keepNext/>
              <w:keepLines/>
              <w:jc w:val="center"/>
              <w:rPr>
                <w:rFonts w:ascii="Arial" w:hAnsi="Arial" w:cs="Arial"/>
                <w:sz w:val="18"/>
              </w:rPr>
            </w:pPr>
            <w:r>
              <w:rPr>
                <w:rFonts w:ascii="Arial" w:hAnsi="Arial" w:cs="Arial"/>
                <w:sz w:val="18"/>
              </w:rPr>
              <w:t>1</w:t>
            </w:r>
          </w:p>
        </w:tc>
        <w:tc>
          <w:tcPr>
            <w:tcW w:w="2205" w:type="dxa"/>
            <w:gridSpan w:val="2"/>
            <w:tcBorders>
              <w:top w:val="single" w:sz="4" w:space="0" w:color="auto"/>
              <w:left w:val="single" w:sz="4" w:space="0" w:color="auto"/>
              <w:bottom w:val="single" w:sz="4" w:space="0" w:color="auto"/>
              <w:right w:val="single" w:sz="4" w:space="0" w:color="auto"/>
            </w:tcBorders>
            <w:hideMark/>
          </w:tcPr>
          <w:p w14:paraId="5E3157DA" w14:textId="77777777" w:rsidR="005860AC" w:rsidRDefault="005860AC">
            <w:pPr>
              <w:keepNext/>
              <w:keepLines/>
              <w:jc w:val="center"/>
              <w:rPr>
                <w:rFonts w:ascii="Arial" w:hAnsi="Arial" w:cs="Arial"/>
                <w:sz w:val="18"/>
              </w:rPr>
            </w:pPr>
            <w:r>
              <w:rPr>
                <w:rFonts w:ascii="Arial" w:hAnsi="Arial" w:cs="Arial"/>
                <w:sz w:val="18"/>
              </w:rPr>
              <w:t>As defined in table 7.2-2 in TS 36.321</w:t>
            </w:r>
          </w:p>
        </w:tc>
      </w:tr>
      <w:tr w:rsidR="005860AC" w14:paraId="4E1735CA" w14:textId="77777777" w:rsidTr="005860AC">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A028BC7" w14:textId="77777777" w:rsidR="005860AC" w:rsidRDefault="005860AC">
            <w:pPr>
              <w:keepNext/>
              <w:keepLines/>
              <w:rPr>
                <w:rFonts w:ascii="Arial" w:hAnsi="Arial" w:cs="Arial"/>
                <w:sz w:val="18"/>
              </w:rPr>
            </w:pPr>
            <w:r>
              <w:rPr>
                <w:rFonts w:ascii="Arial" w:hAnsi="Arial" w:cs="Arial"/>
                <w:sz w:val="18"/>
              </w:rPr>
              <w:t>Configured UE transmitted power (</w:t>
            </w:r>
            <w:r>
              <w:rPr>
                <w:rFonts w:ascii="Arial" w:eastAsiaTheme="minorHAnsi" w:hAnsi="Arial" w:cs="Arial"/>
                <w:noProof/>
                <w:kern w:val="2"/>
                <w:position w:val="-12"/>
                <w:sz w:val="18"/>
                <w:szCs w:val="22"/>
                <w:lang w:eastAsia="en-US"/>
                <w14:ligatures w14:val="standardContextual"/>
              </w:rPr>
              <w:object w:dxaOrig="600" w:dyaOrig="400" w14:anchorId="6B9CACFD">
                <v:shape id="_x0000_i1041" type="#_x0000_t75" alt="" style="width:30pt;height:20pt;mso-width-percent:0;mso-height-percent:0;mso-width-percent:0;mso-height-percent:0" o:ole="">
                  <v:imagedata r:id="rId29" o:title=""/>
                </v:shape>
                <o:OLEObject Type="Embed" ProgID="Equation.3" ShapeID="_x0000_i1041" DrawAspect="Content" ObjectID="_1821469109" r:id="rId30"/>
              </w:object>
            </w:r>
            <w:r>
              <w:rPr>
                <w:rFonts w:ascii="Arial" w:hAnsi="Arial" w:cs="Arial"/>
                <w:sz w:val="18"/>
              </w:rPr>
              <w:t>)</w:t>
            </w:r>
          </w:p>
        </w:tc>
        <w:tc>
          <w:tcPr>
            <w:tcW w:w="3870" w:type="dxa"/>
            <w:gridSpan w:val="4"/>
            <w:tcBorders>
              <w:top w:val="single" w:sz="4" w:space="0" w:color="auto"/>
              <w:left w:val="single" w:sz="4" w:space="0" w:color="auto"/>
              <w:bottom w:val="single" w:sz="4" w:space="0" w:color="auto"/>
              <w:right w:val="single" w:sz="4" w:space="0" w:color="auto"/>
            </w:tcBorders>
            <w:hideMark/>
          </w:tcPr>
          <w:p w14:paraId="1EB90898" w14:textId="77777777" w:rsidR="005860AC" w:rsidRDefault="005860AC">
            <w:pPr>
              <w:keepNext/>
              <w:keepLines/>
              <w:jc w:val="center"/>
              <w:rPr>
                <w:rFonts w:ascii="Arial" w:hAnsi="Arial" w:cs="Arial"/>
                <w:sz w:val="18"/>
              </w:rPr>
            </w:pPr>
            <w:r>
              <w:rPr>
                <w:rFonts w:ascii="Arial" w:hAnsi="Arial" w:cs="Arial"/>
                <w:sz w:val="18"/>
              </w:rPr>
              <w:t>23 dBm for power class 3,</w:t>
            </w:r>
          </w:p>
          <w:p w14:paraId="3B8B64A5" w14:textId="77777777" w:rsidR="005860AC" w:rsidRDefault="005860AC">
            <w:pPr>
              <w:keepNext/>
              <w:keepLines/>
              <w:jc w:val="center"/>
              <w:rPr>
                <w:rFonts w:ascii="Arial" w:hAnsi="Arial" w:cs="Arial"/>
                <w:sz w:val="18"/>
              </w:rPr>
            </w:pPr>
            <w:r>
              <w:rPr>
                <w:rFonts w:ascii="Arial" w:hAnsi="Arial" w:cs="Arial"/>
                <w:sz w:val="18"/>
              </w:rPr>
              <w:t>20 dBm for power class 5</w:t>
            </w:r>
          </w:p>
        </w:tc>
        <w:tc>
          <w:tcPr>
            <w:tcW w:w="2205" w:type="dxa"/>
            <w:gridSpan w:val="2"/>
            <w:tcBorders>
              <w:top w:val="single" w:sz="4" w:space="0" w:color="auto"/>
              <w:left w:val="single" w:sz="4" w:space="0" w:color="auto"/>
              <w:bottom w:val="single" w:sz="4" w:space="0" w:color="auto"/>
              <w:right w:val="single" w:sz="4" w:space="0" w:color="auto"/>
            </w:tcBorders>
            <w:hideMark/>
          </w:tcPr>
          <w:p w14:paraId="6DA0D4F9" w14:textId="77777777" w:rsidR="005860AC" w:rsidRDefault="005860AC">
            <w:pPr>
              <w:keepNext/>
              <w:keepLines/>
              <w:jc w:val="center"/>
              <w:rPr>
                <w:rFonts w:ascii="Arial" w:hAnsi="Arial" w:cs="Arial"/>
                <w:sz w:val="18"/>
              </w:rPr>
            </w:pPr>
            <w:r>
              <w:rPr>
                <w:rFonts w:ascii="Arial" w:hAnsi="Arial" w:cs="Arial"/>
                <w:sz w:val="18"/>
              </w:rPr>
              <w:t>As defined in clause 6.2B.4 in TS 36.102</w:t>
            </w:r>
          </w:p>
        </w:tc>
      </w:tr>
      <w:tr w:rsidR="005860AC" w14:paraId="5E87DF96" w14:textId="77777777" w:rsidTr="005860AC">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B775E6C" w14:textId="77777777" w:rsidR="005860AC" w:rsidRDefault="005860AC">
            <w:pPr>
              <w:keepNext/>
              <w:keepLines/>
              <w:rPr>
                <w:rFonts w:ascii="Arial" w:hAnsi="Arial" w:cs="Arial"/>
                <w:sz w:val="18"/>
              </w:rPr>
            </w:pPr>
            <w:r>
              <w:rPr>
                <w:rFonts w:ascii="Arial" w:hAnsi="Arial" w:cs="Arial"/>
                <w:sz w:val="18"/>
              </w:rPr>
              <w:t>powerRampingStep</w:t>
            </w:r>
          </w:p>
        </w:tc>
        <w:tc>
          <w:tcPr>
            <w:tcW w:w="3870" w:type="dxa"/>
            <w:gridSpan w:val="4"/>
            <w:tcBorders>
              <w:top w:val="single" w:sz="4" w:space="0" w:color="auto"/>
              <w:left w:val="single" w:sz="4" w:space="0" w:color="auto"/>
              <w:bottom w:val="single" w:sz="4" w:space="0" w:color="auto"/>
              <w:right w:val="single" w:sz="4" w:space="0" w:color="auto"/>
            </w:tcBorders>
            <w:hideMark/>
          </w:tcPr>
          <w:p w14:paraId="5D6E3F7B" w14:textId="77777777" w:rsidR="005860AC" w:rsidRDefault="005860AC">
            <w:pPr>
              <w:keepNext/>
              <w:keepLines/>
              <w:jc w:val="center"/>
              <w:rPr>
                <w:rFonts w:ascii="Arial" w:hAnsi="Arial" w:cs="Arial"/>
                <w:sz w:val="18"/>
              </w:rPr>
            </w:pPr>
            <w:r>
              <w:rPr>
                <w:rFonts w:ascii="Arial" w:hAnsi="Arial" w:cs="Arial"/>
                <w:sz w:val="18"/>
              </w:rPr>
              <w:t>dB2</w:t>
            </w:r>
          </w:p>
        </w:tc>
        <w:tc>
          <w:tcPr>
            <w:tcW w:w="2205" w:type="dxa"/>
            <w:gridSpan w:val="2"/>
            <w:tcBorders>
              <w:top w:val="single" w:sz="4" w:space="0" w:color="auto"/>
              <w:left w:val="single" w:sz="4" w:space="0" w:color="auto"/>
              <w:bottom w:val="single" w:sz="4" w:space="0" w:color="auto"/>
              <w:right w:val="single" w:sz="4" w:space="0" w:color="auto"/>
            </w:tcBorders>
          </w:tcPr>
          <w:p w14:paraId="69864166" w14:textId="77777777" w:rsidR="005860AC" w:rsidRDefault="005860AC">
            <w:pPr>
              <w:keepNext/>
              <w:keepLines/>
              <w:jc w:val="center"/>
              <w:rPr>
                <w:rFonts w:ascii="Arial" w:hAnsi="Arial" w:cs="Arial"/>
                <w:sz w:val="18"/>
              </w:rPr>
            </w:pPr>
          </w:p>
        </w:tc>
      </w:tr>
      <w:tr w:rsidR="005860AC" w14:paraId="4640F8BD" w14:textId="77777777" w:rsidTr="005860AC">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D996F29" w14:textId="77777777" w:rsidR="005860AC" w:rsidRDefault="005860AC">
            <w:pPr>
              <w:keepNext/>
              <w:keepLines/>
              <w:rPr>
                <w:rFonts w:ascii="Arial" w:hAnsi="Arial" w:cs="Arial"/>
                <w:sz w:val="18"/>
              </w:rPr>
            </w:pPr>
            <w:r>
              <w:rPr>
                <w:rFonts w:ascii="Arial" w:hAnsi="Arial" w:cs="Arial"/>
                <w:sz w:val="18"/>
              </w:rPr>
              <w:t>preambleInitialReceivedTargetPower</w:t>
            </w:r>
          </w:p>
        </w:tc>
        <w:tc>
          <w:tcPr>
            <w:tcW w:w="3870" w:type="dxa"/>
            <w:gridSpan w:val="4"/>
            <w:tcBorders>
              <w:top w:val="single" w:sz="4" w:space="0" w:color="auto"/>
              <w:left w:val="single" w:sz="4" w:space="0" w:color="auto"/>
              <w:bottom w:val="single" w:sz="4" w:space="0" w:color="auto"/>
              <w:right w:val="single" w:sz="4" w:space="0" w:color="auto"/>
            </w:tcBorders>
            <w:hideMark/>
          </w:tcPr>
          <w:p w14:paraId="224A406D" w14:textId="77777777" w:rsidR="005860AC" w:rsidRDefault="005860AC">
            <w:pPr>
              <w:keepNext/>
              <w:keepLines/>
              <w:jc w:val="center"/>
              <w:rPr>
                <w:rFonts w:ascii="Arial" w:hAnsi="Arial" w:cs="Arial"/>
                <w:sz w:val="18"/>
              </w:rPr>
            </w:pPr>
            <w:r>
              <w:rPr>
                <w:rFonts w:ascii="Arial" w:hAnsi="Arial" w:cs="Arial"/>
                <w:sz w:val="18"/>
              </w:rPr>
              <w:t>dBm-112</w:t>
            </w:r>
          </w:p>
        </w:tc>
        <w:tc>
          <w:tcPr>
            <w:tcW w:w="2205" w:type="dxa"/>
            <w:gridSpan w:val="2"/>
            <w:tcBorders>
              <w:top w:val="single" w:sz="4" w:space="0" w:color="auto"/>
              <w:left w:val="single" w:sz="4" w:space="0" w:color="auto"/>
              <w:bottom w:val="single" w:sz="4" w:space="0" w:color="auto"/>
              <w:right w:val="single" w:sz="4" w:space="0" w:color="auto"/>
            </w:tcBorders>
          </w:tcPr>
          <w:p w14:paraId="159668D9" w14:textId="77777777" w:rsidR="005860AC" w:rsidRDefault="005860AC">
            <w:pPr>
              <w:keepNext/>
              <w:keepLines/>
              <w:jc w:val="center"/>
              <w:rPr>
                <w:rFonts w:ascii="Arial" w:hAnsi="Arial" w:cs="Arial"/>
                <w:sz w:val="18"/>
              </w:rPr>
            </w:pPr>
          </w:p>
        </w:tc>
      </w:tr>
      <w:tr w:rsidR="005860AC" w14:paraId="1E705FED" w14:textId="77777777" w:rsidTr="005860AC">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4593556F" w14:textId="77777777" w:rsidR="005860AC" w:rsidRDefault="005860AC">
            <w:pPr>
              <w:keepNext/>
              <w:keepLines/>
              <w:rPr>
                <w:rFonts w:ascii="Arial" w:hAnsi="Arial" w:cs="Arial"/>
                <w:sz w:val="18"/>
              </w:rPr>
            </w:pPr>
            <w:r>
              <w:rPr>
                <w:rFonts w:ascii="Arial" w:hAnsi="Arial" w:cs="Arial"/>
                <w:sz w:val="18"/>
              </w:rPr>
              <w:t>preambleTransMax-CE</w:t>
            </w:r>
          </w:p>
        </w:tc>
        <w:tc>
          <w:tcPr>
            <w:tcW w:w="3870" w:type="dxa"/>
            <w:gridSpan w:val="4"/>
            <w:tcBorders>
              <w:top w:val="single" w:sz="4" w:space="0" w:color="auto"/>
              <w:left w:val="single" w:sz="4" w:space="0" w:color="auto"/>
              <w:bottom w:val="single" w:sz="4" w:space="0" w:color="auto"/>
              <w:right w:val="single" w:sz="4" w:space="0" w:color="auto"/>
            </w:tcBorders>
            <w:hideMark/>
          </w:tcPr>
          <w:p w14:paraId="404156F2" w14:textId="77777777" w:rsidR="005860AC" w:rsidRDefault="005860AC">
            <w:pPr>
              <w:keepNext/>
              <w:keepLines/>
              <w:jc w:val="center"/>
              <w:rPr>
                <w:rFonts w:ascii="Arial" w:hAnsi="Arial" w:cs="Arial"/>
                <w:sz w:val="18"/>
              </w:rPr>
            </w:pPr>
            <w:r>
              <w:rPr>
                <w:rFonts w:ascii="Arial" w:hAnsi="Arial" w:cs="Arial"/>
                <w:sz w:val="18"/>
              </w:rPr>
              <w:t>n6</w:t>
            </w:r>
          </w:p>
        </w:tc>
        <w:tc>
          <w:tcPr>
            <w:tcW w:w="2205" w:type="dxa"/>
            <w:gridSpan w:val="2"/>
            <w:tcBorders>
              <w:top w:val="single" w:sz="4" w:space="0" w:color="auto"/>
              <w:left w:val="single" w:sz="4" w:space="0" w:color="auto"/>
              <w:bottom w:val="single" w:sz="4" w:space="0" w:color="auto"/>
              <w:right w:val="single" w:sz="4" w:space="0" w:color="auto"/>
            </w:tcBorders>
          </w:tcPr>
          <w:p w14:paraId="25B150AA" w14:textId="77777777" w:rsidR="005860AC" w:rsidRDefault="005860AC">
            <w:pPr>
              <w:keepNext/>
              <w:keepLines/>
              <w:jc w:val="center"/>
              <w:rPr>
                <w:rFonts w:ascii="Arial" w:hAnsi="Arial" w:cs="Arial"/>
                <w:sz w:val="18"/>
              </w:rPr>
            </w:pPr>
          </w:p>
        </w:tc>
      </w:tr>
      <w:tr w:rsidR="005860AC" w14:paraId="6647705C" w14:textId="77777777" w:rsidTr="005860AC">
        <w:trPr>
          <w:cantSplit/>
          <w:trHeight w:val="157"/>
          <w:jc w:val="center"/>
        </w:trPr>
        <w:tc>
          <w:tcPr>
            <w:tcW w:w="8744" w:type="dxa"/>
            <w:gridSpan w:val="7"/>
            <w:tcBorders>
              <w:top w:val="single" w:sz="4" w:space="0" w:color="auto"/>
              <w:left w:val="single" w:sz="4" w:space="0" w:color="auto"/>
              <w:bottom w:val="single" w:sz="4" w:space="0" w:color="auto"/>
              <w:right w:val="single" w:sz="4" w:space="0" w:color="auto"/>
            </w:tcBorders>
            <w:hideMark/>
          </w:tcPr>
          <w:p w14:paraId="581CDC97" w14:textId="77777777" w:rsidR="005860AC" w:rsidRDefault="005860AC">
            <w:pPr>
              <w:keepNext/>
              <w:keepLines/>
              <w:jc w:val="center"/>
              <w:rPr>
                <w:rFonts w:ascii="Arial" w:hAnsi="Arial" w:cs="Arial"/>
                <w:sz w:val="18"/>
              </w:rPr>
            </w:pPr>
            <w:r>
              <w:rPr>
                <w:rFonts w:ascii="Arial" w:hAnsi="Arial" w:cs="Arial"/>
                <w:b/>
                <w:sz w:val="18"/>
              </w:rPr>
              <w:t>Parameters per NPRACH Resource</w:t>
            </w:r>
          </w:p>
        </w:tc>
      </w:tr>
      <w:tr w:rsidR="005860AC" w14:paraId="642B838D" w14:textId="77777777" w:rsidTr="005860AC">
        <w:trPr>
          <w:gridAfter w:val="1"/>
          <w:wAfter w:w="12" w:type="dxa"/>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5DAE5BA7" w14:textId="77777777" w:rsidR="005860AC" w:rsidRDefault="005860AC">
            <w:pPr>
              <w:keepNext/>
              <w:keepLines/>
              <w:rPr>
                <w:rFonts w:ascii="Arial" w:hAnsi="Arial" w:cs="Arial"/>
                <w:b/>
                <w:i/>
                <w:sz w:val="18"/>
              </w:rPr>
            </w:pPr>
            <w:r>
              <w:rPr>
                <w:rFonts w:ascii="Arial" w:hAnsi="Arial" w:cs="Arial"/>
                <w:b/>
                <w:i/>
                <w:sz w:val="18"/>
              </w:rPr>
              <w:t>NPRACH Resource</w:t>
            </w:r>
          </w:p>
        </w:tc>
        <w:tc>
          <w:tcPr>
            <w:tcW w:w="1273" w:type="dxa"/>
            <w:tcBorders>
              <w:top w:val="single" w:sz="4" w:space="0" w:color="auto"/>
              <w:left w:val="single" w:sz="4" w:space="0" w:color="auto"/>
              <w:bottom w:val="single" w:sz="4" w:space="0" w:color="auto"/>
              <w:right w:val="single" w:sz="4" w:space="0" w:color="auto"/>
            </w:tcBorders>
            <w:hideMark/>
          </w:tcPr>
          <w:p w14:paraId="04FEF488" w14:textId="77777777" w:rsidR="005860AC" w:rsidRDefault="005860AC">
            <w:pPr>
              <w:keepNext/>
              <w:keepLines/>
              <w:jc w:val="center"/>
              <w:rPr>
                <w:rFonts w:ascii="Arial" w:hAnsi="Arial" w:cs="Arial"/>
                <w:b/>
                <w:i/>
                <w:sz w:val="18"/>
              </w:rPr>
            </w:pPr>
            <w:r>
              <w:rPr>
                <w:rFonts w:ascii="Arial" w:hAnsi="Arial" w:cs="Arial"/>
                <w:b/>
                <w:i/>
                <w:sz w:val="18"/>
              </w:rPr>
              <w:t>Level 0</w:t>
            </w:r>
          </w:p>
        </w:tc>
        <w:tc>
          <w:tcPr>
            <w:tcW w:w="1275" w:type="dxa"/>
            <w:tcBorders>
              <w:top w:val="single" w:sz="4" w:space="0" w:color="auto"/>
              <w:left w:val="single" w:sz="4" w:space="0" w:color="auto"/>
              <w:bottom w:val="single" w:sz="4" w:space="0" w:color="auto"/>
              <w:right w:val="single" w:sz="4" w:space="0" w:color="auto"/>
            </w:tcBorders>
            <w:hideMark/>
          </w:tcPr>
          <w:p w14:paraId="43F7B73C" w14:textId="77777777" w:rsidR="005860AC" w:rsidRDefault="005860AC">
            <w:pPr>
              <w:keepNext/>
              <w:keepLines/>
              <w:jc w:val="center"/>
              <w:rPr>
                <w:rFonts w:ascii="Arial" w:hAnsi="Arial" w:cs="Arial"/>
                <w:b/>
                <w:i/>
                <w:sz w:val="18"/>
              </w:rPr>
            </w:pPr>
            <w:r>
              <w:rPr>
                <w:rFonts w:ascii="Arial" w:hAnsi="Arial" w:cs="Arial"/>
                <w:b/>
                <w:i/>
                <w:sz w:val="18"/>
              </w:rPr>
              <w:t>Level 1</w:t>
            </w:r>
          </w:p>
        </w:tc>
        <w:tc>
          <w:tcPr>
            <w:tcW w:w="1276" w:type="dxa"/>
            <w:tcBorders>
              <w:top w:val="single" w:sz="4" w:space="0" w:color="auto"/>
              <w:left w:val="single" w:sz="4" w:space="0" w:color="auto"/>
              <w:bottom w:val="single" w:sz="4" w:space="0" w:color="auto"/>
              <w:right w:val="single" w:sz="4" w:space="0" w:color="auto"/>
            </w:tcBorders>
            <w:hideMark/>
          </w:tcPr>
          <w:p w14:paraId="113D4A9F" w14:textId="77777777" w:rsidR="005860AC" w:rsidRDefault="005860AC">
            <w:pPr>
              <w:keepNext/>
              <w:keepLines/>
              <w:jc w:val="center"/>
              <w:rPr>
                <w:rFonts w:ascii="Arial" w:hAnsi="Arial" w:cs="Arial"/>
                <w:b/>
                <w:i/>
                <w:sz w:val="18"/>
              </w:rPr>
            </w:pPr>
            <w:r>
              <w:rPr>
                <w:rFonts w:ascii="Arial" w:hAnsi="Arial" w:cs="Arial"/>
                <w:b/>
                <w:i/>
                <w:sz w:val="18"/>
              </w:rPr>
              <w:t>Level 2</w:t>
            </w:r>
          </w:p>
        </w:tc>
        <w:tc>
          <w:tcPr>
            <w:tcW w:w="2239" w:type="dxa"/>
            <w:gridSpan w:val="2"/>
            <w:tcBorders>
              <w:top w:val="single" w:sz="4" w:space="0" w:color="auto"/>
              <w:left w:val="single" w:sz="4" w:space="0" w:color="auto"/>
              <w:bottom w:val="single" w:sz="4" w:space="0" w:color="auto"/>
              <w:right w:val="single" w:sz="4" w:space="0" w:color="auto"/>
            </w:tcBorders>
          </w:tcPr>
          <w:p w14:paraId="776476B9" w14:textId="77777777" w:rsidR="005860AC" w:rsidRDefault="005860AC">
            <w:pPr>
              <w:keepNext/>
              <w:keepLines/>
              <w:jc w:val="center"/>
              <w:rPr>
                <w:rFonts w:ascii="Arial" w:hAnsi="Arial" w:cs="Arial"/>
                <w:sz w:val="18"/>
              </w:rPr>
            </w:pPr>
          </w:p>
        </w:tc>
      </w:tr>
      <w:tr w:rsidR="005860AC" w14:paraId="63915EC9" w14:textId="77777777" w:rsidTr="005860AC">
        <w:trPr>
          <w:gridAfter w:val="1"/>
          <w:wAfter w:w="12" w:type="dxa"/>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7462AB3C" w14:textId="77777777" w:rsidR="005860AC" w:rsidRDefault="005860AC">
            <w:pPr>
              <w:keepNext/>
              <w:keepLines/>
              <w:rPr>
                <w:rFonts w:ascii="Arial" w:hAnsi="Arial" w:cs="Arial"/>
                <w:sz w:val="18"/>
              </w:rPr>
            </w:pPr>
            <w:r>
              <w:rPr>
                <w:rFonts w:ascii="Arial" w:hAnsi="Arial" w:cs="Arial"/>
                <w:sz w:val="18"/>
              </w:rPr>
              <w:t>nprach-Periodicity</w:t>
            </w:r>
          </w:p>
        </w:tc>
        <w:tc>
          <w:tcPr>
            <w:tcW w:w="1273" w:type="dxa"/>
            <w:tcBorders>
              <w:top w:val="single" w:sz="4" w:space="0" w:color="auto"/>
              <w:left w:val="single" w:sz="4" w:space="0" w:color="auto"/>
              <w:bottom w:val="single" w:sz="4" w:space="0" w:color="auto"/>
              <w:right w:val="single" w:sz="4" w:space="0" w:color="auto"/>
            </w:tcBorders>
            <w:hideMark/>
          </w:tcPr>
          <w:p w14:paraId="08501609" w14:textId="77777777" w:rsidR="005860AC" w:rsidRDefault="005860AC">
            <w:pPr>
              <w:keepNext/>
              <w:keepLines/>
              <w:jc w:val="center"/>
              <w:rPr>
                <w:rFonts w:ascii="Arial" w:hAnsi="Arial" w:cs="Arial"/>
                <w:strike/>
                <w:sz w:val="18"/>
                <w:highlight w:val="yellow"/>
              </w:rPr>
            </w:pPr>
            <w:r>
              <w:rPr>
                <w:rFonts w:ascii="Arial" w:hAnsi="Arial" w:cs="Arial"/>
                <w:strike/>
                <w:sz w:val="18"/>
                <w:highlight w:val="yellow"/>
              </w:rPr>
              <w:t>ms40</w:t>
            </w:r>
          </w:p>
        </w:tc>
        <w:tc>
          <w:tcPr>
            <w:tcW w:w="1275" w:type="dxa"/>
            <w:tcBorders>
              <w:top w:val="single" w:sz="4" w:space="0" w:color="auto"/>
              <w:left w:val="single" w:sz="4" w:space="0" w:color="auto"/>
              <w:bottom w:val="single" w:sz="4" w:space="0" w:color="auto"/>
              <w:right w:val="single" w:sz="4" w:space="0" w:color="auto"/>
            </w:tcBorders>
            <w:hideMark/>
          </w:tcPr>
          <w:p w14:paraId="036A06DA" w14:textId="77777777" w:rsidR="005860AC" w:rsidRDefault="005860AC">
            <w:pPr>
              <w:keepNext/>
              <w:keepLines/>
              <w:jc w:val="center"/>
              <w:rPr>
                <w:rFonts w:ascii="Arial" w:hAnsi="Arial" w:cs="Arial"/>
                <w:strike/>
                <w:sz w:val="18"/>
                <w:highlight w:val="yellow"/>
              </w:rPr>
            </w:pPr>
            <w:r>
              <w:rPr>
                <w:rFonts w:ascii="Arial" w:hAnsi="Arial" w:cs="Arial"/>
                <w:strike/>
                <w:sz w:val="18"/>
                <w:highlight w:val="yellow"/>
              </w:rPr>
              <w:t>ms240</w:t>
            </w:r>
          </w:p>
        </w:tc>
        <w:tc>
          <w:tcPr>
            <w:tcW w:w="1276" w:type="dxa"/>
            <w:tcBorders>
              <w:top w:val="single" w:sz="4" w:space="0" w:color="auto"/>
              <w:left w:val="single" w:sz="4" w:space="0" w:color="auto"/>
              <w:bottom w:val="single" w:sz="4" w:space="0" w:color="auto"/>
              <w:right w:val="single" w:sz="4" w:space="0" w:color="auto"/>
            </w:tcBorders>
            <w:hideMark/>
          </w:tcPr>
          <w:p w14:paraId="159599C9" w14:textId="77777777" w:rsidR="005860AC" w:rsidRDefault="005860AC">
            <w:pPr>
              <w:keepNext/>
              <w:keepLines/>
              <w:jc w:val="center"/>
              <w:rPr>
                <w:rFonts w:ascii="Arial" w:hAnsi="Arial" w:cs="Arial"/>
                <w:strike/>
                <w:sz w:val="18"/>
                <w:highlight w:val="yellow"/>
              </w:rPr>
            </w:pPr>
            <w:r>
              <w:rPr>
                <w:rFonts w:ascii="Arial" w:hAnsi="Arial" w:cs="Arial"/>
                <w:strike/>
                <w:sz w:val="18"/>
                <w:highlight w:val="yellow"/>
              </w:rPr>
              <w:t>ms1280</w:t>
            </w:r>
          </w:p>
        </w:tc>
        <w:tc>
          <w:tcPr>
            <w:tcW w:w="2239" w:type="dxa"/>
            <w:gridSpan w:val="2"/>
            <w:tcBorders>
              <w:top w:val="single" w:sz="4" w:space="0" w:color="auto"/>
              <w:left w:val="single" w:sz="4" w:space="0" w:color="auto"/>
              <w:bottom w:val="single" w:sz="4" w:space="0" w:color="auto"/>
              <w:right w:val="single" w:sz="4" w:space="0" w:color="auto"/>
            </w:tcBorders>
          </w:tcPr>
          <w:p w14:paraId="27397D87" w14:textId="77777777" w:rsidR="005860AC" w:rsidRDefault="005860AC">
            <w:pPr>
              <w:keepNext/>
              <w:keepLines/>
              <w:jc w:val="center"/>
              <w:rPr>
                <w:rFonts w:ascii="Arial" w:hAnsi="Arial" w:cs="Arial"/>
                <w:sz w:val="18"/>
              </w:rPr>
            </w:pPr>
          </w:p>
        </w:tc>
      </w:tr>
      <w:tr w:rsidR="005860AC" w14:paraId="015FBCFB" w14:textId="77777777" w:rsidTr="005860AC">
        <w:trPr>
          <w:gridAfter w:val="1"/>
          <w:wAfter w:w="12" w:type="dxa"/>
          <w:trHeight w:val="151"/>
          <w:jc w:val="center"/>
        </w:trPr>
        <w:tc>
          <w:tcPr>
            <w:tcW w:w="2669" w:type="dxa"/>
            <w:tcBorders>
              <w:top w:val="single" w:sz="4" w:space="0" w:color="auto"/>
              <w:left w:val="single" w:sz="4" w:space="0" w:color="auto"/>
              <w:bottom w:val="single" w:sz="4" w:space="0" w:color="auto"/>
              <w:right w:val="single" w:sz="4" w:space="0" w:color="auto"/>
            </w:tcBorders>
            <w:hideMark/>
          </w:tcPr>
          <w:p w14:paraId="5AEE2E71" w14:textId="77777777" w:rsidR="005860AC" w:rsidRDefault="005860AC">
            <w:pPr>
              <w:keepNext/>
              <w:keepLines/>
              <w:rPr>
                <w:rFonts w:ascii="Arial" w:hAnsi="Arial" w:cs="Arial"/>
                <w:sz w:val="18"/>
              </w:rPr>
            </w:pPr>
            <w:r>
              <w:rPr>
                <w:rFonts w:ascii="Arial" w:hAnsi="Arial" w:cs="Arial"/>
                <w:sz w:val="18"/>
              </w:rPr>
              <w:t>nprach-StartTime</w:t>
            </w:r>
          </w:p>
        </w:tc>
        <w:tc>
          <w:tcPr>
            <w:tcW w:w="1273" w:type="dxa"/>
            <w:tcBorders>
              <w:top w:val="single" w:sz="4" w:space="0" w:color="auto"/>
              <w:left w:val="single" w:sz="4" w:space="0" w:color="auto"/>
              <w:bottom w:val="single" w:sz="4" w:space="0" w:color="auto"/>
              <w:right w:val="single" w:sz="4" w:space="0" w:color="auto"/>
            </w:tcBorders>
            <w:hideMark/>
          </w:tcPr>
          <w:p w14:paraId="7E7894B1" w14:textId="77777777" w:rsidR="005860AC" w:rsidRDefault="005860AC">
            <w:pPr>
              <w:keepNext/>
              <w:keepLines/>
              <w:jc w:val="center"/>
              <w:rPr>
                <w:rFonts w:ascii="Arial" w:hAnsi="Arial" w:cs="Arial"/>
                <w:sz w:val="18"/>
              </w:rPr>
            </w:pPr>
            <w:r>
              <w:rPr>
                <w:rFonts w:ascii="Arial" w:hAnsi="Arial" w:cs="Arial"/>
                <w:sz w:val="18"/>
              </w:rPr>
              <w:t>ms8</w:t>
            </w:r>
          </w:p>
        </w:tc>
        <w:tc>
          <w:tcPr>
            <w:tcW w:w="1275" w:type="dxa"/>
            <w:tcBorders>
              <w:top w:val="single" w:sz="4" w:space="0" w:color="auto"/>
              <w:left w:val="single" w:sz="4" w:space="0" w:color="auto"/>
              <w:bottom w:val="single" w:sz="4" w:space="0" w:color="auto"/>
              <w:right w:val="single" w:sz="4" w:space="0" w:color="auto"/>
            </w:tcBorders>
            <w:hideMark/>
          </w:tcPr>
          <w:p w14:paraId="72ED3CDD" w14:textId="77777777" w:rsidR="005860AC" w:rsidRDefault="005860AC">
            <w:pPr>
              <w:keepNext/>
              <w:keepLines/>
              <w:jc w:val="center"/>
              <w:rPr>
                <w:rFonts w:ascii="Arial" w:hAnsi="Arial" w:cs="Arial"/>
                <w:sz w:val="18"/>
              </w:rPr>
            </w:pPr>
            <w:r>
              <w:rPr>
                <w:rFonts w:ascii="Arial" w:hAnsi="Arial" w:cs="Arial"/>
                <w:sz w:val="18"/>
              </w:rPr>
              <w:t>ms64</w:t>
            </w:r>
          </w:p>
        </w:tc>
        <w:tc>
          <w:tcPr>
            <w:tcW w:w="1276" w:type="dxa"/>
            <w:tcBorders>
              <w:top w:val="single" w:sz="4" w:space="0" w:color="auto"/>
              <w:left w:val="single" w:sz="4" w:space="0" w:color="auto"/>
              <w:bottom w:val="single" w:sz="4" w:space="0" w:color="auto"/>
              <w:right w:val="single" w:sz="4" w:space="0" w:color="auto"/>
            </w:tcBorders>
            <w:hideMark/>
          </w:tcPr>
          <w:p w14:paraId="1244E027" w14:textId="77777777" w:rsidR="005860AC" w:rsidRDefault="005860AC">
            <w:pPr>
              <w:keepNext/>
              <w:keepLines/>
              <w:jc w:val="center"/>
              <w:rPr>
                <w:rFonts w:ascii="Arial" w:hAnsi="Arial" w:cs="Arial"/>
                <w:sz w:val="18"/>
              </w:rPr>
            </w:pPr>
            <w:r>
              <w:rPr>
                <w:rFonts w:ascii="Arial" w:hAnsi="Arial" w:cs="Arial"/>
                <w:sz w:val="18"/>
              </w:rPr>
              <w:t>ms512</w:t>
            </w:r>
          </w:p>
        </w:tc>
        <w:tc>
          <w:tcPr>
            <w:tcW w:w="2239" w:type="dxa"/>
            <w:gridSpan w:val="2"/>
            <w:tcBorders>
              <w:top w:val="single" w:sz="4" w:space="0" w:color="auto"/>
              <w:left w:val="single" w:sz="4" w:space="0" w:color="auto"/>
              <w:bottom w:val="single" w:sz="4" w:space="0" w:color="auto"/>
              <w:right w:val="single" w:sz="4" w:space="0" w:color="auto"/>
            </w:tcBorders>
          </w:tcPr>
          <w:p w14:paraId="7757E100" w14:textId="77777777" w:rsidR="005860AC" w:rsidRDefault="005860AC">
            <w:pPr>
              <w:keepNext/>
              <w:keepLines/>
              <w:jc w:val="center"/>
              <w:rPr>
                <w:rFonts w:ascii="Arial" w:hAnsi="Arial" w:cs="Arial"/>
                <w:sz w:val="18"/>
              </w:rPr>
            </w:pPr>
          </w:p>
        </w:tc>
      </w:tr>
      <w:tr w:rsidR="005860AC" w14:paraId="37D55021" w14:textId="77777777" w:rsidTr="005860AC">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0E1A5F3" w14:textId="77777777" w:rsidR="005860AC" w:rsidRDefault="005860AC">
            <w:pPr>
              <w:keepNext/>
              <w:keepLines/>
              <w:rPr>
                <w:rFonts w:ascii="Arial" w:hAnsi="Arial" w:cs="Arial"/>
                <w:sz w:val="18"/>
              </w:rPr>
            </w:pPr>
            <w:r>
              <w:rPr>
                <w:rFonts w:ascii="Arial" w:hAnsi="Arial" w:cs="Arial"/>
                <w:sz w:val="18"/>
              </w:rPr>
              <w:t>nprach-SubcarrierOffset</w:t>
            </w:r>
          </w:p>
        </w:tc>
        <w:tc>
          <w:tcPr>
            <w:tcW w:w="1273" w:type="dxa"/>
            <w:tcBorders>
              <w:top w:val="single" w:sz="4" w:space="0" w:color="auto"/>
              <w:left w:val="single" w:sz="4" w:space="0" w:color="auto"/>
              <w:bottom w:val="single" w:sz="4" w:space="0" w:color="auto"/>
              <w:right w:val="single" w:sz="4" w:space="0" w:color="auto"/>
            </w:tcBorders>
            <w:hideMark/>
          </w:tcPr>
          <w:p w14:paraId="7BA84107" w14:textId="77777777" w:rsidR="005860AC" w:rsidRDefault="005860AC">
            <w:pPr>
              <w:keepNext/>
              <w:keepLines/>
              <w:jc w:val="center"/>
              <w:rPr>
                <w:rFonts w:ascii="Arial" w:hAnsi="Arial" w:cs="Arial"/>
                <w:sz w:val="18"/>
              </w:rPr>
            </w:pPr>
            <w:r>
              <w:rPr>
                <w:rFonts w:ascii="Arial" w:hAnsi="Arial" w:cs="Arial"/>
                <w:sz w:val="18"/>
              </w:rPr>
              <w:t>n0</w:t>
            </w:r>
          </w:p>
        </w:tc>
        <w:tc>
          <w:tcPr>
            <w:tcW w:w="1275" w:type="dxa"/>
            <w:tcBorders>
              <w:top w:val="single" w:sz="4" w:space="0" w:color="auto"/>
              <w:left w:val="single" w:sz="4" w:space="0" w:color="auto"/>
              <w:bottom w:val="single" w:sz="4" w:space="0" w:color="auto"/>
              <w:right w:val="single" w:sz="4" w:space="0" w:color="auto"/>
            </w:tcBorders>
            <w:hideMark/>
          </w:tcPr>
          <w:p w14:paraId="00D3A87A" w14:textId="77777777" w:rsidR="005860AC" w:rsidRDefault="005860AC">
            <w:pPr>
              <w:keepNext/>
              <w:keepLines/>
              <w:jc w:val="center"/>
              <w:rPr>
                <w:rFonts w:ascii="Arial" w:hAnsi="Arial" w:cs="Arial"/>
                <w:sz w:val="18"/>
              </w:rPr>
            </w:pPr>
            <w:r>
              <w:rPr>
                <w:rFonts w:ascii="Arial" w:hAnsi="Arial" w:cs="Arial"/>
                <w:sz w:val="18"/>
              </w:rPr>
              <w:t>n0</w:t>
            </w:r>
          </w:p>
        </w:tc>
        <w:tc>
          <w:tcPr>
            <w:tcW w:w="1276" w:type="dxa"/>
            <w:tcBorders>
              <w:top w:val="single" w:sz="4" w:space="0" w:color="auto"/>
              <w:left w:val="single" w:sz="4" w:space="0" w:color="auto"/>
              <w:bottom w:val="single" w:sz="4" w:space="0" w:color="auto"/>
              <w:right w:val="single" w:sz="4" w:space="0" w:color="auto"/>
            </w:tcBorders>
            <w:hideMark/>
          </w:tcPr>
          <w:p w14:paraId="52F2F868" w14:textId="77777777" w:rsidR="005860AC" w:rsidRDefault="005860AC">
            <w:pPr>
              <w:keepNext/>
              <w:keepLines/>
              <w:jc w:val="center"/>
              <w:rPr>
                <w:rFonts w:ascii="Arial" w:hAnsi="Arial" w:cs="Arial"/>
                <w:sz w:val="18"/>
              </w:rPr>
            </w:pPr>
            <w:r>
              <w:rPr>
                <w:rFonts w:ascii="Arial" w:hAnsi="Arial" w:cs="Arial"/>
                <w:sz w:val="18"/>
              </w:rPr>
              <w:t>n0</w:t>
            </w:r>
          </w:p>
        </w:tc>
        <w:tc>
          <w:tcPr>
            <w:tcW w:w="2239" w:type="dxa"/>
            <w:gridSpan w:val="2"/>
            <w:tcBorders>
              <w:top w:val="single" w:sz="4" w:space="0" w:color="auto"/>
              <w:left w:val="single" w:sz="4" w:space="0" w:color="auto"/>
              <w:bottom w:val="single" w:sz="4" w:space="0" w:color="auto"/>
              <w:right w:val="single" w:sz="4" w:space="0" w:color="auto"/>
            </w:tcBorders>
          </w:tcPr>
          <w:p w14:paraId="4E308E70" w14:textId="77777777" w:rsidR="005860AC" w:rsidRDefault="005860AC">
            <w:pPr>
              <w:keepNext/>
              <w:keepLines/>
              <w:jc w:val="center"/>
              <w:rPr>
                <w:rFonts w:ascii="Arial" w:hAnsi="Arial" w:cs="Arial"/>
                <w:sz w:val="18"/>
              </w:rPr>
            </w:pPr>
          </w:p>
        </w:tc>
      </w:tr>
      <w:tr w:rsidR="005860AC" w14:paraId="42446DD3" w14:textId="77777777" w:rsidTr="005860AC">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D6FDBFB" w14:textId="77777777" w:rsidR="005860AC" w:rsidRDefault="005860AC">
            <w:pPr>
              <w:keepNext/>
              <w:keepLines/>
              <w:rPr>
                <w:rFonts w:ascii="Arial" w:hAnsi="Arial" w:cs="Arial"/>
                <w:sz w:val="18"/>
              </w:rPr>
            </w:pPr>
            <w:r>
              <w:rPr>
                <w:rFonts w:ascii="Arial" w:hAnsi="Arial" w:cs="Arial"/>
                <w:sz w:val="18"/>
              </w:rPr>
              <w:t>nprach-NumSubcarriers</w:t>
            </w:r>
          </w:p>
        </w:tc>
        <w:tc>
          <w:tcPr>
            <w:tcW w:w="1273" w:type="dxa"/>
            <w:tcBorders>
              <w:top w:val="single" w:sz="4" w:space="0" w:color="auto"/>
              <w:left w:val="single" w:sz="4" w:space="0" w:color="auto"/>
              <w:bottom w:val="single" w:sz="4" w:space="0" w:color="auto"/>
              <w:right w:val="single" w:sz="4" w:space="0" w:color="auto"/>
            </w:tcBorders>
            <w:hideMark/>
          </w:tcPr>
          <w:p w14:paraId="1756E56E" w14:textId="77777777" w:rsidR="005860AC" w:rsidRDefault="005860AC">
            <w:pPr>
              <w:keepNext/>
              <w:keepLines/>
              <w:jc w:val="center"/>
              <w:rPr>
                <w:rFonts w:ascii="Arial" w:hAnsi="Arial" w:cs="Arial"/>
                <w:sz w:val="18"/>
              </w:rPr>
            </w:pPr>
            <w:r>
              <w:rPr>
                <w:rFonts w:ascii="Arial" w:hAnsi="Arial" w:cs="Arial"/>
                <w:sz w:val="18"/>
              </w:rPr>
              <w:t>n12</w:t>
            </w:r>
          </w:p>
        </w:tc>
        <w:tc>
          <w:tcPr>
            <w:tcW w:w="1275" w:type="dxa"/>
            <w:tcBorders>
              <w:top w:val="single" w:sz="4" w:space="0" w:color="auto"/>
              <w:left w:val="single" w:sz="4" w:space="0" w:color="auto"/>
              <w:bottom w:val="single" w:sz="4" w:space="0" w:color="auto"/>
              <w:right w:val="single" w:sz="4" w:space="0" w:color="auto"/>
            </w:tcBorders>
            <w:hideMark/>
          </w:tcPr>
          <w:p w14:paraId="7BAC7E1B" w14:textId="77777777" w:rsidR="005860AC" w:rsidRDefault="005860AC">
            <w:pPr>
              <w:keepNext/>
              <w:keepLines/>
              <w:jc w:val="center"/>
              <w:rPr>
                <w:rFonts w:ascii="Arial" w:hAnsi="Arial" w:cs="Arial"/>
                <w:sz w:val="18"/>
              </w:rPr>
            </w:pPr>
            <w:r>
              <w:rPr>
                <w:rFonts w:ascii="Arial" w:hAnsi="Arial" w:cs="Arial"/>
                <w:sz w:val="18"/>
              </w:rPr>
              <w:t>n12</w:t>
            </w:r>
          </w:p>
        </w:tc>
        <w:tc>
          <w:tcPr>
            <w:tcW w:w="1276" w:type="dxa"/>
            <w:tcBorders>
              <w:top w:val="single" w:sz="4" w:space="0" w:color="auto"/>
              <w:left w:val="single" w:sz="4" w:space="0" w:color="auto"/>
              <w:bottom w:val="single" w:sz="4" w:space="0" w:color="auto"/>
              <w:right w:val="single" w:sz="4" w:space="0" w:color="auto"/>
            </w:tcBorders>
            <w:hideMark/>
          </w:tcPr>
          <w:p w14:paraId="236EC726" w14:textId="77777777" w:rsidR="005860AC" w:rsidRDefault="005860AC">
            <w:pPr>
              <w:keepNext/>
              <w:keepLines/>
              <w:jc w:val="center"/>
              <w:rPr>
                <w:rFonts w:ascii="Arial" w:hAnsi="Arial" w:cs="Arial"/>
                <w:sz w:val="18"/>
              </w:rPr>
            </w:pPr>
            <w:r>
              <w:rPr>
                <w:rFonts w:ascii="Arial" w:hAnsi="Arial" w:cs="Arial"/>
                <w:sz w:val="18"/>
              </w:rPr>
              <w:t>n12</w:t>
            </w:r>
          </w:p>
        </w:tc>
        <w:tc>
          <w:tcPr>
            <w:tcW w:w="2239" w:type="dxa"/>
            <w:gridSpan w:val="2"/>
            <w:tcBorders>
              <w:top w:val="single" w:sz="4" w:space="0" w:color="auto"/>
              <w:left w:val="single" w:sz="4" w:space="0" w:color="auto"/>
              <w:bottom w:val="single" w:sz="4" w:space="0" w:color="auto"/>
              <w:right w:val="single" w:sz="4" w:space="0" w:color="auto"/>
            </w:tcBorders>
          </w:tcPr>
          <w:p w14:paraId="6BDAC1A9" w14:textId="77777777" w:rsidR="005860AC" w:rsidRDefault="005860AC">
            <w:pPr>
              <w:keepNext/>
              <w:keepLines/>
              <w:jc w:val="center"/>
              <w:rPr>
                <w:rFonts w:ascii="Arial" w:hAnsi="Arial" w:cs="Arial"/>
                <w:sz w:val="18"/>
              </w:rPr>
            </w:pPr>
          </w:p>
        </w:tc>
      </w:tr>
      <w:tr w:rsidR="005860AC" w14:paraId="6091610B" w14:textId="77777777" w:rsidTr="005860AC">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6361430" w14:textId="77777777" w:rsidR="005860AC" w:rsidRDefault="005860AC">
            <w:pPr>
              <w:keepNext/>
              <w:keepLines/>
              <w:rPr>
                <w:rFonts w:ascii="Arial" w:hAnsi="Arial" w:cs="Arial"/>
                <w:sz w:val="18"/>
              </w:rPr>
            </w:pPr>
            <w:r>
              <w:rPr>
                <w:rFonts w:ascii="Arial" w:hAnsi="Arial" w:cs="Arial"/>
                <w:sz w:val="18"/>
              </w:rPr>
              <w:t>nprach-SubcarrierMSG3-RangeStart</w:t>
            </w:r>
          </w:p>
        </w:tc>
        <w:tc>
          <w:tcPr>
            <w:tcW w:w="1273" w:type="dxa"/>
            <w:tcBorders>
              <w:top w:val="single" w:sz="4" w:space="0" w:color="auto"/>
              <w:left w:val="single" w:sz="4" w:space="0" w:color="auto"/>
              <w:bottom w:val="single" w:sz="4" w:space="0" w:color="auto"/>
              <w:right w:val="single" w:sz="4" w:space="0" w:color="auto"/>
            </w:tcBorders>
            <w:hideMark/>
          </w:tcPr>
          <w:p w14:paraId="73B15BC9" w14:textId="77777777" w:rsidR="005860AC" w:rsidRDefault="005860AC">
            <w:pPr>
              <w:keepNext/>
              <w:keepLines/>
              <w:jc w:val="center"/>
              <w:rPr>
                <w:rFonts w:ascii="Arial" w:hAnsi="Arial" w:cs="Arial"/>
                <w:sz w:val="18"/>
              </w:rPr>
            </w:pPr>
            <w:r>
              <w:rPr>
                <w:rFonts w:ascii="Arial" w:hAnsi="Arial" w:cs="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761B32DD" w14:textId="77777777" w:rsidR="005860AC" w:rsidRDefault="005860AC">
            <w:pPr>
              <w:keepNext/>
              <w:keepLines/>
              <w:jc w:val="center"/>
              <w:rPr>
                <w:rFonts w:ascii="Arial" w:hAnsi="Arial" w:cs="Arial"/>
                <w:sz w:val="18"/>
              </w:rPr>
            </w:pPr>
            <w:r>
              <w:rPr>
                <w:rFonts w:ascii="Arial" w:hAnsi="Arial" w:cs="Arial"/>
                <w:sz w:val="18"/>
              </w:rPr>
              <w:t>zero</w:t>
            </w:r>
          </w:p>
        </w:tc>
        <w:tc>
          <w:tcPr>
            <w:tcW w:w="1276" w:type="dxa"/>
            <w:tcBorders>
              <w:top w:val="single" w:sz="4" w:space="0" w:color="auto"/>
              <w:left w:val="single" w:sz="4" w:space="0" w:color="auto"/>
              <w:bottom w:val="single" w:sz="4" w:space="0" w:color="auto"/>
              <w:right w:val="single" w:sz="4" w:space="0" w:color="auto"/>
            </w:tcBorders>
            <w:hideMark/>
          </w:tcPr>
          <w:p w14:paraId="0C7B4A70" w14:textId="77777777" w:rsidR="005860AC" w:rsidRDefault="005860AC">
            <w:pPr>
              <w:keepNext/>
              <w:keepLines/>
              <w:jc w:val="center"/>
              <w:rPr>
                <w:rFonts w:ascii="Arial" w:hAnsi="Arial" w:cs="Arial"/>
                <w:sz w:val="18"/>
              </w:rPr>
            </w:pPr>
            <w:r>
              <w:rPr>
                <w:rFonts w:ascii="Arial" w:hAnsi="Arial" w:cs="Arial"/>
                <w:sz w:val="18"/>
              </w:rPr>
              <w:t>zero</w:t>
            </w:r>
          </w:p>
        </w:tc>
        <w:tc>
          <w:tcPr>
            <w:tcW w:w="2239" w:type="dxa"/>
            <w:gridSpan w:val="2"/>
            <w:tcBorders>
              <w:top w:val="single" w:sz="4" w:space="0" w:color="auto"/>
              <w:left w:val="single" w:sz="4" w:space="0" w:color="auto"/>
              <w:bottom w:val="single" w:sz="4" w:space="0" w:color="auto"/>
              <w:right w:val="single" w:sz="4" w:space="0" w:color="auto"/>
            </w:tcBorders>
          </w:tcPr>
          <w:p w14:paraId="70E371CB" w14:textId="77777777" w:rsidR="005860AC" w:rsidRDefault="005860AC">
            <w:pPr>
              <w:keepNext/>
              <w:keepLines/>
              <w:jc w:val="center"/>
              <w:rPr>
                <w:rFonts w:ascii="Arial" w:hAnsi="Arial" w:cs="Arial"/>
                <w:sz w:val="18"/>
              </w:rPr>
            </w:pPr>
          </w:p>
        </w:tc>
      </w:tr>
      <w:tr w:rsidR="005860AC" w14:paraId="67B0D6B4" w14:textId="77777777" w:rsidTr="005860AC">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4444DD34" w14:textId="77777777" w:rsidR="005860AC" w:rsidRDefault="005860AC">
            <w:pPr>
              <w:keepNext/>
              <w:keepLines/>
              <w:rPr>
                <w:rFonts w:ascii="Arial" w:hAnsi="Arial" w:cs="Arial"/>
                <w:sz w:val="18"/>
              </w:rPr>
            </w:pPr>
            <w:r>
              <w:rPr>
                <w:rFonts w:ascii="Arial" w:hAnsi="Arial" w:cs="Arial"/>
                <w:sz w:val="18"/>
              </w:rPr>
              <w:t>maxNumPreambleAttemptCE</w:t>
            </w:r>
          </w:p>
        </w:tc>
        <w:tc>
          <w:tcPr>
            <w:tcW w:w="1273" w:type="dxa"/>
            <w:tcBorders>
              <w:top w:val="single" w:sz="4" w:space="0" w:color="auto"/>
              <w:left w:val="single" w:sz="4" w:space="0" w:color="auto"/>
              <w:bottom w:val="single" w:sz="4" w:space="0" w:color="auto"/>
              <w:right w:val="single" w:sz="4" w:space="0" w:color="auto"/>
            </w:tcBorders>
            <w:hideMark/>
          </w:tcPr>
          <w:p w14:paraId="20E6F78C" w14:textId="77777777" w:rsidR="005860AC" w:rsidRDefault="005860AC">
            <w:pPr>
              <w:keepNext/>
              <w:keepLines/>
              <w:jc w:val="center"/>
              <w:rPr>
                <w:rFonts w:ascii="Arial" w:hAnsi="Arial" w:cs="Arial"/>
                <w:sz w:val="18"/>
              </w:rPr>
            </w:pPr>
            <w:r>
              <w:rPr>
                <w:rFonts w:ascii="Arial" w:hAnsi="Arial" w:cs="Arial"/>
                <w:sz w:val="18"/>
              </w:rPr>
              <w:t>n3</w:t>
            </w:r>
          </w:p>
        </w:tc>
        <w:tc>
          <w:tcPr>
            <w:tcW w:w="1275" w:type="dxa"/>
            <w:tcBorders>
              <w:top w:val="single" w:sz="4" w:space="0" w:color="auto"/>
              <w:left w:val="single" w:sz="4" w:space="0" w:color="auto"/>
              <w:bottom w:val="single" w:sz="4" w:space="0" w:color="auto"/>
              <w:right w:val="single" w:sz="4" w:space="0" w:color="auto"/>
            </w:tcBorders>
            <w:hideMark/>
          </w:tcPr>
          <w:p w14:paraId="57B37FAA" w14:textId="77777777" w:rsidR="005860AC" w:rsidRDefault="005860AC">
            <w:pPr>
              <w:keepNext/>
              <w:keepLines/>
              <w:jc w:val="center"/>
              <w:rPr>
                <w:rFonts w:ascii="Arial" w:hAnsi="Arial" w:cs="Arial"/>
                <w:sz w:val="18"/>
              </w:rPr>
            </w:pPr>
            <w:r>
              <w:rPr>
                <w:rFonts w:ascii="Arial" w:hAnsi="Arial" w:cs="Arial"/>
                <w:sz w:val="18"/>
              </w:rPr>
              <w:t>n6</w:t>
            </w:r>
          </w:p>
        </w:tc>
        <w:tc>
          <w:tcPr>
            <w:tcW w:w="1276" w:type="dxa"/>
            <w:tcBorders>
              <w:top w:val="single" w:sz="4" w:space="0" w:color="auto"/>
              <w:left w:val="single" w:sz="4" w:space="0" w:color="auto"/>
              <w:bottom w:val="single" w:sz="4" w:space="0" w:color="auto"/>
              <w:right w:val="single" w:sz="4" w:space="0" w:color="auto"/>
            </w:tcBorders>
            <w:hideMark/>
          </w:tcPr>
          <w:p w14:paraId="1C357361" w14:textId="77777777" w:rsidR="005860AC" w:rsidRDefault="005860AC">
            <w:pPr>
              <w:keepNext/>
              <w:keepLines/>
              <w:jc w:val="center"/>
              <w:rPr>
                <w:rFonts w:ascii="Arial" w:hAnsi="Arial" w:cs="Arial"/>
                <w:sz w:val="18"/>
              </w:rPr>
            </w:pPr>
            <w:r>
              <w:rPr>
                <w:rFonts w:ascii="Arial" w:hAnsi="Arial" w:cs="Arial"/>
                <w:sz w:val="18"/>
              </w:rPr>
              <w:t>n10</w:t>
            </w:r>
          </w:p>
        </w:tc>
        <w:tc>
          <w:tcPr>
            <w:tcW w:w="2239" w:type="dxa"/>
            <w:gridSpan w:val="2"/>
            <w:tcBorders>
              <w:top w:val="single" w:sz="4" w:space="0" w:color="auto"/>
              <w:left w:val="single" w:sz="4" w:space="0" w:color="auto"/>
              <w:bottom w:val="single" w:sz="4" w:space="0" w:color="auto"/>
              <w:right w:val="single" w:sz="4" w:space="0" w:color="auto"/>
            </w:tcBorders>
          </w:tcPr>
          <w:p w14:paraId="499802D1" w14:textId="77777777" w:rsidR="005860AC" w:rsidRDefault="005860AC">
            <w:pPr>
              <w:keepNext/>
              <w:keepLines/>
              <w:jc w:val="center"/>
              <w:rPr>
                <w:rFonts w:ascii="Arial" w:hAnsi="Arial" w:cs="Arial"/>
                <w:sz w:val="18"/>
              </w:rPr>
            </w:pPr>
          </w:p>
        </w:tc>
      </w:tr>
      <w:tr w:rsidR="005860AC" w14:paraId="7251D956" w14:textId="77777777" w:rsidTr="005860AC">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6299BE0" w14:textId="77777777" w:rsidR="005860AC" w:rsidRDefault="005860AC">
            <w:pPr>
              <w:keepNext/>
              <w:keepLines/>
              <w:rPr>
                <w:rFonts w:ascii="Arial" w:hAnsi="Arial" w:cs="Arial"/>
                <w:sz w:val="18"/>
              </w:rPr>
            </w:pPr>
            <w:r>
              <w:rPr>
                <w:rFonts w:ascii="Arial" w:hAnsi="Arial" w:cs="Arial"/>
                <w:sz w:val="18"/>
              </w:rPr>
              <w:t>numRepetitionsPerPreambleAttempt</w:t>
            </w:r>
          </w:p>
        </w:tc>
        <w:tc>
          <w:tcPr>
            <w:tcW w:w="1273" w:type="dxa"/>
            <w:tcBorders>
              <w:top w:val="single" w:sz="4" w:space="0" w:color="auto"/>
              <w:left w:val="single" w:sz="4" w:space="0" w:color="auto"/>
              <w:bottom w:val="single" w:sz="4" w:space="0" w:color="auto"/>
              <w:right w:val="single" w:sz="4" w:space="0" w:color="auto"/>
            </w:tcBorders>
            <w:hideMark/>
          </w:tcPr>
          <w:p w14:paraId="054D83BF" w14:textId="77777777" w:rsidR="005860AC" w:rsidRDefault="005860AC">
            <w:pPr>
              <w:keepNext/>
              <w:keepLines/>
              <w:jc w:val="center"/>
              <w:rPr>
                <w:rFonts w:ascii="Arial" w:hAnsi="Arial" w:cs="Arial"/>
                <w:sz w:val="18"/>
              </w:rPr>
            </w:pPr>
            <w:r>
              <w:rPr>
                <w:rFonts w:ascii="Arial" w:hAnsi="Arial" w:cs="Arial"/>
                <w:sz w:val="18"/>
              </w:rPr>
              <w:t>n2</w:t>
            </w:r>
          </w:p>
        </w:tc>
        <w:tc>
          <w:tcPr>
            <w:tcW w:w="1275" w:type="dxa"/>
            <w:tcBorders>
              <w:top w:val="single" w:sz="4" w:space="0" w:color="auto"/>
              <w:left w:val="single" w:sz="4" w:space="0" w:color="auto"/>
              <w:bottom w:val="single" w:sz="4" w:space="0" w:color="auto"/>
              <w:right w:val="single" w:sz="4" w:space="0" w:color="auto"/>
            </w:tcBorders>
            <w:hideMark/>
          </w:tcPr>
          <w:p w14:paraId="09C3DFAD" w14:textId="77777777" w:rsidR="005860AC" w:rsidRDefault="005860AC">
            <w:pPr>
              <w:keepNext/>
              <w:keepLines/>
              <w:jc w:val="center"/>
              <w:rPr>
                <w:rFonts w:ascii="Arial" w:hAnsi="Arial" w:cs="Arial"/>
                <w:sz w:val="18"/>
              </w:rPr>
            </w:pPr>
            <w:r>
              <w:rPr>
                <w:rFonts w:ascii="Arial" w:hAnsi="Arial" w:cs="Arial"/>
                <w:sz w:val="18"/>
              </w:rPr>
              <w:t>n8</w:t>
            </w:r>
          </w:p>
        </w:tc>
        <w:tc>
          <w:tcPr>
            <w:tcW w:w="1276" w:type="dxa"/>
            <w:tcBorders>
              <w:top w:val="single" w:sz="4" w:space="0" w:color="auto"/>
              <w:left w:val="single" w:sz="4" w:space="0" w:color="auto"/>
              <w:bottom w:val="single" w:sz="4" w:space="0" w:color="auto"/>
              <w:right w:val="single" w:sz="4" w:space="0" w:color="auto"/>
            </w:tcBorders>
            <w:hideMark/>
          </w:tcPr>
          <w:p w14:paraId="3A68A68C" w14:textId="77777777" w:rsidR="005860AC" w:rsidRDefault="005860AC">
            <w:pPr>
              <w:keepNext/>
              <w:keepLines/>
              <w:jc w:val="center"/>
              <w:rPr>
                <w:rFonts w:ascii="Arial" w:hAnsi="Arial" w:cs="Arial"/>
                <w:sz w:val="18"/>
              </w:rPr>
            </w:pPr>
            <w:r>
              <w:rPr>
                <w:rFonts w:ascii="Arial" w:hAnsi="Arial" w:cs="Arial"/>
                <w:sz w:val="18"/>
              </w:rPr>
              <w:t>n64</w:t>
            </w:r>
          </w:p>
        </w:tc>
        <w:tc>
          <w:tcPr>
            <w:tcW w:w="2239" w:type="dxa"/>
            <w:gridSpan w:val="2"/>
            <w:tcBorders>
              <w:top w:val="single" w:sz="4" w:space="0" w:color="auto"/>
              <w:left w:val="single" w:sz="4" w:space="0" w:color="auto"/>
              <w:bottom w:val="single" w:sz="4" w:space="0" w:color="auto"/>
              <w:right w:val="single" w:sz="4" w:space="0" w:color="auto"/>
            </w:tcBorders>
          </w:tcPr>
          <w:p w14:paraId="5BCA1343" w14:textId="77777777" w:rsidR="005860AC" w:rsidRDefault="005860AC">
            <w:pPr>
              <w:keepNext/>
              <w:keepLines/>
              <w:jc w:val="center"/>
              <w:rPr>
                <w:rFonts w:ascii="Arial" w:hAnsi="Arial" w:cs="Arial"/>
                <w:sz w:val="18"/>
              </w:rPr>
            </w:pPr>
          </w:p>
        </w:tc>
      </w:tr>
      <w:tr w:rsidR="005860AC" w14:paraId="66BDF44C" w14:textId="77777777" w:rsidTr="005860AC">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490BBCF1" w14:textId="77777777" w:rsidR="005860AC" w:rsidRDefault="005860AC">
            <w:pPr>
              <w:keepNext/>
              <w:keepLines/>
              <w:rPr>
                <w:rFonts w:ascii="Arial" w:hAnsi="Arial" w:cs="Arial"/>
                <w:sz w:val="18"/>
              </w:rPr>
            </w:pPr>
            <w:r>
              <w:rPr>
                <w:rFonts w:ascii="Arial" w:hAnsi="Arial" w:cs="Arial"/>
                <w:sz w:val="18"/>
              </w:rPr>
              <w:t>npdcch-NumRepetitions-RA</w:t>
            </w:r>
          </w:p>
        </w:tc>
        <w:tc>
          <w:tcPr>
            <w:tcW w:w="1273" w:type="dxa"/>
            <w:tcBorders>
              <w:top w:val="single" w:sz="4" w:space="0" w:color="auto"/>
              <w:left w:val="single" w:sz="4" w:space="0" w:color="auto"/>
              <w:bottom w:val="single" w:sz="4" w:space="0" w:color="auto"/>
              <w:right w:val="single" w:sz="4" w:space="0" w:color="auto"/>
            </w:tcBorders>
            <w:hideMark/>
          </w:tcPr>
          <w:p w14:paraId="625C3766" w14:textId="77777777" w:rsidR="005860AC" w:rsidRDefault="005860AC">
            <w:pPr>
              <w:keepNext/>
              <w:keepLines/>
              <w:jc w:val="center"/>
              <w:rPr>
                <w:rFonts w:ascii="Arial" w:hAnsi="Arial" w:cs="Arial"/>
                <w:strike/>
                <w:sz w:val="18"/>
                <w:highlight w:val="yellow"/>
              </w:rPr>
            </w:pPr>
            <w:r>
              <w:rPr>
                <w:rFonts w:ascii="Arial" w:hAnsi="Arial" w:cs="Arial"/>
                <w:strike/>
                <w:sz w:val="18"/>
                <w:highlight w:val="yellow"/>
                <w:lang w:val="sv-SE"/>
              </w:rPr>
              <w:t>r4</w:t>
            </w:r>
          </w:p>
        </w:tc>
        <w:tc>
          <w:tcPr>
            <w:tcW w:w="1275" w:type="dxa"/>
            <w:tcBorders>
              <w:top w:val="single" w:sz="4" w:space="0" w:color="auto"/>
              <w:left w:val="single" w:sz="4" w:space="0" w:color="auto"/>
              <w:bottom w:val="single" w:sz="4" w:space="0" w:color="auto"/>
              <w:right w:val="single" w:sz="4" w:space="0" w:color="auto"/>
            </w:tcBorders>
            <w:hideMark/>
          </w:tcPr>
          <w:p w14:paraId="06C639B2" w14:textId="77777777" w:rsidR="005860AC" w:rsidRDefault="005860AC">
            <w:pPr>
              <w:keepNext/>
              <w:keepLines/>
              <w:jc w:val="center"/>
              <w:rPr>
                <w:rFonts w:ascii="Arial" w:hAnsi="Arial" w:cs="Arial"/>
                <w:strike/>
                <w:sz w:val="18"/>
                <w:highlight w:val="yellow"/>
              </w:rPr>
            </w:pPr>
            <w:r>
              <w:rPr>
                <w:rFonts w:ascii="Arial" w:hAnsi="Arial" w:cs="Arial"/>
                <w:strike/>
                <w:sz w:val="18"/>
                <w:highlight w:val="yellow"/>
              </w:rPr>
              <w:t>r16</w:t>
            </w:r>
          </w:p>
        </w:tc>
        <w:tc>
          <w:tcPr>
            <w:tcW w:w="1276" w:type="dxa"/>
            <w:tcBorders>
              <w:top w:val="single" w:sz="4" w:space="0" w:color="auto"/>
              <w:left w:val="single" w:sz="4" w:space="0" w:color="auto"/>
              <w:bottom w:val="single" w:sz="4" w:space="0" w:color="auto"/>
              <w:right w:val="single" w:sz="4" w:space="0" w:color="auto"/>
            </w:tcBorders>
            <w:hideMark/>
          </w:tcPr>
          <w:p w14:paraId="7DA01BE1" w14:textId="77777777" w:rsidR="005860AC" w:rsidRDefault="005860AC">
            <w:pPr>
              <w:keepNext/>
              <w:keepLines/>
              <w:jc w:val="center"/>
              <w:rPr>
                <w:rFonts w:ascii="Arial" w:hAnsi="Arial" w:cs="Arial"/>
                <w:strike/>
                <w:sz w:val="18"/>
                <w:highlight w:val="yellow"/>
              </w:rPr>
            </w:pPr>
            <w:r>
              <w:rPr>
                <w:rFonts w:ascii="Arial" w:hAnsi="Arial" w:cs="Arial"/>
                <w:strike/>
                <w:sz w:val="18"/>
                <w:highlight w:val="yellow"/>
              </w:rPr>
              <w:t>r128</w:t>
            </w:r>
          </w:p>
        </w:tc>
        <w:tc>
          <w:tcPr>
            <w:tcW w:w="2239" w:type="dxa"/>
            <w:gridSpan w:val="2"/>
            <w:tcBorders>
              <w:top w:val="single" w:sz="4" w:space="0" w:color="auto"/>
              <w:left w:val="single" w:sz="4" w:space="0" w:color="auto"/>
              <w:bottom w:val="single" w:sz="4" w:space="0" w:color="auto"/>
              <w:right w:val="single" w:sz="4" w:space="0" w:color="auto"/>
            </w:tcBorders>
          </w:tcPr>
          <w:p w14:paraId="025A8C1D" w14:textId="77777777" w:rsidR="005860AC" w:rsidRDefault="005860AC">
            <w:pPr>
              <w:keepNext/>
              <w:keepLines/>
              <w:jc w:val="center"/>
              <w:rPr>
                <w:rFonts w:ascii="Arial" w:hAnsi="Arial" w:cs="Arial"/>
                <w:sz w:val="18"/>
              </w:rPr>
            </w:pPr>
          </w:p>
        </w:tc>
      </w:tr>
      <w:tr w:rsidR="005860AC" w14:paraId="3A9D8027" w14:textId="77777777" w:rsidTr="005860AC">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051F78F" w14:textId="77777777" w:rsidR="005860AC" w:rsidRDefault="005860AC">
            <w:pPr>
              <w:keepNext/>
              <w:keepLines/>
              <w:rPr>
                <w:rFonts w:ascii="Arial" w:hAnsi="Arial" w:cs="Arial"/>
                <w:sz w:val="18"/>
              </w:rPr>
            </w:pPr>
            <w:r>
              <w:rPr>
                <w:rFonts w:ascii="Arial" w:hAnsi="Arial" w:cs="Arial"/>
                <w:sz w:val="18"/>
              </w:rPr>
              <w:t>npdcch-StartSF-CSS-RA</w:t>
            </w:r>
          </w:p>
        </w:tc>
        <w:tc>
          <w:tcPr>
            <w:tcW w:w="1273" w:type="dxa"/>
            <w:tcBorders>
              <w:top w:val="single" w:sz="4" w:space="0" w:color="auto"/>
              <w:left w:val="single" w:sz="4" w:space="0" w:color="auto"/>
              <w:bottom w:val="single" w:sz="4" w:space="0" w:color="auto"/>
              <w:right w:val="single" w:sz="4" w:space="0" w:color="auto"/>
            </w:tcBorders>
            <w:hideMark/>
          </w:tcPr>
          <w:p w14:paraId="0392DB4E" w14:textId="77777777" w:rsidR="005860AC" w:rsidRDefault="005860AC">
            <w:pPr>
              <w:keepNext/>
              <w:keepLines/>
              <w:jc w:val="center"/>
              <w:rPr>
                <w:rFonts w:ascii="Arial" w:hAnsi="Arial" w:cs="Arial"/>
                <w:strike/>
                <w:sz w:val="18"/>
                <w:highlight w:val="yellow"/>
              </w:rPr>
            </w:pPr>
            <w:r>
              <w:rPr>
                <w:rFonts w:ascii="Arial" w:hAnsi="Arial" w:cs="Arial"/>
                <w:strike/>
                <w:sz w:val="18"/>
                <w:highlight w:val="yellow"/>
                <w:lang w:val="sv-SE"/>
              </w:rPr>
              <w:t>v1dot5</w:t>
            </w:r>
          </w:p>
        </w:tc>
        <w:tc>
          <w:tcPr>
            <w:tcW w:w="1275" w:type="dxa"/>
            <w:tcBorders>
              <w:top w:val="single" w:sz="4" w:space="0" w:color="auto"/>
              <w:left w:val="single" w:sz="4" w:space="0" w:color="auto"/>
              <w:bottom w:val="single" w:sz="4" w:space="0" w:color="auto"/>
              <w:right w:val="single" w:sz="4" w:space="0" w:color="auto"/>
            </w:tcBorders>
            <w:hideMark/>
          </w:tcPr>
          <w:p w14:paraId="33F3F536" w14:textId="77777777" w:rsidR="005860AC" w:rsidRDefault="005860AC">
            <w:pPr>
              <w:keepNext/>
              <w:keepLines/>
              <w:jc w:val="center"/>
              <w:rPr>
                <w:rFonts w:ascii="Arial" w:hAnsi="Arial" w:cs="Arial"/>
                <w:strike/>
                <w:sz w:val="18"/>
                <w:highlight w:val="yellow"/>
              </w:rPr>
            </w:pPr>
            <w:r>
              <w:rPr>
                <w:rFonts w:ascii="Arial" w:hAnsi="Arial" w:cs="Arial"/>
                <w:strike/>
                <w:sz w:val="18"/>
                <w:highlight w:val="yellow"/>
                <w:lang w:val="sv-SE"/>
              </w:rPr>
              <w:t>v1dot5</w:t>
            </w:r>
          </w:p>
        </w:tc>
        <w:tc>
          <w:tcPr>
            <w:tcW w:w="1276" w:type="dxa"/>
            <w:tcBorders>
              <w:top w:val="single" w:sz="4" w:space="0" w:color="auto"/>
              <w:left w:val="single" w:sz="4" w:space="0" w:color="auto"/>
              <w:bottom w:val="single" w:sz="4" w:space="0" w:color="auto"/>
              <w:right w:val="single" w:sz="4" w:space="0" w:color="auto"/>
            </w:tcBorders>
            <w:hideMark/>
          </w:tcPr>
          <w:p w14:paraId="3112E319" w14:textId="77777777" w:rsidR="005860AC" w:rsidRDefault="005860AC">
            <w:pPr>
              <w:keepNext/>
              <w:keepLines/>
              <w:jc w:val="center"/>
              <w:rPr>
                <w:rFonts w:ascii="Arial" w:hAnsi="Arial" w:cs="Arial"/>
                <w:strike/>
                <w:sz w:val="18"/>
                <w:highlight w:val="yellow"/>
              </w:rPr>
            </w:pPr>
            <w:r>
              <w:rPr>
                <w:rFonts w:ascii="Arial" w:hAnsi="Arial" w:cs="Arial"/>
                <w:strike/>
                <w:sz w:val="18"/>
                <w:highlight w:val="yellow"/>
                <w:lang w:val="sv-SE"/>
              </w:rPr>
              <w:t>v1dot5</w:t>
            </w:r>
          </w:p>
        </w:tc>
        <w:tc>
          <w:tcPr>
            <w:tcW w:w="2239" w:type="dxa"/>
            <w:gridSpan w:val="2"/>
            <w:tcBorders>
              <w:top w:val="single" w:sz="4" w:space="0" w:color="auto"/>
              <w:left w:val="single" w:sz="4" w:space="0" w:color="auto"/>
              <w:bottom w:val="single" w:sz="4" w:space="0" w:color="auto"/>
              <w:right w:val="single" w:sz="4" w:space="0" w:color="auto"/>
            </w:tcBorders>
          </w:tcPr>
          <w:p w14:paraId="3C9EFEB0" w14:textId="77777777" w:rsidR="005860AC" w:rsidRDefault="005860AC">
            <w:pPr>
              <w:keepNext/>
              <w:keepLines/>
              <w:jc w:val="center"/>
              <w:rPr>
                <w:rFonts w:ascii="Arial" w:hAnsi="Arial" w:cs="Arial"/>
                <w:sz w:val="18"/>
              </w:rPr>
            </w:pPr>
          </w:p>
        </w:tc>
      </w:tr>
      <w:tr w:rsidR="005860AC" w14:paraId="3E436BE6" w14:textId="77777777" w:rsidTr="005860AC">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474A2651" w14:textId="77777777" w:rsidR="005860AC" w:rsidRDefault="005860AC">
            <w:pPr>
              <w:keepNext/>
              <w:keepLines/>
              <w:rPr>
                <w:rFonts w:ascii="Arial" w:hAnsi="Arial" w:cs="Arial"/>
                <w:sz w:val="18"/>
              </w:rPr>
            </w:pPr>
            <w:r>
              <w:rPr>
                <w:rFonts w:ascii="Arial" w:hAnsi="Arial" w:cs="Arial"/>
                <w:sz w:val="18"/>
              </w:rPr>
              <w:t>npdcch-Offset-RA</w:t>
            </w:r>
          </w:p>
        </w:tc>
        <w:tc>
          <w:tcPr>
            <w:tcW w:w="1273" w:type="dxa"/>
            <w:tcBorders>
              <w:top w:val="single" w:sz="4" w:space="0" w:color="auto"/>
              <w:left w:val="single" w:sz="4" w:space="0" w:color="auto"/>
              <w:bottom w:val="single" w:sz="4" w:space="0" w:color="auto"/>
              <w:right w:val="single" w:sz="4" w:space="0" w:color="auto"/>
            </w:tcBorders>
            <w:hideMark/>
          </w:tcPr>
          <w:p w14:paraId="02ACDC94" w14:textId="77777777" w:rsidR="005860AC" w:rsidRDefault="005860AC">
            <w:pPr>
              <w:keepNext/>
              <w:keepLines/>
              <w:jc w:val="center"/>
              <w:rPr>
                <w:rFonts w:ascii="Arial" w:hAnsi="Arial" w:cs="Arial"/>
                <w:sz w:val="18"/>
              </w:rPr>
            </w:pPr>
            <w:r>
              <w:rPr>
                <w:rFonts w:ascii="Arial" w:hAnsi="Arial" w:cs="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3C96C380" w14:textId="77777777" w:rsidR="005860AC" w:rsidRDefault="005860AC">
            <w:pPr>
              <w:keepNext/>
              <w:keepLines/>
              <w:jc w:val="center"/>
              <w:rPr>
                <w:rFonts w:ascii="Arial" w:hAnsi="Arial" w:cs="Arial"/>
                <w:sz w:val="18"/>
              </w:rPr>
            </w:pPr>
            <w:r>
              <w:rPr>
                <w:rFonts w:ascii="Arial" w:hAnsi="Arial" w:cs="Arial"/>
                <w:sz w:val="18"/>
              </w:rPr>
              <w:t>zero</w:t>
            </w:r>
          </w:p>
        </w:tc>
        <w:tc>
          <w:tcPr>
            <w:tcW w:w="1276" w:type="dxa"/>
            <w:tcBorders>
              <w:top w:val="single" w:sz="4" w:space="0" w:color="auto"/>
              <w:left w:val="single" w:sz="4" w:space="0" w:color="auto"/>
              <w:bottom w:val="single" w:sz="4" w:space="0" w:color="auto"/>
              <w:right w:val="single" w:sz="4" w:space="0" w:color="auto"/>
            </w:tcBorders>
            <w:hideMark/>
          </w:tcPr>
          <w:p w14:paraId="7ED6E602" w14:textId="77777777" w:rsidR="005860AC" w:rsidRDefault="005860AC">
            <w:pPr>
              <w:keepNext/>
              <w:keepLines/>
              <w:jc w:val="center"/>
              <w:rPr>
                <w:rFonts w:ascii="Arial" w:hAnsi="Arial" w:cs="Arial"/>
                <w:sz w:val="18"/>
              </w:rPr>
            </w:pPr>
            <w:r>
              <w:rPr>
                <w:rFonts w:ascii="Arial" w:hAnsi="Arial" w:cs="Arial"/>
                <w:sz w:val="18"/>
              </w:rPr>
              <w:t>Zero</w:t>
            </w:r>
          </w:p>
        </w:tc>
        <w:tc>
          <w:tcPr>
            <w:tcW w:w="2239" w:type="dxa"/>
            <w:gridSpan w:val="2"/>
            <w:tcBorders>
              <w:top w:val="single" w:sz="4" w:space="0" w:color="auto"/>
              <w:left w:val="single" w:sz="4" w:space="0" w:color="auto"/>
              <w:bottom w:val="single" w:sz="4" w:space="0" w:color="auto"/>
              <w:right w:val="single" w:sz="4" w:space="0" w:color="auto"/>
            </w:tcBorders>
          </w:tcPr>
          <w:p w14:paraId="1542C9C6" w14:textId="77777777" w:rsidR="005860AC" w:rsidRDefault="005860AC">
            <w:pPr>
              <w:keepNext/>
              <w:keepLines/>
              <w:jc w:val="center"/>
              <w:rPr>
                <w:rFonts w:ascii="Arial" w:hAnsi="Arial" w:cs="Arial"/>
                <w:sz w:val="18"/>
              </w:rPr>
            </w:pPr>
          </w:p>
        </w:tc>
      </w:tr>
      <w:tr w:rsidR="005860AC" w14:paraId="201F65DA" w14:textId="77777777" w:rsidTr="005860AC">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B8F2E85" w14:textId="77777777" w:rsidR="005860AC" w:rsidRDefault="005860AC">
            <w:pPr>
              <w:keepNext/>
              <w:keepLines/>
              <w:rPr>
                <w:rFonts w:ascii="Arial" w:hAnsi="Arial" w:cs="Arial"/>
                <w:sz w:val="18"/>
              </w:rPr>
            </w:pPr>
            <w:r>
              <w:rPr>
                <w:rFonts w:ascii="Arial" w:hAnsi="Arial" w:cs="Arial"/>
                <w:sz w:val="18"/>
              </w:rPr>
              <w:t>nprach-NumCBRA-StartSubcarriers</w:t>
            </w:r>
          </w:p>
        </w:tc>
        <w:tc>
          <w:tcPr>
            <w:tcW w:w="1273" w:type="dxa"/>
            <w:tcBorders>
              <w:top w:val="single" w:sz="4" w:space="0" w:color="auto"/>
              <w:left w:val="single" w:sz="4" w:space="0" w:color="auto"/>
              <w:bottom w:val="single" w:sz="4" w:space="0" w:color="auto"/>
              <w:right w:val="single" w:sz="4" w:space="0" w:color="auto"/>
            </w:tcBorders>
            <w:hideMark/>
          </w:tcPr>
          <w:p w14:paraId="7EF88798" w14:textId="77777777" w:rsidR="005860AC" w:rsidRDefault="005860AC">
            <w:pPr>
              <w:keepNext/>
              <w:keepLines/>
              <w:jc w:val="center"/>
              <w:rPr>
                <w:rFonts w:ascii="Arial" w:hAnsi="Arial" w:cs="Arial"/>
                <w:sz w:val="18"/>
              </w:rPr>
            </w:pPr>
            <w:r>
              <w:rPr>
                <w:rFonts w:ascii="Arial" w:hAnsi="Arial" w:cs="Arial"/>
                <w:sz w:val="18"/>
              </w:rPr>
              <w:t>n8</w:t>
            </w:r>
          </w:p>
        </w:tc>
        <w:tc>
          <w:tcPr>
            <w:tcW w:w="1275" w:type="dxa"/>
            <w:tcBorders>
              <w:top w:val="single" w:sz="4" w:space="0" w:color="auto"/>
              <w:left w:val="single" w:sz="4" w:space="0" w:color="auto"/>
              <w:bottom w:val="single" w:sz="4" w:space="0" w:color="auto"/>
              <w:right w:val="single" w:sz="4" w:space="0" w:color="auto"/>
            </w:tcBorders>
            <w:hideMark/>
          </w:tcPr>
          <w:p w14:paraId="1F76C5E9" w14:textId="77777777" w:rsidR="005860AC" w:rsidRDefault="005860AC">
            <w:pPr>
              <w:keepNext/>
              <w:keepLines/>
              <w:jc w:val="center"/>
              <w:rPr>
                <w:rFonts w:ascii="Arial" w:hAnsi="Arial" w:cs="Arial"/>
                <w:sz w:val="18"/>
              </w:rPr>
            </w:pPr>
            <w:r>
              <w:rPr>
                <w:rFonts w:ascii="Arial" w:hAnsi="Arial" w:cs="Arial"/>
                <w:sz w:val="18"/>
              </w:rPr>
              <w:t>n8</w:t>
            </w:r>
          </w:p>
        </w:tc>
        <w:tc>
          <w:tcPr>
            <w:tcW w:w="1276" w:type="dxa"/>
            <w:tcBorders>
              <w:top w:val="single" w:sz="4" w:space="0" w:color="auto"/>
              <w:left w:val="single" w:sz="4" w:space="0" w:color="auto"/>
              <w:bottom w:val="single" w:sz="4" w:space="0" w:color="auto"/>
              <w:right w:val="single" w:sz="4" w:space="0" w:color="auto"/>
            </w:tcBorders>
            <w:hideMark/>
          </w:tcPr>
          <w:p w14:paraId="2A934081" w14:textId="77777777" w:rsidR="005860AC" w:rsidRDefault="005860AC">
            <w:pPr>
              <w:keepNext/>
              <w:keepLines/>
              <w:jc w:val="center"/>
              <w:rPr>
                <w:rFonts w:ascii="Arial" w:hAnsi="Arial" w:cs="Arial"/>
                <w:sz w:val="18"/>
              </w:rPr>
            </w:pPr>
            <w:r>
              <w:rPr>
                <w:rFonts w:ascii="Arial" w:hAnsi="Arial" w:cs="Arial"/>
                <w:sz w:val="18"/>
              </w:rPr>
              <w:t>n8</w:t>
            </w:r>
          </w:p>
        </w:tc>
        <w:tc>
          <w:tcPr>
            <w:tcW w:w="2239" w:type="dxa"/>
            <w:gridSpan w:val="2"/>
            <w:tcBorders>
              <w:top w:val="single" w:sz="4" w:space="0" w:color="auto"/>
              <w:left w:val="single" w:sz="4" w:space="0" w:color="auto"/>
              <w:bottom w:val="single" w:sz="4" w:space="0" w:color="auto"/>
              <w:right w:val="single" w:sz="4" w:space="0" w:color="auto"/>
            </w:tcBorders>
          </w:tcPr>
          <w:p w14:paraId="6E1E6BED" w14:textId="77777777" w:rsidR="005860AC" w:rsidRDefault="005860AC">
            <w:pPr>
              <w:keepNext/>
              <w:keepLines/>
              <w:jc w:val="center"/>
              <w:rPr>
                <w:rFonts w:ascii="Arial" w:hAnsi="Arial" w:cs="Arial"/>
                <w:sz w:val="18"/>
              </w:rPr>
            </w:pPr>
          </w:p>
        </w:tc>
      </w:tr>
      <w:tr w:rsidR="005860AC" w14:paraId="52017CD0" w14:textId="77777777" w:rsidTr="005860AC">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F930E52" w14:textId="77777777" w:rsidR="005860AC" w:rsidRDefault="005860AC">
            <w:pPr>
              <w:keepNext/>
              <w:keepLines/>
              <w:rPr>
                <w:rFonts w:ascii="Arial" w:hAnsi="Arial" w:cs="Arial"/>
                <w:sz w:val="18"/>
              </w:rPr>
            </w:pPr>
            <w:r>
              <w:rPr>
                <w:rFonts w:ascii="Arial" w:hAnsi="Arial" w:cs="Arial"/>
                <w:sz w:val="18"/>
              </w:rPr>
              <w:t>ra-ResponseWindowSize (per NPRACH Resource)</w:t>
            </w:r>
          </w:p>
        </w:tc>
        <w:tc>
          <w:tcPr>
            <w:tcW w:w="1273" w:type="dxa"/>
            <w:tcBorders>
              <w:top w:val="single" w:sz="4" w:space="0" w:color="auto"/>
              <w:left w:val="single" w:sz="4" w:space="0" w:color="auto"/>
              <w:bottom w:val="single" w:sz="4" w:space="0" w:color="auto"/>
              <w:right w:val="single" w:sz="4" w:space="0" w:color="auto"/>
            </w:tcBorders>
            <w:hideMark/>
          </w:tcPr>
          <w:p w14:paraId="77994D7B" w14:textId="77777777" w:rsidR="005860AC" w:rsidRDefault="005860AC">
            <w:pPr>
              <w:keepNext/>
              <w:keepLines/>
              <w:jc w:val="center"/>
              <w:rPr>
                <w:rFonts w:ascii="Arial" w:hAnsi="Arial" w:cs="Arial"/>
                <w:strike/>
                <w:sz w:val="18"/>
                <w:highlight w:val="yellow"/>
              </w:rPr>
            </w:pPr>
            <w:r>
              <w:rPr>
                <w:rFonts w:ascii="Arial" w:hAnsi="Arial" w:cs="Arial"/>
                <w:strike/>
                <w:sz w:val="18"/>
                <w:highlight w:val="yellow"/>
              </w:rPr>
              <w:t>pp2</w:t>
            </w:r>
          </w:p>
        </w:tc>
        <w:tc>
          <w:tcPr>
            <w:tcW w:w="1275" w:type="dxa"/>
            <w:tcBorders>
              <w:top w:val="single" w:sz="4" w:space="0" w:color="auto"/>
              <w:left w:val="single" w:sz="4" w:space="0" w:color="auto"/>
              <w:bottom w:val="single" w:sz="4" w:space="0" w:color="auto"/>
              <w:right w:val="single" w:sz="4" w:space="0" w:color="auto"/>
            </w:tcBorders>
            <w:hideMark/>
          </w:tcPr>
          <w:p w14:paraId="4F3E64E3" w14:textId="77777777" w:rsidR="005860AC" w:rsidRDefault="005860AC">
            <w:pPr>
              <w:keepNext/>
              <w:keepLines/>
              <w:jc w:val="center"/>
              <w:rPr>
                <w:rFonts w:ascii="Arial" w:hAnsi="Arial" w:cs="Arial"/>
                <w:strike/>
                <w:sz w:val="18"/>
                <w:highlight w:val="yellow"/>
              </w:rPr>
            </w:pPr>
            <w:r>
              <w:rPr>
                <w:rFonts w:ascii="Arial" w:hAnsi="Arial" w:cs="Arial"/>
                <w:strike/>
                <w:sz w:val="18"/>
                <w:highlight w:val="yellow"/>
              </w:rPr>
              <w:t>pp2</w:t>
            </w:r>
          </w:p>
        </w:tc>
        <w:tc>
          <w:tcPr>
            <w:tcW w:w="1276" w:type="dxa"/>
            <w:tcBorders>
              <w:top w:val="single" w:sz="4" w:space="0" w:color="auto"/>
              <w:left w:val="single" w:sz="4" w:space="0" w:color="auto"/>
              <w:bottom w:val="single" w:sz="4" w:space="0" w:color="auto"/>
              <w:right w:val="single" w:sz="4" w:space="0" w:color="auto"/>
            </w:tcBorders>
            <w:hideMark/>
          </w:tcPr>
          <w:p w14:paraId="27B14663" w14:textId="77777777" w:rsidR="005860AC" w:rsidRDefault="005860AC">
            <w:pPr>
              <w:keepNext/>
              <w:keepLines/>
              <w:jc w:val="center"/>
              <w:rPr>
                <w:rFonts w:ascii="Arial" w:hAnsi="Arial" w:cs="Arial"/>
                <w:strike/>
                <w:sz w:val="18"/>
                <w:highlight w:val="yellow"/>
              </w:rPr>
            </w:pPr>
            <w:r>
              <w:rPr>
                <w:rFonts w:ascii="Arial" w:hAnsi="Arial" w:cs="Arial"/>
                <w:strike/>
                <w:sz w:val="18"/>
                <w:highlight w:val="yellow"/>
              </w:rPr>
              <w:t>pp2</w:t>
            </w:r>
          </w:p>
        </w:tc>
        <w:tc>
          <w:tcPr>
            <w:tcW w:w="2239" w:type="dxa"/>
            <w:gridSpan w:val="2"/>
            <w:tcBorders>
              <w:top w:val="single" w:sz="4" w:space="0" w:color="auto"/>
              <w:left w:val="single" w:sz="4" w:space="0" w:color="auto"/>
              <w:bottom w:val="single" w:sz="4" w:space="0" w:color="auto"/>
              <w:right w:val="single" w:sz="4" w:space="0" w:color="auto"/>
            </w:tcBorders>
          </w:tcPr>
          <w:p w14:paraId="56E60959" w14:textId="77777777" w:rsidR="005860AC" w:rsidRDefault="005860AC">
            <w:pPr>
              <w:keepNext/>
              <w:keepLines/>
              <w:jc w:val="center"/>
              <w:rPr>
                <w:rFonts w:ascii="Arial" w:hAnsi="Arial" w:cs="Arial"/>
                <w:sz w:val="18"/>
              </w:rPr>
            </w:pPr>
          </w:p>
        </w:tc>
      </w:tr>
      <w:tr w:rsidR="005860AC" w14:paraId="574BC94C" w14:textId="77777777" w:rsidTr="005860AC">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E1E1D78" w14:textId="77777777" w:rsidR="005860AC" w:rsidRDefault="005860AC">
            <w:pPr>
              <w:keepNext/>
              <w:keepLines/>
              <w:rPr>
                <w:rFonts w:ascii="Arial" w:hAnsi="Arial" w:cs="Arial"/>
                <w:sz w:val="18"/>
              </w:rPr>
            </w:pPr>
            <w:r>
              <w:rPr>
                <w:rFonts w:ascii="Arial" w:hAnsi="Arial" w:cs="Arial"/>
                <w:sz w:val="18"/>
              </w:rPr>
              <w:t>mac-ContentionResolutionTimer (per NPRACH Resource)</w:t>
            </w:r>
          </w:p>
        </w:tc>
        <w:tc>
          <w:tcPr>
            <w:tcW w:w="1273" w:type="dxa"/>
            <w:tcBorders>
              <w:top w:val="single" w:sz="4" w:space="0" w:color="auto"/>
              <w:left w:val="single" w:sz="4" w:space="0" w:color="auto"/>
              <w:bottom w:val="single" w:sz="4" w:space="0" w:color="auto"/>
              <w:right w:val="single" w:sz="4" w:space="0" w:color="auto"/>
            </w:tcBorders>
            <w:hideMark/>
          </w:tcPr>
          <w:p w14:paraId="045D3946" w14:textId="77777777" w:rsidR="005860AC" w:rsidRDefault="005860AC">
            <w:pPr>
              <w:keepNext/>
              <w:keepLines/>
              <w:jc w:val="center"/>
              <w:rPr>
                <w:rFonts w:ascii="Arial" w:hAnsi="Arial" w:cs="Arial"/>
                <w:strike/>
                <w:sz w:val="18"/>
                <w:highlight w:val="yellow"/>
              </w:rPr>
            </w:pPr>
            <w:r>
              <w:rPr>
                <w:rFonts w:ascii="Arial" w:hAnsi="Arial" w:cs="Arial"/>
                <w:strike/>
                <w:sz w:val="18"/>
                <w:highlight w:val="yellow"/>
              </w:rPr>
              <w:t>pp8</w:t>
            </w:r>
          </w:p>
        </w:tc>
        <w:tc>
          <w:tcPr>
            <w:tcW w:w="1275" w:type="dxa"/>
            <w:tcBorders>
              <w:top w:val="single" w:sz="4" w:space="0" w:color="auto"/>
              <w:left w:val="single" w:sz="4" w:space="0" w:color="auto"/>
              <w:bottom w:val="single" w:sz="4" w:space="0" w:color="auto"/>
              <w:right w:val="single" w:sz="4" w:space="0" w:color="auto"/>
            </w:tcBorders>
            <w:hideMark/>
          </w:tcPr>
          <w:p w14:paraId="076ADA25" w14:textId="77777777" w:rsidR="005860AC" w:rsidRDefault="005860AC">
            <w:pPr>
              <w:keepNext/>
              <w:keepLines/>
              <w:jc w:val="center"/>
              <w:rPr>
                <w:rFonts w:ascii="Arial" w:hAnsi="Arial" w:cs="Arial"/>
                <w:strike/>
                <w:sz w:val="18"/>
                <w:highlight w:val="yellow"/>
              </w:rPr>
            </w:pPr>
            <w:r>
              <w:rPr>
                <w:rFonts w:ascii="Arial" w:hAnsi="Arial" w:cs="Arial"/>
                <w:strike/>
                <w:sz w:val="18"/>
                <w:highlight w:val="yellow"/>
              </w:rPr>
              <w:t>pp8</w:t>
            </w:r>
          </w:p>
        </w:tc>
        <w:tc>
          <w:tcPr>
            <w:tcW w:w="1276" w:type="dxa"/>
            <w:tcBorders>
              <w:top w:val="single" w:sz="4" w:space="0" w:color="auto"/>
              <w:left w:val="single" w:sz="4" w:space="0" w:color="auto"/>
              <w:bottom w:val="single" w:sz="4" w:space="0" w:color="auto"/>
              <w:right w:val="single" w:sz="4" w:space="0" w:color="auto"/>
            </w:tcBorders>
            <w:hideMark/>
          </w:tcPr>
          <w:p w14:paraId="293F7B42" w14:textId="77777777" w:rsidR="005860AC" w:rsidRDefault="005860AC">
            <w:pPr>
              <w:keepNext/>
              <w:keepLines/>
              <w:jc w:val="center"/>
              <w:rPr>
                <w:rFonts w:ascii="Arial" w:hAnsi="Arial" w:cs="Arial"/>
                <w:strike/>
                <w:sz w:val="18"/>
                <w:highlight w:val="yellow"/>
              </w:rPr>
            </w:pPr>
            <w:r>
              <w:rPr>
                <w:rFonts w:ascii="Arial" w:hAnsi="Arial" w:cs="Arial"/>
                <w:strike/>
                <w:sz w:val="18"/>
                <w:highlight w:val="yellow"/>
              </w:rPr>
              <w:t>pp8</w:t>
            </w:r>
          </w:p>
        </w:tc>
        <w:tc>
          <w:tcPr>
            <w:tcW w:w="2239" w:type="dxa"/>
            <w:gridSpan w:val="2"/>
            <w:tcBorders>
              <w:top w:val="single" w:sz="4" w:space="0" w:color="auto"/>
              <w:left w:val="single" w:sz="4" w:space="0" w:color="auto"/>
              <w:bottom w:val="single" w:sz="4" w:space="0" w:color="auto"/>
              <w:right w:val="single" w:sz="4" w:space="0" w:color="auto"/>
            </w:tcBorders>
          </w:tcPr>
          <w:p w14:paraId="03686733" w14:textId="77777777" w:rsidR="005860AC" w:rsidRDefault="005860AC">
            <w:pPr>
              <w:keepNext/>
              <w:keepLines/>
              <w:jc w:val="center"/>
              <w:rPr>
                <w:rFonts w:ascii="Arial" w:hAnsi="Arial" w:cs="Arial"/>
                <w:sz w:val="18"/>
              </w:rPr>
            </w:pPr>
          </w:p>
        </w:tc>
      </w:tr>
      <w:tr w:rsidR="005860AC" w14:paraId="0122247B" w14:textId="77777777" w:rsidTr="005860AC">
        <w:trPr>
          <w:jc w:val="center"/>
        </w:trPr>
        <w:tc>
          <w:tcPr>
            <w:tcW w:w="8744" w:type="dxa"/>
            <w:gridSpan w:val="7"/>
            <w:tcBorders>
              <w:top w:val="single" w:sz="4" w:space="0" w:color="auto"/>
              <w:left w:val="single" w:sz="4" w:space="0" w:color="auto"/>
              <w:bottom w:val="single" w:sz="4" w:space="0" w:color="auto"/>
              <w:right w:val="single" w:sz="4" w:space="0" w:color="auto"/>
            </w:tcBorders>
            <w:vAlign w:val="center"/>
            <w:hideMark/>
          </w:tcPr>
          <w:p w14:paraId="1176442D" w14:textId="77777777" w:rsidR="005860AC" w:rsidRDefault="005860AC">
            <w:pPr>
              <w:pStyle w:val="TAN"/>
              <w:rPr>
                <w:rFonts w:cs="Arial"/>
                <w:lang w:val="en-US"/>
              </w:rPr>
            </w:pPr>
            <w:r>
              <w:rPr>
                <w:rFonts w:cs="Arial"/>
                <w:lang w:val="en-US"/>
              </w:rPr>
              <w:t>Note 1:</w:t>
            </w:r>
            <w:r>
              <w:rPr>
                <w:rFonts w:cs="Arial"/>
                <w:lang w:val="en-US"/>
              </w:rPr>
              <w:tab/>
              <w:t>See Clause 6.7.3 in TS 36.331 for further information on the parameters in this table.</w:t>
            </w:r>
          </w:p>
        </w:tc>
      </w:tr>
    </w:tbl>
    <w:p w14:paraId="2BFB5291" w14:textId="77777777" w:rsidR="00353C68" w:rsidRDefault="00353C68" w:rsidP="00353C68">
      <w:pPr>
        <w:rPr>
          <w:rFonts w:eastAsia="SimSun"/>
          <w:lang w:eastAsia="ko-KR"/>
        </w:rPr>
      </w:pPr>
    </w:p>
    <w:p w14:paraId="639B6183" w14:textId="77777777" w:rsidR="00353C68" w:rsidRDefault="00353C68" w:rsidP="00353C68">
      <w:pPr>
        <w:spacing w:after="120"/>
        <w:rPr>
          <w:rFonts w:eastAsia="SimSun"/>
          <w:color w:val="0070C0"/>
        </w:rPr>
      </w:pPr>
      <w:r>
        <w:rPr>
          <w:rFonts w:eastAsia="SimSun"/>
          <w:color w:val="0070C0"/>
        </w:rPr>
        <w:t xml:space="preserve">Recommended WF: </w:t>
      </w:r>
    </w:p>
    <w:p w14:paraId="17D319BD" w14:textId="1F88A88D" w:rsidR="007A08BC" w:rsidRPr="007A08BC" w:rsidRDefault="007A08BC" w:rsidP="00353C68">
      <w:pPr>
        <w:pStyle w:val="ListParagraph"/>
        <w:numPr>
          <w:ilvl w:val="0"/>
          <w:numId w:val="105"/>
        </w:numPr>
        <w:ind w:firstLineChars="0"/>
        <w:rPr>
          <w:rFonts w:eastAsia="SimSun"/>
          <w:lang w:val="en-GB" w:eastAsia="ko-KR"/>
        </w:rPr>
      </w:pPr>
      <w:r w:rsidRPr="007A08BC">
        <w:rPr>
          <w:rFonts w:eastAsia="SimSun"/>
          <w:lang w:eastAsia="ko-KR"/>
        </w:rPr>
        <w:t>Update the NPRACH procedure test configuration parameters</w:t>
      </w:r>
      <w:r>
        <w:rPr>
          <w:rFonts w:eastAsia="新細明體" w:hint="eastAsia"/>
          <w:lang w:eastAsia="zh-TW"/>
        </w:rPr>
        <w:t>,</w:t>
      </w:r>
      <w:r>
        <w:rPr>
          <w:rFonts w:eastAsia="新細明體"/>
          <w:lang w:eastAsia="zh-TW"/>
        </w:rPr>
        <w:t xml:space="preserve"> based on</w:t>
      </w:r>
      <w:r w:rsidRPr="007A08BC">
        <w:rPr>
          <w:rFonts w:eastAsia="SimSun"/>
          <w:lang w:eastAsia="ko-KR"/>
        </w:rPr>
        <w:t xml:space="preserve"> Table A.13.3.2.1.1-2.</w:t>
      </w:r>
    </w:p>
    <w:p w14:paraId="3CC03114" w14:textId="5B20E3E1" w:rsidR="00353C68" w:rsidRPr="00353C68" w:rsidRDefault="00353C68" w:rsidP="00353C68">
      <w:pPr>
        <w:pStyle w:val="ListParagraph"/>
        <w:numPr>
          <w:ilvl w:val="0"/>
          <w:numId w:val="105"/>
        </w:numPr>
        <w:ind w:firstLineChars="0"/>
        <w:rPr>
          <w:rFonts w:eastAsia="SimSun"/>
          <w:lang w:val="en-GB" w:eastAsia="ko-KR"/>
        </w:rPr>
      </w:pPr>
      <w:r>
        <w:rPr>
          <w:rFonts w:eastAsia="SimSun"/>
          <w:lang w:eastAsia="ko-KR"/>
        </w:rPr>
        <w:t xml:space="preserve">FFS the </w:t>
      </w:r>
      <w:r w:rsidRPr="00353C68">
        <w:rPr>
          <w:rFonts w:eastAsia="SimSun"/>
          <w:lang w:eastAsia="ko-KR"/>
        </w:rPr>
        <w:t>suitable values</w:t>
      </w:r>
      <w:r>
        <w:rPr>
          <w:rFonts w:eastAsia="SimSun"/>
          <w:lang w:eastAsia="ko-KR"/>
        </w:rPr>
        <w:t xml:space="preserve">. </w:t>
      </w:r>
    </w:p>
    <w:p w14:paraId="0C314D85" w14:textId="77777777" w:rsidR="005860AC" w:rsidRPr="007A08BC" w:rsidRDefault="005860AC" w:rsidP="00C0648E">
      <w:pPr>
        <w:rPr>
          <w:rFonts w:eastAsia="新細明體"/>
          <w:lang w:eastAsia="zh-TW"/>
        </w:rPr>
      </w:pPr>
    </w:p>
    <w:p w14:paraId="51CB8579" w14:textId="041C9679" w:rsidR="005860AC" w:rsidRDefault="005860AC" w:rsidP="005860AC">
      <w:pPr>
        <w:pStyle w:val="Heading4"/>
        <w:numPr>
          <w:ilvl w:val="0"/>
          <w:numId w:val="0"/>
        </w:numPr>
        <w:ind w:left="864" w:hanging="864"/>
        <w:rPr>
          <w:rFonts w:ascii="Times New Roman" w:hAnsi="Times New Roman"/>
          <w:b/>
          <w:bCs/>
          <w:color w:val="0070C0"/>
          <w:szCs w:val="24"/>
          <w:lang w:val="en-US"/>
        </w:rPr>
      </w:pPr>
      <w:r>
        <w:rPr>
          <w:rFonts w:ascii="Times New Roman" w:hAnsi="Times New Roman"/>
          <w:b/>
          <w:bCs/>
          <w:color w:val="0070C0"/>
          <w:szCs w:val="24"/>
          <w:lang w:val="en-US"/>
        </w:rPr>
        <w:t>Issue 4-2-</w:t>
      </w:r>
      <w:r w:rsidR="00BE29A1">
        <w:rPr>
          <w:rFonts w:ascii="Times New Roman" w:hAnsi="Times New Roman"/>
          <w:b/>
          <w:bCs/>
          <w:color w:val="0070C0"/>
          <w:szCs w:val="24"/>
          <w:lang w:val="en-US"/>
        </w:rPr>
        <w:t>6</w:t>
      </w:r>
      <w:r>
        <w:rPr>
          <w:rFonts w:ascii="Times New Roman" w:hAnsi="Times New Roman"/>
          <w:b/>
          <w:bCs/>
          <w:color w:val="0070C0"/>
          <w:szCs w:val="24"/>
          <w:lang w:val="en-US"/>
        </w:rPr>
        <w:t>: Test configuration for timing test</w:t>
      </w:r>
    </w:p>
    <w:p w14:paraId="07CC539E" w14:textId="77777777" w:rsidR="005860AC" w:rsidRDefault="005860AC" w:rsidP="005860AC">
      <w:pPr>
        <w:spacing w:after="120"/>
        <w:rPr>
          <w:rFonts w:eastAsia="SimSun"/>
          <w:color w:val="0070C0"/>
        </w:rPr>
      </w:pPr>
      <w:r>
        <w:rPr>
          <w:rFonts w:eastAsia="SimSun"/>
          <w:color w:val="0070C0"/>
        </w:rPr>
        <w:t>Proposals from companies:</w:t>
      </w:r>
    </w:p>
    <w:p w14:paraId="33786ECB" w14:textId="77777777" w:rsidR="005860AC" w:rsidRDefault="005860AC" w:rsidP="005860AC">
      <w:pPr>
        <w:rPr>
          <w:rFonts w:eastAsia="SimSun"/>
          <w:lang w:eastAsia="ko-KR"/>
        </w:rPr>
      </w:pPr>
      <w:r>
        <w:rPr>
          <w:rFonts w:eastAsia="SimSun"/>
          <w:lang w:eastAsia="ko-KR"/>
        </w:rPr>
        <w:t>R4-2513826</w:t>
      </w:r>
      <w:r>
        <w:rPr>
          <w:rFonts w:eastAsia="SimSun"/>
          <w:lang w:eastAsia="ko-KR"/>
        </w:rPr>
        <w:tab/>
        <w:t>Iridium, CCL, THALES</w:t>
      </w:r>
    </w:p>
    <w:p w14:paraId="38521CBD" w14:textId="0729808F" w:rsidR="005860AC" w:rsidRPr="005860AC" w:rsidRDefault="005860AC" w:rsidP="005860AC">
      <w:pPr>
        <w:pStyle w:val="ListParagraph"/>
        <w:numPr>
          <w:ilvl w:val="0"/>
          <w:numId w:val="105"/>
        </w:numPr>
        <w:ind w:firstLineChars="0"/>
        <w:rPr>
          <w:rFonts w:eastAsia="SimSun"/>
          <w:lang w:eastAsia="ko-KR"/>
        </w:rPr>
      </w:pPr>
      <w:r w:rsidRPr="005860AC">
        <w:rPr>
          <w:rFonts w:eastAsia="SimSun"/>
          <w:lang w:eastAsia="ko-KR"/>
        </w:rPr>
        <w:t>Proposal #22: The highlighted timing advance accuracy test configuration parameters from Table A.13.4.2.1.1-2 should be updated for IoT NTN TDD mode. Companies are encouraged to propose suitable values.</w:t>
      </w:r>
    </w:p>
    <w:p w14:paraId="008916FD" w14:textId="77777777" w:rsidR="00A13223" w:rsidRDefault="00A13223" w:rsidP="00C0648E">
      <w:pPr>
        <w:rPr>
          <w:rFonts w:eastAsia="SimSun"/>
          <w:lang w:val="sv-SE" w:eastAsia="ko-KR"/>
        </w:rPr>
      </w:pPr>
    </w:p>
    <w:p w14:paraId="3EC50F9B" w14:textId="77777777" w:rsidR="005860AC" w:rsidRDefault="005860AC" w:rsidP="005860AC">
      <w:pPr>
        <w:pStyle w:val="TH"/>
        <w:rPr>
          <w:rFonts w:cs="Arial"/>
          <w:sz w:val="20"/>
          <w:szCs w:val="20"/>
          <w:lang w:eastAsia="en-US"/>
        </w:rPr>
      </w:pPr>
      <w:r>
        <w:rPr>
          <w:rFonts w:cs="Arial"/>
          <w:sz w:val="20"/>
          <w:szCs w:val="20"/>
        </w:rPr>
        <w:lastRenderedPageBreak/>
        <w:t xml:space="preserve">Table </w:t>
      </w:r>
      <w:r>
        <w:rPr>
          <w:rFonts w:cs="Arial"/>
          <w:sz w:val="20"/>
          <w:szCs w:val="20"/>
          <w:highlight w:val="yellow"/>
        </w:rPr>
        <w:t>X.13.4.2.1.1-2</w:t>
      </w:r>
      <w:r>
        <w:rPr>
          <w:rFonts w:cs="Arial"/>
          <w:sz w:val="20"/>
          <w:szCs w:val="20"/>
        </w:rPr>
        <w:t>: General Test Parameters for E-UTRAN Timing Advance Accuracy Test for UE Category NB1 in Standalone Mode under Normal Coverage for Satellite Access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2"/>
        <w:gridCol w:w="1272"/>
        <w:gridCol w:w="566"/>
        <w:gridCol w:w="3249"/>
        <w:gridCol w:w="3391"/>
      </w:tblGrid>
      <w:tr w:rsidR="005860AC" w14:paraId="020A2860" w14:textId="77777777" w:rsidTr="005860AC">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28F49443" w14:textId="77777777" w:rsidR="005860AC" w:rsidRDefault="005860AC">
            <w:pPr>
              <w:keepNext/>
              <w:keepLines/>
              <w:jc w:val="center"/>
              <w:rPr>
                <w:rFonts w:ascii="Arial" w:hAnsi="Arial" w:cs="Arial"/>
                <w:b/>
                <w:sz w:val="18"/>
                <w:szCs w:val="22"/>
                <w:lang w:eastAsia="ja-JP"/>
              </w:rPr>
            </w:pPr>
            <w:r>
              <w:rPr>
                <w:rFonts w:ascii="Arial" w:hAnsi="Arial" w:cs="Arial"/>
                <w:b/>
                <w:sz w:val="18"/>
                <w:lang w:eastAsia="ja-JP"/>
              </w:rPr>
              <w:t>Parameter</w:t>
            </w:r>
          </w:p>
        </w:tc>
        <w:tc>
          <w:tcPr>
            <w:tcW w:w="566" w:type="dxa"/>
            <w:tcBorders>
              <w:top w:val="single" w:sz="4" w:space="0" w:color="auto"/>
              <w:left w:val="single" w:sz="4" w:space="0" w:color="auto"/>
              <w:bottom w:val="single" w:sz="4" w:space="0" w:color="auto"/>
              <w:right w:val="single" w:sz="4" w:space="0" w:color="auto"/>
            </w:tcBorders>
            <w:hideMark/>
          </w:tcPr>
          <w:p w14:paraId="49E897D8" w14:textId="77777777" w:rsidR="005860AC" w:rsidRDefault="005860AC">
            <w:pPr>
              <w:keepNext/>
              <w:keepLines/>
              <w:jc w:val="center"/>
              <w:rPr>
                <w:rFonts w:ascii="Arial" w:hAnsi="Arial" w:cs="Arial"/>
                <w:b/>
                <w:sz w:val="18"/>
                <w:lang w:eastAsia="ja-JP"/>
              </w:rPr>
            </w:pPr>
            <w:r>
              <w:rPr>
                <w:rFonts w:ascii="Arial" w:hAnsi="Arial" w:cs="Arial"/>
                <w:b/>
                <w:sz w:val="18"/>
                <w:lang w:eastAsia="ja-JP"/>
              </w:rPr>
              <w:t>Unit</w:t>
            </w:r>
          </w:p>
        </w:tc>
        <w:tc>
          <w:tcPr>
            <w:tcW w:w="3248" w:type="dxa"/>
            <w:tcBorders>
              <w:top w:val="single" w:sz="4" w:space="0" w:color="auto"/>
              <w:left w:val="single" w:sz="4" w:space="0" w:color="auto"/>
              <w:bottom w:val="single" w:sz="4" w:space="0" w:color="auto"/>
              <w:right w:val="single" w:sz="4" w:space="0" w:color="auto"/>
            </w:tcBorders>
            <w:hideMark/>
          </w:tcPr>
          <w:p w14:paraId="7B161A93" w14:textId="77777777" w:rsidR="005860AC" w:rsidRDefault="005860AC">
            <w:pPr>
              <w:keepNext/>
              <w:keepLines/>
              <w:jc w:val="center"/>
              <w:rPr>
                <w:rFonts w:ascii="Arial" w:hAnsi="Arial" w:cs="Arial"/>
                <w:b/>
                <w:sz w:val="18"/>
                <w:lang w:eastAsia="ja-JP"/>
              </w:rPr>
            </w:pPr>
            <w:r>
              <w:rPr>
                <w:rFonts w:ascii="Arial" w:hAnsi="Arial" w:cs="Arial"/>
                <w:b/>
                <w:sz w:val="18"/>
                <w:lang w:eastAsia="ja-JP"/>
              </w:rPr>
              <w:t>Value</w:t>
            </w:r>
          </w:p>
        </w:tc>
        <w:tc>
          <w:tcPr>
            <w:tcW w:w="3390" w:type="dxa"/>
            <w:tcBorders>
              <w:top w:val="single" w:sz="4" w:space="0" w:color="auto"/>
              <w:left w:val="single" w:sz="4" w:space="0" w:color="auto"/>
              <w:bottom w:val="single" w:sz="4" w:space="0" w:color="auto"/>
              <w:right w:val="single" w:sz="4" w:space="0" w:color="auto"/>
            </w:tcBorders>
            <w:hideMark/>
          </w:tcPr>
          <w:p w14:paraId="1A0662D4" w14:textId="77777777" w:rsidR="005860AC" w:rsidRDefault="005860AC">
            <w:pPr>
              <w:keepNext/>
              <w:keepLines/>
              <w:jc w:val="center"/>
              <w:rPr>
                <w:rFonts w:ascii="Arial" w:hAnsi="Arial" w:cs="Arial"/>
                <w:b/>
                <w:sz w:val="18"/>
                <w:lang w:eastAsia="ja-JP"/>
              </w:rPr>
            </w:pPr>
            <w:r>
              <w:rPr>
                <w:rFonts w:ascii="Arial" w:hAnsi="Arial" w:cs="Arial"/>
                <w:b/>
                <w:sz w:val="18"/>
                <w:lang w:eastAsia="ja-JP"/>
              </w:rPr>
              <w:t>Comment</w:t>
            </w:r>
          </w:p>
        </w:tc>
      </w:tr>
      <w:tr w:rsidR="005860AC" w14:paraId="08FCE8C5" w14:textId="77777777" w:rsidTr="005860AC">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5ABB97AE" w14:textId="77777777" w:rsidR="005860AC" w:rsidRDefault="005860AC">
            <w:pPr>
              <w:keepNext/>
              <w:keepLines/>
              <w:rPr>
                <w:rFonts w:ascii="Arial" w:hAnsi="Arial" w:cs="Arial"/>
                <w:sz w:val="18"/>
                <w:lang w:eastAsia="en-US"/>
              </w:rPr>
            </w:pPr>
            <w:r>
              <w:rPr>
                <w:rFonts w:ascii="Arial" w:hAnsi="Arial" w:cs="Arial"/>
                <w:sz w:val="18"/>
              </w:rPr>
              <w:t>NB-IoT operational mode</w:t>
            </w:r>
          </w:p>
        </w:tc>
        <w:tc>
          <w:tcPr>
            <w:tcW w:w="566" w:type="dxa"/>
            <w:tcBorders>
              <w:top w:val="single" w:sz="4" w:space="0" w:color="auto"/>
              <w:left w:val="single" w:sz="4" w:space="0" w:color="auto"/>
              <w:bottom w:val="single" w:sz="4" w:space="0" w:color="auto"/>
              <w:right w:val="single" w:sz="4" w:space="0" w:color="auto"/>
            </w:tcBorders>
          </w:tcPr>
          <w:p w14:paraId="69B6DFE1" w14:textId="77777777" w:rsidR="005860AC" w:rsidRDefault="005860AC">
            <w:pPr>
              <w:keepNext/>
              <w:keepLines/>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27B79A46" w14:textId="77777777" w:rsidR="005860AC" w:rsidRDefault="005860AC">
            <w:pPr>
              <w:keepNext/>
              <w:keepLines/>
              <w:jc w:val="center"/>
              <w:rPr>
                <w:rFonts w:ascii="Arial" w:hAnsi="Arial" w:cs="Arial"/>
                <w:sz w:val="18"/>
                <w:lang w:eastAsia="en-US"/>
              </w:rPr>
            </w:pPr>
            <w:r>
              <w:rPr>
                <w:rFonts w:ascii="Arial" w:hAnsi="Arial" w:cs="Arial"/>
                <w:sz w:val="18"/>
                <w:lang w:eastAsia="ja-JP"/>
              </w:rPr>
              <w:t>Standalone</w:t>
            </w:r>
          </w:p>
        </w:tc>
        <w:tc>
          <w:tcPr>
            <w:tcW w:w="3390" w:type="dxa"/>
            <w:tcBorders>
              <w:top w:val="single" w:sz="4" w:space="0" w:color="auto"/>
              <w:left w:val="single" w:sz="4" w:space="0" w:color="auto"/>
              <w:bottom w:val="single" w:sz="4" w:space="0" w:color="auto"/>
              <w:right w:val="single" w:sz="4" w:space="0" w:color="auto"/>
            </w:tcBorders>
          </w:tcPr>
          <w:p w14:paraId="49A6399C" w14:textId="77777777" w:rsidR="005860AC" w:rsidRDefault="005860AC">
            <w:pPr>
              <w:keepNext/>
              <w:keepLines/>
              <w:rPr>
                <w:rFonts w:ascii="Arial" w:hAnsi="Arial" w:cs="Arial"/>
                <w:sz w:val="18"/>
              </w:rPr>
            </w:pPr>
          </w:p>
        </w:tc>
      </w:tr>
      <w:tr w:rsidR="005860AC" w14:paraId="09805FB5" w14:textId="77777777" w:rsidTr="005860AC">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697A91E6" w14:textId="77777777" w:rsidR="005860AC" w:rsidRDefault="005860AC">
            <w:pPr>
              <w:keepNext/>
              <w:keepLines/>
              <w:rPr>
                <w:rFonts w:ascii="Arial" w:hAnsi="Arial" w:cs="Arial"/>
                <w:sz w:val="18"/>
              </w:rPr>
            </w:pPr>
            <w:r>
              <w:rPr>
                <w:rFonts w:ascii="Arial" w:hAnsi="Arial" w:cs="Arial"/>
                <w:sz w:val="18"/>
              </w:rPr>
              <w:t>CP Length</w:t>
            </w:r>
          </w:p>
        </w:tc>
        <w:tc>
          <w:tcPr>
            <w:tcW w:w="566" w:type="dxa"/>
            <w:tcBorders>
              <w:top w:val="single" w:sz="4" w:space="0" w:color="auto"/>
              <w:left w:val="single" w:sz="4" w:space="0" w:color="auto"/>
              <w:bottom w:val="single" w:sz="4" w:space="0" w:color="auto"/>
              <w:right w:val="single" w:sz="4" w:space="0" w:color="auto"/>
            </w:tcBorders>
          </w:tcPr>
          <w:p w14:paraId="1E3C1792" w14:textId="77777777" w:rsidR="005860AC" w:rsidRDefault="005860AC">
            <w:pPr>
              <w:keepNext/>
              <w:keepLines/>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02610EEA" w14:textId="77777777" w:rsidR="005860AC" w:rsidRDefault="005860AC">
            <w:pPr>
              <w:keepNext/>
              <w:keepLines/>
              <w:jc w:val="center"/>
              <w:rPr>
                <w:rFonts w:ascii="Arial" w:hAnsi="Arial" w:cs="Arial"/>
                <w:sz w:val="18"/>
                <w:lang w:eastAsia="en-US"/>
              </w:rPr>
            </w:pPr>
            <w:r>
              <w:rPr>
                <w:rFonts w:ascii="Arial" w:hAnsi="Arial" w:cs="Arial"/>
                <w:sz w:val="18"/>
              </w:rPr>
              <w:t>Normal</w:t>
            </w:r>
          </w:p>
        </w:tc>
        <w:tc>
          <w:tcPr>
            <w:tcW w:w="3390" w:type="dxa"/>
            <w:tcBorders>
              <w:top w:val="single" w:sz="4" w:space="0" w:color="auto"/>
              <w:left w:val="single" w:sz="4" w:space="0" w:color="auto"/>
              <w:bottom w:val="single" w:sz="4" w:space="0" w:color="auto"/>
              <w:right w:val="single" w:sz="4" w:space="0" w:color="auto"/>
            </w:tcBorders>
          </w:tcPr>
          <w:p w14:paraId="6085D670" w14:textId="77777777" w:rsidR="005860AC" w:rsidRDefault="005860AC">
            <w:pPr>
              <w:keepNext/>
              <w:keepLines/>
              <w:rPr>
                <w:rFonts w:ascii="Arial" w:hAnsi="Arial" w:cs="Arial"/>
                <w:sz w:val="18"/>
              </w:rPr>
            </w:pPr>
          </w:p>
        </w:tc>
      </w:tr>
      <w:tr w:rsidR="005860AC" w14:paraId="2C62EC39" w14:textId="77777777" w:rsidTr="005860AC">
        <w:trPr>
          <w:cantSplit/>
          <w:trHeight w:val="430"/>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CE46525" w14:textId="77777777" w:rsidR="005860AC" w:rsidRDefault="005860AC">
            <w:pPr>
              <w:keepNext/>
              <w:keepLines/>
              <w:rPr>
                <w:rFonts w:ascii="Arial" w:hAnsi="Arial" w:cs="Arial"/>
                <w:sz w:val="18"/>
              </w:rPr>
            </w:pPr>
            <w:r>
              <w:rPr>
                <w:rFonts w:ascii="Arial" w:hAnsi="Arial" w:cs="Arial"/>
                <w:sz w:val="18"/>
                <w:lang w:eastAsia="ja-JP"/>
              </w:rPr>
              <w:t>Satellite information</w:t>
            </w:r>
          </w:p>
        </w:tc>
        <w:tc>
          <w:tcPr>
            <w:tcW w:w="1272" w:type="dxa"/>
            <w:tcBorders>
              <w:top w:val="single" w:sz="4" w:space="0" w:color="auto"/>
              <w:left w:val="single" w:sz="4" w:space="0" w:color="auto"/>
              <w:bottom w:val="single" w:sz="4" w:space="0" w:color="auto"/>
              <w:right w:val="single" w:sz="4" w:space="0" w:color="auto"/>
            </w:tcBorders>
            <w:vAlign w:val="center"/>
            <w:hideMark/>
          </w:tcPr>
          <w:p w14:paraId="0108ED60" w14:textId="77777777" w:rsidR="005860AC" w:rsidRDefault="005860AC">
            <w:pPr>
              <w:keepNext/>
              <w:keepLines/>
              <w:rPr>
                <w:rFonts w:ascii="Arial" w:hAnsi="Arial" w:cs="Arial"/>
                <w:sz w:val="18"/>
              </w:rPr>
            </w:pPr>
            <w:r>
              <w:rPr>
                <w:rFonts w:ascii="Arial" w:hAnsi="Arial" w:cs="Arial"/>
                <w:sz w:val="18"/>
                <w:lang w:eastAsia="ja-JP"/>
              </w:rPr>
              <w:t>Config 1</w:t>
            </w:r>
          </w:p>
        </w:tc>
        <w:tc>
          <w:tcPr>
            <w:tcW w:w="566" w:type="dxa"/>
            <w:tcBorders>
              <w:top w:val="single" w:sz="4" w:space="0" w:color="auto"/>
              <w:left w:val="single" w:sz="4" w:space="0" w:color="auto"/>
              <w:bottom w:val="single" w:sz="4" w:space="0" w:color="auto"/>
              <w:right w:val="single" w:sz="4" w:space="0" w:color="auto"/>
            </w:tcBorders>
            <w:vAlign w:val="center"/>
          </w:tcPr>
          <w:p w14:paraId="4E872070" w14:textId="77777777" w:rsidR="005860AC" w:rsidRDefault="005860AC">
            <w:pPr>
              <w:keepNext/>
              <w:keepLines/>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vAlign w:val="center"/>
            <w:hideMark/>
          </w:tcPr>
          <w:p w14:paraId="30F45B1B" w14:textId="77777777" w:rsidR="005860AC" w:rsidRDefault="005860AC">
            <w:pPr>
              <w:keepNext/>
              <w:keepLines/>
              <w:jc w:val="center"/>
              <w:rPr>
                <w:rFonts w:ascii="Arial" w:hAnsi="Arial" w:cs="Arial"/>
                <w:sz w:val="18"/>
                <w:lang w:eastAsia="en-US"/>
              </w:rPr>
            </w:pPr>
            <w:r>
              <w:rPr>
                <w:rFonts w:ascii="Arial" w:hAnsi="Arial" w:cs="Arial"/>
                <w:sz w:val="18"/>
                <w:lang w:eastAsia="ja-JP"/>
              </w:rPr>
              <w:t>SSC.1</w:t>
            </w:r>
          </w:p>
        </w:tc>
        <w:tc>
          <w:tcPr>
            <w:tcW w:w="3390" w:type="dxa"/>
            <w:tcBorders>
              <w:top w:val="single" w:sz="4" w:space="0" w:color="auto"/>
              <w:left w:val="single" w:sz="4" w:space="0" w:color="auto"/>
              <w:bottom w:val="single" w:sz="4" w:space="0" w:color="auto"/>
              <w:right w:val="single" w:sz="4" w:space="0" w:color="auto"/>
            </w:tcBorders>
            <w:vAlign w:val="center"/>
          </w:tcPr>
          <w:p w14:paraId="2957E7C3" w14:textId="77777777" w:rsidR="005860AC" w:rsidRDefault="005860AC">
            <w:pPr>
              <w:keepNext/>
              <w:keepLines/>
              <w:rPr>
                <w:rFonts w:ascii="Arial" w:hAnsi="Arial" w:cs="Arial"/>
                <w:sz w:val="18"/>
              </w:rPr>
            </w:pPr>
          </w:p>
        </w:tc>
      </w:tr>
      <w:tr w:rsidR="005860AC" w14:paraId="5D1E4A3F" w14:textId="77777777" w:rsidTr="005860AC">
        <w:trPr>
          <w:cantSplit/>
          <w:trHeight w:val="430"/>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6A0D0C03" w14:textId="77777777" w:rsidR="005860AC" w:rsidRDefault="005860AC">
            <w:pPr>
              <w:rPr>
                <w:rFonts w:ascii="Arial" w:hAnsi="Arial" w:cs="Arial"/>
                <w:sz w:val="18"/>
                <w:szCs w:val="22"/>
                <w:lang w:eastAsia="en-US"/>
              </w:rPr>
            </w:pPr>
          </w:p>
        </w:tc>
        <w:tc>
          <w:tcPr>
            <w:tcW w:w="1272" w:type="dxa"/>
            <w:tcBorders>
              <w:top w:val="single" w:sz="4" w:space="0" w:color="auto"/>
              <w:left w:val="single" w:sz="4" w:space="0" w:color="auto"/>
              <w:bottom w:val="single" w:sz="4" w:space="0" w:color="auto"/>
              <w:right w:val="single" w:sz="4" w:space="0" w:color="auto"/>
            </w:tcBorders>
            <w:vAlign w:val="center"/>
            <w:hideMark/>
          </w:tcPr>
          <w:p w14:paraId="1192CFF8" w14:textId="77777777" w:rsidR="005860AC" w:rsidRDefault="005860AC">
            <w:pPr>
              <w:keepNext/>
              <w:keepLines/>
              <w:rPr>
                <w:rFonts w:ascii="Arial" w:hAnsi="Arial" w:cs="Arial"/>
                <w:sz w:val="18"/>
              </w:rPr>
            </w:pPr>
            <w:r>
              <w:rPr>
                <w:rFonts w:ascii="Arial" w:hAnsi="Arial" w:cs="Arial"/>
                <w:sz w:val="18"/>
                <w:lang w:eastAsia="ja-JP"/>
              </w:rPr>
              <w:t>Config 2</w:t>
            </w:r>
          </w:p>
        </w:tc>
        <w:tc>
          <w:tcPr>
            <w:tcW w:w="566" w:type="dxa"/>
            <w:tcBorders>
              <w:top w:val="single" w:sz="4" w:space="0" w:color="auto"/>
              <w:left w:val="single" w:sz="4" w:space="0" w:color="auto"/>
              <w:bottom w:val="single" w:sz="4" w:space="0" w:color="auto"/>
              <w:right w:val="single" w:sz="4" w:space="0" w:color="auto"/>
            </w:tcBorders>
            <w:vAlign w:val="center"/>
          </w:tcPr>
          <w:p w14:paraId="484120C1" w14:textId="77777777" w:rsidR="005860AC" w:rsidRDefault="005860AC">
            <w:pPr>
              <w:keepNext/>
              <w:keepLines/>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vAlign w:val="center"/>
            <w:hideMark/>
          </w:tcPr>
          <w:p w14:paraId="059266C8" w14:textId="77777777" w:rsidR="005860AC" w:rsidRDefault="005860AC">
            <w:pPr>
              <w:keepNext/>
              <w:keepLines/>
              <w:jc w:val="center"/>
              <w:rPr>
                <w:rFonts w:ascii="Arial" w:hAnsi="Arial" w:cs="Arial"/>
                <w:sz w:val="18"/>
                <w:lang w:eastAsia="en-US"/>
              </w:rPr>
            </w:pPr>
            <w:r>
              <w:rPr>
                <w:rFonts w:ascii="Arial" w:hAnsi="Arial" w:cs="Arial"/>
                <w:sz w:val="18"/>
                <w:lang w:eastAsia="ja-JP"/>
              </w:rPr>
              <w:t>SSC.2</w:t>
            </w:r>
          </w:p>
        </w:tc>
        <w:tc>
          <w:tcPr>
            <w:tcW w:w="3390" w:type="dxa"/>
            <w:tcBorders>
              <w:top w:val="single" w:sz="4" w:space="0" w:color="auto"/>
              <w:left w:val="single" w:sz="4" w:space="0" w:color="auto"/>
              <w:bottom w:val="single" w:sz="4" w:space="0" w:color="auto"/>
              <w:right w:val="single" w:sz="4" w:space="0" w:color="auto"/>
            </w:tcBorders>
            <w:vAlign w:val="center"/>
          </w:tcPr>
          <w:p w14:paraId="5C7DB1E3" w14:textId="77777777" w:rsidR="005860AC" w:rsidRDefault="005860AC">
            <w:pPr>
              <w:keepNext/>
              <w:keepLines/>
              <w:rPr>
                <w:rFonts w:ascii="Arial" w:hAnsi="Arial" w:cs="Arial"/>
                <w:sz w:val="18"/>
              </w:rPr>
            </w:pPr>
          </w:p>
        </w:tc>
      </w:tr>
      <w:tr w:rsidR="005860AC" w14:paraId="20A4F83B" w14:textId="77777777" w:rsidTr="005860AC">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6E134B98" w14:textId="77777777" w:rsidR="005860AC" w:rsidRDefault="005860AC">
            <w:pPr>
              <w:keepNext/>
              <w:keepLines/>
              <w:rPr>
                <w:rFonts w:ascii="Arial" w:hAnsi="Arial" w:cs="Arial"/>
                <w:sz w:val="18"/>
                <w:lang w:eastAsia="ja-JP"/>
              </w:rPr>
            </w:pPr>
            <w:r>
              <w:rPr>
                <w:rFonts w:ascii="Arial" w:hAnsi="Arial" w:cs="Arial"/>
                <w:sz w:val="18"/>
                <w:lang w:eastAsia="ja-JP"/>
              </w:rPr>
              <w:t>Timing Advance Command (</w:t>
            </w:r>
            <w:r>
              <w:rPr>
                <w:rFonts w:ascii="Arial" w:hAnsi="Arial" w:cs="Arial"/>
                <w:i/>
                <w:sz w:val="18"/>
                <w:lang w:eastAsia="ja-JP"/>
              </w:rPr>
              <w:t>T</w:t>
            </w:r>
            <w:r>
              <w:rPr>
                <w:rFonts w:ascii="Arial" w:hAnsi="Arial" w:cs="Arial"/>
                <w:i/>
                <w:sz w:val="18"/>
                <w:vertAlign w:val="subscript"/>
                <w:lang w:eastAsia="ja-JP"/>
              </w:rPr>
              <w:t>A</w:t>
            </w:r>
            <w:r>
              <w:rPr>
                <w:rFonts w:ascii="Arial" w:hAnsi="Arial" w:cs="Arial"/>
                <w:sz w:val="18"/>
                <w:lang w:eastAsia="ja-JP"/>
              </w:rPr>
              <w:t>) value during T1</w:t>
            </w:r>
          </w:p>
        </w:tc>
        <w:tc>
          <w:tcPr>
            <w:tcW w:w="566" w:type="dxa"/>
            <w:tcBorders>
              <w:top w:val="single" w:sz="4" w:space="0" w:color="auto"/>
              <w:left w:val="single" w:sz="4" w:space="0" w:color="auto"/>
              <w:bottom w:val="single" w:sz="4" w:space="0" w:color="auto"/>
              <w:right w:val="single" w:sz="4" w:space="0" w:color="auto"/>
            </w:tcBorders>
          </w:tcPr>
          <w:p w14:paraId="7547F7F5" w14:textId="77777777" w:rsidR="005860AC" w:rsidRDefault="005860AC">
            <w:pPr>
              <w:keepNext/>
              <w:keepLines/>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65006804" w14:textId="77777777" w:rsidR="005860AC" w:rsidRDefault="005860AC">
            <w:pPr>
              <w:keepNext/>
              <w:keepLines/>
              <w:jc w:val="center"/>
              <w:rPr>
                <w:rFonts w:ascii="Arial" w:hAnsi="Arial" w:cs="Arial"/>
                <w:sz w:val="18"/>
                <w:lang w:eastAsia="ja-JP"/>
              </w:rPr>
            </w:pPr>
            <w:r>
              <w:rPr>
                <w:rFonts w:ascii="Arial" w:hAnsi="Arial" w:cs="Arial"/>
                <w:sz w:val="18"/>
                <w:lang w:eastAsia="ja-JP"/>
              </w:rPr>
              <w:t>31</w:t>
            </w:r>
          </w:p>
        </w:tc>
        <w:tc>
          <w:tcPr>
            <w:tcW w:w="3390" w:type="dxa"/>
            <w:tcBorders>
              <w:top w:val="single" w:sz="4" w:space="0" w:color="auto"/>
              <w:left w:val="single" w:sz="4" w:space="0" w:color="auto"/>
              <w:bottom w:val="single" w:sz="4" w:space="0" w:color="auto"/>
              <w:right w:val="single" w:sz="4" w:space="0" w:color="auto"/>
            </w:tcBorders>
            <w:hideMark/>
          </w:tcPr>
          <w:p w14:paraId="5BA33E96" w14:textId="77777777" w:rsidR="005860AC" w:rsidRDefault="005860AC">
            <w:pPr>
              <w:keepNext/>
              <w:keepLines/>
              <w:rPr>
                <w:rFonts w:ascii="Arial" w:hAnsi="Arial" w:cs="Arial"/>
                <w:sz w:val="18"/>
                <w:lang w:eastAsia="ja-JP"/>
              </w:rPr>
            </w:pPr>
            <w:r>
              <w:rPr>
                <w:rFonts w:ascii="Arial" w:hAnsi="Arial" w:cs="Arial"/>
                <w:i/>
                <w:sz w:val="18"/>
                <w:lang w:eastAsia="ja-JP"/>
              </w:rPr>
              <w:t>N</w:t>
            </w:r>
            <w:r>
              <w:rPr>
                <w:rFonts w:ascii="Arial" w:hAnsi="Arial" w:cs="Arial"/>
                <w:i/>
                <w:sz w:val="18"/>
                <w:vertAlign w:val="subscript"/>
                <w:lang w:eastAsia="ja-JP"/>
              </w:rPr>
              <w:t xml:space="preserve">TA </w:t>
            </w:r>
            <w:r>
              <w:rPr>
                <w:rFonts w:ascii="Arial" w:hAnsi="Arial" w:cs="Arial"/>
                <w:sz w:val="18"/>
                <w:lang w:eastAsia="ja-JP"/>
              </w:rPr>
              <w:t>= 0 for the purpose of establishing a reference value from which the timing advance adjustment accuracy can be measured during T2</w:t>
            </w:r>
          </w:p>
        </w:tc>
      </w:tr>
      <w:tr w:rsidR="005860AC" w14:paraId="7878C95D" w14:textId="77777777" w:rsidTr="005860AC">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73D3ACF2" w14:textId="77777777" w:rsidR="005860AC" w:rsidRDefault="005860AC">
            <w:pPr>
              <w:keepNext/>
              <w:keepLines/>
              <w:rPr>
                <w:rFonts w:ascii="Arial" w:hAnsi="Arial" w:cs="Arial"/>
                <w:sz w:val="18"/>
                <w:lang w:eastAsia="ja-JP"/>
              </w:rPr>
            </w:pPr>
            <w:r>
              <w:rPr>
                <w:rFonts w:ascii="Arial" w:hAnsi="Arial" w:cs="Arial"/>
                <w:sz w:val="18"/>
                <w:lang w:eastAsia="ja-JP"/>
              </w:rPr>
              <w:t>Timing Advance Command (</w:t>
            </w:r>
            <w:r>
              <w:rPr>
                <w:rFonts w:ascii="Arial" w:hAnsi="Arial" w:cs="Arial"/>
                <w:i/>
                <w:sz w:val="18"/>
                <w:lang w:eastAsia="ja-JP"/>
              </w:rPr>
              <w:t>T</w:t>
            </w:r>
            <w:r>
              <w:rPr>
                <w:rFonts w:ascii="Arial" w:hAnsi="Arial" w:cs="Arial"/>
                <w:i/>
                <w:sz w:val="18"/>
                <w:vertAlign w:val="subscript"/>
                <w:lang w:eastAsia="ja-JP"/>
              </w:rPr>
              <w:t>A</w:t>
            </w:r>
            <w:r>
              <w:rPr>
                <w:rFonts w:ascii="Arial" w:hAnsi="Arial" w:cs="Arial"/>
                <w:sz w:val="18"/>
                <w:lang w:eastAsia="ja-JP"/>
              </w:rPr>
              <w:t>) value during T2</w:t>
            </w:r>
          </w:p>
        </w:tc>
        <w:tc>
          <w:tcPr>
            <w:tcW w:w="566" w:type="dxa"/>
            <w:tcBorders>
              <w:top w:val="single" w:sz="4" w:space="0" w:color="auto"/>
              <w:left w:val="single" w:sz="4" w:space="0" w:color="auto"/>
              <w:bottom w:val="single" w:sz="4" w:space="0" w:color="auto"/>
              <w:right w:val="single" w:sz="4" w:space="0" w:color="auto"/>
            </w:tcBorders>
          </w:tcPr>
          <w:p w14:paraId="1A9EC4FD" w14:textId="77777777" w:rsidR="005860AC" w:rsidRDefault="005860AC">
            <w:pPr>
              <w:keepNext/>
              <w:keepLines/>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57F7E82A" w14:textId="77777777" w:rsidR="005860AC" w:rsidRDefault="005860AC">
            <w:pPr>
              <w:keepNext/>
              <w:keepLines/>
              <w:jc w:val="center"/>
              <w:rPr>
                <w:rFonts w:ascii="Arial" w:hAnsi="Arial" w:cs="Arial"/>
                <w:sz w:val="18"/>
                <w:lang w:eastAsia="ja-JP"/>
              </w:rPr>
            </w:pPr>
            <w:r>
              <w:rPr>
                <w:rFonts w:ascii="Arial" w:hAnsi="Arial" w:cs="Arial"/>
                <w:sz w:val="18"/>
                <w:lang w:eastAsia="ja-JP"/>
              </w:rPr>
              <w:t>39</w:t>
            </w:r>
          </w:p>
        </w:tc>
        <w:tc>
          <w:tcPr>
            <w:tcW w:w="3390" w:type="dxa"/>
            <w:tcBorders>
              <w:top w:val="single" w:sz="4" w:space="0" w:color="auto"/>
              <w:left w:val="single" w:sz="4" w:space="0" w:color="auto"/>
              <w:bottom w:val="single" w:sz="4" w:space="0" w:color="auto"/>
              <w:right w:val="single" w:sz="4" w:space="0" w:color="auto"/>
            </w:tcBorders>
            <w:hideMark/>
          </w:tcPr>
          <w:p w14:paraId="5C926D52" w14:textId="77777777" w:rsidR="005860AC" w:rsidRDefault="005860AC">
            <w:pPr>
              <w:keepNext/>
              <w:keepLines/>
              <w:rPr>
                <w:rFonts w:ascii="Arial" w:hAnsi="Arial" w:cs="Arial"/>
                <w:sz w:val="18"/>
                <w:lang w:eastAsia="ja-JP"/>
              </w:rPr>
            </w:pPr>
            <w:r>
              <w:rPr>
                <w:rFonts w:ascii="Arial" w:hAnsi="Arial" w:cs="Arial"/>
                <w:i/>
                <w:sz w:val="18"/>
                <w:lang w:eastAsia="ja-JP"/>
              </w:rPr>
              <w:t>N</w:t>
            </w:r>
            <w:r>
              <w:rPr>
                <w:rFonts w:ascii="Arial" w:hAnsi="Arial" w:cs="Arial"/>
                <w:i/>
                <w:sz w:val="18"/>
                <w:vertAlign w:val="subscript"/>
                <w:lang w:eastAsia="ja-JP"/>
              </w:rPr>
              <w:t xml:space="preserve">TA </w:t>
            </w:r>
            <w:r>
              <w:rPr>
                <w:rFonts w:ascii="Arial" w:hAnsi="Arial" w:cs="Arial"/>
                <w:sz w:val="18"/>
                <w:lang w:eastAsia="ja-JP"/>
              </w:rPr>
              <w:t>= 128</w:t>
            </w:r>
          </w:p>
        </w:tc>
      </w:tr>
      <w:tr w:rsidR="005860AC" w14:paraId="104CDE3B" w14:textId="77777777" w:rsidTr="005860AC">
        <w:trPr>
          <w:cantSplit/>
          <w:trHeight w:val="197"/>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14:paraId="4CD1E82D" w14:textId="77777777" w:rsidR="005860AC" w:rsidRDefault="005860AC">
            <w:pPr>
              <w:keepNext/>
              <w:keepLines/>
              <w:rPr>
                <w:rFonts w:ascii="Arial" w:hAnsi="Arial" w:cs="Arial"/>
                <w:sz w:val="18"/>
                <w:lang w:eastAsia="ja-JP"/>
              </w:rPr>
            </w:pPr>
            <w:r>
              <w:rPr>
                <w:rFonts w:ascii="Arial" w:hAnsi="Arial" w:cs="Arial"/>
                <w:sz w:val="18"/>
                <w:lang w:eastAsia="ja-JP"/>
              </w:rPr>
              <w:t>Number of repetitons</w:t>
            </w:r>
          </w:p>
        </w:tc>
        <w:tc>
          <w:tcPr>
            <w:tcW w:w="1272" w:type="dxa"/>
            <w:tcBorders>
              <w:top w:val="single" w:sz="4" w:space="0" w:color="auto"/>
              <w:left w:val="single" w:sz="4" w:space="0" w:color="auto"/>
              <w:bottom w:val="single" w:sz="4" w:space="0" w:color="auto"/>
              <w:right w:val="single" w:sz="4" w:space="0" w:color="auto"/>
            </w:tcBorders>
            <w:hideMark/>
          </w:tcPr>
          <w:p w14:paraId="2BC4D5B3" w14:textId="77777777" w:rsidR="005860AC" w:rsidRDefault="005860AC">
            <w:pPr>
              <w:keepNext/>
              <w:keepLines/>
              <w:rPr>
                <w:rFonts w:ascii="Arial" w:hAnsi="Arial" w:cs="Arial"/>
                <w:sz w:val="18"/>
                <w:lang w:eastAsia="ja-JP"/>
              </w:rPr>
            </w:pPr>
            <w:r>
              <w:rPr>
                <w:rFonts w:ascii="Arial" w:hAnsi="Arial" w:cs="Arial"/>
                <w:sz w:val="18"/>
                <w:lang w:eastAsia="ja-JP"/>
              </w:rPr>
              <w:t>NPDCCH</w:t>
            </w:r>
          </w:p>
        </w:tc>
        <w:tc>
          <w:tcPr>
            <w:tcW w:w="566" w:type="dxa"/>
            <w:tcBorders>
              <w:top w:val="single" w:sz="4" w:space="0" w:color="auto"/>
              <w:left w:val="single" w:sz="4" w:space="0" w:color="auto"/>
              <w:bottom w:val="single" w:sz="4" w:space="0" w:color="auto"/>
              <w:right w:val="single" w:sz="4" w:space="0" w:color="auto"/>
            </w:tcBorders>
          </w:tcPr>
          <w:p w14:paraId="3946F537" w14:textId="77777777" w:rsidR="005860AC" w:rsidRDefault="005860AC">
            <w:pPr>
              <w:keepNext/>
              <w:keepLines/>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723A19DE" w14:textId="77777777" w:rsidR="005860AC" w:rsidRDefault="005860AC">
            <w:pPr>
              <w:keepNext/>
              <w:keepLines/>
              <w:jc w:val="center"/>
              <w:rPr>
                <w:rFonts w:ascii="Arial" w:hAnsi="Arial" w:cs="Arial"/>
                <w:strike/>
                <w:sz w:val="18"/>
                <w:highlight w:val="yellow"/>
                <w:lang w:eastAsia="ja-JP"/>
              </w:rPr>
            </w:pPr>
            <w:r>
              <w:rPr>
                <w:rFonts w:ascii="Arial" w:hAnsi="Arial" w:cs="Arial"/>
                <w:strike/>
                <w:sz w:val="18"/>
                <w:highlight w:val="yellow"/>
                <w:lang w:eastAsia="ja-JP"/>
              </w:rPr>
              <w:t>128</w:t>
            </w:r>
          </w:p>
        </w:tc>
        <w:tc>
          <w:tcPr>
            <w:tcW w:w="3390" w:type="dxa"/>
            <w:tcBorders>
              <w:top w:val="single" w:sz="4" w:space="0" w:color="auto"/>
              <w:left w:val="single" w:sz="4" w:space="0" w:color="auto"/>
              <w:bottom w:val="single" w:sz="4" w:space="0" w:color="auto"/>
              <w:right w:val="single" w:sz="4" w:space="0" w:color="auto"/>
            </w:tcBorders>
            <w:hideMark/>
          </w:tcPr>
          <w:p w14:paraId="39FF4027" w14:textId="77777777" w:rsidR="005860AC" w:rsidRDefault="005860AC">
            <w:pPr>
              <w:keepNext/>
              <w:keepLines/>
              <w:rPr>
                <w:rFonts w:ascii="Arial" w:hAnsi="Arial" w:cs="Arial"/>
                <w:sz w:val="18"/>
                <w:highlight w:val="yellow"/>
                <w:lang w:eastAsia="ja-JP"/>
              </w:rPr>
            </w:pPr>
            <w:r>
              <w:rPr>
                <w:rFonts w:ascii="Arial" w:hAnsi="Arial" w:cs="Arial"/>
                <w:sz w:val="18"/>
                <w:highlight w:val="yellow"/>
                <w:lang w:eastAsia="ja-JP"/>
              </w:rPr>
              <w:t>Smaller repetition values for NTN TDD</w:t>
            </w:r>
          </w:p>
        </w:tc>
      </w:tr>
      <w:tr w:rsidR="005860AC" w14:paraId="30E871F1" w14:textId="77777777" w:rsidTr="005860AC">
        <w:trPr>
          <w:cantSplit/>
          <w:trHeight w:val="197"/>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6FF62A8A" w14:textId="77777777" w:rsidR="005860AC" w:rsidRDefault="005860AC">
            <w:pPr>
              <w:rPr>
                <w:rFonts w:ascii="Arial" w:hAnsi="Arial" w:cs="Arial"/>
                <w:sz w:val="18"/>
                <w:szCs w:val="22"/>
                <w:lang w:eastAsia="ja-JP"/>
              </w:rPr>
            </w:pPr>
          </w:p>
        </w:tc>
        <w:tc>
          <w:tcPr>
            <w:tcW w:w="1272" w:type="dxa"/>
            <w:tcBorders>
              <w:top w:val="single" w:sz="4" w:space="0" w:color="auto"/>
              <w:left w:val="single" w:sz="4" w:space="0" w:color="auto"/>
              <w:bottom w:val="single" w:sz="4" w:space="0" w:color="auto"/>
              <w:right w:val="single" w:sz="4" w:space="0" w:color="auto"/>
            </w:tcBorders>
            <w:hideMark/>
          </w:tcPr>
          <w:p w14:paraId="51CAD74F" w14:textId="77777777" w:rsidR="005860AC" w:rsidRDefault="005860AC">
            <w:pPr>
              <w:keepNext/>
              <w:keepLines/>
              <w:rPr>
                <w:rFonts w:ascii="Arial" w:hAnsi="Arial" w:cs="Arial"/>
                <w:sz w:val="18"/>
                <w:lang w:eastAsia="ja-JP"/>
              </w:rPr>
            </w:pPr>
            <w:r>
              <w:rPr>
                <w:rFonts w:ascii="Arial" w:hAnsi="Arial" w:cs="Arial"/>
                <w:sz w:val="18"/>
                <w:lang w:eastAsia="ja-JP"/>
              </w:rPr>
              <w:t>NPDSCH</w:t>
            </w:r>
          </w:p>
        </w:tc>
        <w:tc>
          <w:tcPr>
            <w:tcW w:w="566" w:type="dxa"/>
            <w:tcBorders>
              <w:top w:val="single" w:sz="4" w:space="0" w:color="auto"/>
              <w:left w:val="single" w:sz="4" w:space="0" w:color="auto"/>
              <w:bottom w:val="single" w:sz="4" w:space="0" w:color="auto"/>
              <w:right w:val="single" w:sz="4" w:space="0" w:color="auto"/>
            </w:tcBorders>
          </w:tcPr>
          <w:p w14:paraId="6DB2D02E" w14:textId="77777777" w:rsidR="005860AC" w:rsidRDefault="005860AC">
            <w:pPr>
              <w:keepNext/>
              <w:keepLines/>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7FE976C8" w14:textId="77777777" w:rsidR="005860AC" w:rsidRDefault="005860AC">
            <w:pPr>
              <w:keepNext/>
              <w:keepLines/>
              <w:jc w:val="center"/>
              <w:rPr>
                <w:rFonts w:ascii="Arial" w:hAnsi="Arial" w:cs="Arial"/>
                <w:strike/>
                <w:sz w:val="18"/>
                <w:highlight w:val="yellow"/>
                <w:lang w:eastAsia="ja-JP"/>
              </w:rPr>
            </w:pPr>
            <w:r>
              <w:rPr>
                <w:rFonts w:ascii="Arial" w:hAnsi="Arial" w:cs="Arial"/>
                <w:strike/>
                <w:sz w:val="18"/>
                <w:highlight w:val="yellow"/>
                <w:lang w:eastAsia="ja-JP"/>
              </w:rPr>
              <w:t>128</w:t>
            </w:r>
          </w:p>
        </w:tc>
        <w:tc>
          <w:tcPr>
            <w:tcW w:w="3390" w:type="dxa"/>
            <w:tcBorders>
              <w:top w:val="single" w:sz="4" w:space="0" w:color="auto"/>
              <w:left w:val="single" w:sz="4" w:space="0" w:color="auto"/>
              <w:bottom w:val="single" w:sz="4" w:space="0" w:color="auto"/>
              <w:right w:val="single" w:sz="4" w:space="0" w:color="auto"/>
            </w:tcBorders>
          </w:tcPr>
          <w:p w14:paraId="3A7EE372" w14:textId="77777777" w:rsidR="005860AC" w:rsidRDefault="005860AC">
            <w:pPr>
              <w:keepNext/>
              <w:keepLines/>
              <w:rPr>
                <w:rFonts w:ascii="Arial" w:hAnsi="Arial" w:cs="Arial"/>
                <w:sz w:val="18"/>
                <w:highlight w:val="yellow"/>
                <w:lang w:eastAsia="ja-JP"/>
              </w:rPr>
            </w:pPr>
          </w:p>
        </w:tc>
      </w:tr>
      <w:tr w:rsidR="005860AC" w14:paraId="3203ECB1" w14:textId="77777777" w:rsidTr="005860AC">
        <w:trPr>
          <w:cantSplit/>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6068091C" w14:textId="77777777" w:rsidR="005860AC" w:rsidRDefault="005860AC">
            <w:pPr>
              <w:rPr>
                <w:rFonts w:ascii="Arial" w:hAnsi="Arial" w:cs="Arial"/>
                <w:sz w:val="18"/>
                <w:szCs w:val="22"/>
                <w:lang w:eastAsia="ja-JP"/>
              </w:rPr>
            </w:pPr>
          </w:p>
        </w:tc>
        <w:tc>
          <w:tcPr>
            <w:tcW w:w="1272" w:type="dxa"/>
            <w:tcBorders>
              <w:top w:val="single" w:sz="4" w:space="0" w:color="auto"/>
              <w:left w:val="single" w:sz="4" w:space="0" w:color="auto"/>
              <w:bottom w:val="single" w:sz="4" w:space="0" w:color="auto"/>
              <w:right w:val="single" w:sz="4" w:space="0" w:color="auto"/>
            </w:tcBorders>
            <w:hideMark/>
          </w:tcPr>
          <w:p w14:paraId="123259DB" w14:textId="77777777" w:rsidR="005860AC" w:rsidRDefault="005860AC">
            <w:pPr>
              <w:keepNext/>
              <w:keepLines/>
              <w:rPr>
                <w:rFonts w:ascii="Arial" w:hAnsi="Arial" w:cs="Arial"/>
                <w:sz w:val="18"/>
                <w:lang w:eastAsia="ja-JP"/>
              </w:rPr>
            </w:pPr>
            <w:r>
              <w:rPr>
                <w:rFonts w:ascii="Arial" w:hAnsi="Arial" w:cs="Arial"/>
                <w:sz w:val="18"/>
                <w:lang w:eastAsia="ja-JP"/>
              </w:rPr>
              <w:t>NPUSCH</w:t>
            </w:r>
          </w:p>
        </w:tc>
        <w:tc>
          <w:tcPr>
            <w:tcW w:w="566" w:type="dxa"/>
            <w:tcBorders>
              <w:top w:val="single" w:sz="4" w:space="0" w:color="auto"/>
              <w:left w:val="single" w:sz="4" w:space="0" w:color="auto"/>
              <w:bottom w:val="single" w:sz="4" w:space="0" w:color="auto"/>
              <w:right w:val="single" w:sz="4" w:space="0" w:color="auto"/>
            </w:tcBorders>
          </w:tcPr>
          <w:p w14:paraId="30ADE281" w14:textId="77777777" w:rsidR="005860AC" w:rsidRDefault="005860AC">
            <w:pPr>
              <w:keepNext/>
              <w:keepLines/>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19D72E55" w14:textId="77777777" w:rsidR="005860AC" w:rsidRDefault="005860AC">
            <w:pPr>
              <w:keepNext/>
              <w:keepLines/>
              <w:jc w:val="center"/>
              <w:rPr>
                <w:rFonts w:ascii="Arial" w:hAnsi="Arial" w:cs="Arial"/>
                <w:strike/>
                <w:sz w:val="18"/>
                <w:highlight w:val="yellow"/>
                <w:lang w:eastAsia="ja-JP"/>
              </w:rPr>
            </w:pPr>
            <w:r>
              <w:rPr>
                <w:rFonts w:ascii="Arial" w:hAnsi="Arial" w:cs="Arial"/>
                <w:strike/>
                <w:sz w:val="18"/>
                <w:highlight w:val="yellow"/>
                <w:lang w:eastAsia="ja-JP"/>
              </w:rPr>
              <w:t>32</w:t>
            </w:r>
          </w:p>
        </w:tc>
        <w:tc>
          <w:tcPr>
            <w:tcW w:w="3390" w:type="dxa"/>
            <w:tcBorders>
              <w:top w:val="single" w:sz="4" w:space="0" w:color="auto"/>
              <w:left w:val="single" w:sz="4" w:space="0" w:color="auto"/>
              <w:bottom w:val="single" w:sz="4" w:space="0" w:color="auto"/>
              <w:right w:val="single" w:sz="4" w:space="0" w:color="auto"/>
            </w:tcBorders>
          </w:tcPr>
          <w:p w14:paraId="6F192095" w14:textId="77777777" w:rsidR="005860AC" w:rsidRDefault="005860AC">
            <w:pPr>
              <w:keepNext/>
              <w:keepLines/>
              <w:rPr>
                <w:rFonts w:ascii="Arial" w:hAnsi="Arial" w:cs="Arial"/>
                <w:sz w:val="18"/>
                <w:highlight w:val="yellow"/>
                <w:lang w:eastAsia="ja-JP"/>
              </w:rPr>
            </w:pPr>
          </w:p>
        </w:tc>
      </w:tr>
      <w:tr w:rsidR="005860AC" w14:paraId="671BC29B" w14:textId="77777777" w:rsidTr="005860AC">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5B9BFFD1" w14:textId="77777777" w:rsidR="005860AC" w:rsidRDefault="005860AC">
            <w:pPr>
              <w:keepNext/>
              <w:keepLines/>
              <w:rPr>
                <w:rFonts w:ascii="Arial" w:hAnsi="Arial" w:cs="Arial"/>
                <w:sz w:val="18"/>
                <w:lang w:eastAsia="ja-JP"/>
              </w:rPr>
            </w:pPr>
            <w:r>
              <w:rPr>
                <w:rFonts w:ascii="Arial" w:hAnsi="Arial" w:cs="Arial"/>
                <w:sz w:val="18"/>
                <w:lang w:eastAsia="ja-JP"/>
              </w:rPr>
              <w:t>DRX</w:t>
            </w:r>
          </w:p>
        </w:tc>
        <w:tc>
          <w:tcPr>
            <w:tcW w:w="566" w:type="dxa"/>
            <w:tcBorders>
              <w:top w:val="single" w:sz="4" w:space="0" w:color="auto"/>
              <w:left w:val="single" w:sz="4" w:space="0" w:color="auto"/>
              <w:bottom w:val="single" w:sz="4" w:space="0" w:color="auto"/>
              <w:right w:val="single" w:sz="4" w:space="0" w:color="auto"/>
            </w:tcBorders>
          </w:tcPr>
          <w:p w14:paraId="0AB1D3A4" w14:textId="77777777" w:rsidR="005860AC" w:rsidRDefault="005860AC">
            <w:pPr>
              <w:keepNext/>
              <w:keepLines/>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6310DE78" w14:textId="77777777" w:rsidR="005860AC" w:rsidRDefault="005860AC">
            <w:pPr>
              <w:keepNext/>
              <w:keepLines/>
              <w:jc w:val="center"/>
              <w:rPr>
                <w:rFonts w:ascii="Arial" w:hAnsi="Arial" w:cs="Arial"/>
                <w:sz w:val="18"/>
                <w:lang w:eastAsia="ja-JP"/>
              </w:rPr>
            </w:pPr>
            <w:r>
              <w:rPr>
                <w:rFonts w:ascii="Arial" w:hAnsi="Arial" w:cs="Arial"/>
                <w:sz w:val="18"/>
                <w:lang w:eastAsia="ja-JP"/>
              </w:rPr>
              <w:t>OFF</w:t>
            </w:r>
          </w:p>
        </w:tc>
        <w:tc>
          <w:tcPr>
            <w:tcW w:w="3390" w:type="dxa"/>
            <w:tcBorders>
              <w:top w:val="single" w:sz="4" w:space="0" w:color="auto"/>
              <w:left w:val="single" w:sz="4" w:space="0" w:color="auto"/>
              <w:bottom w:val="single" w:sz="4" w:space="0" w:color="auto"/>
              <w:right w:val="single" w:sz="4" w:space="0" w:color="auto"/>
            </w:tcBorders>
          </w:tcPr>
          <w:p w14:paraId="19337BA9" w14:textId="77777777" w:rsidR="005860AC" w:rsidRDefault="005860AC">
            <w:pPr>
              <w:keepNext/>
              <w:keepLines/>
              <w:rPr>
                <w:rFonts w:ascii="Arial" w:hAnsi="Arial" w:cs="Arial"/>
                <w:sz w:val="18"/>
                <w:lang w:eastAsia="ja-JP"/>
              </w:rPr>
            </w:pPr>
          </w:p>
        </w:tc>
      </w:tr>
      <w:tr w:rsidR="005860AC" w14:paraId="7C0D868C" w14:textId="77777777" w:rsidTr="005860AC">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2F05A7B3" w14:textId="77777777" w:rsidR="005860AC" w:rsidRDefault="005860AC">
            <w:pPr>
              <w:keepNext/>
              <w:keepLines/>
              <w:rPr>
                <w:rFonts w:ascii="Arial" w:hAnsi="Arial" w:cs="Arial"/>
                <w:sz w:val="18"/>
                <w:lang w:eastAsia="ja-JP"/>
              </w:rPr>
            </w:pPr>
            <w:r>
              <w:rPr>
                <w:rFonts w:ascii="Arial" w:hAnsi="Arial" w:cs="Arial"/>
                <w:sz w:val="18"/>
                <w:lang w:eastAsia="ja-JP"/>
              </w:rPr>
              <w:t>T1</w:t>
            </w:r>
          </w:p>
        </w:tc>
        <w:tc>
          <w:tcPr>
            <w:tcW w:w="566" w:type="dxa"/>
            <w:tcBorders>
              <w:top w:val="single" w:sz="4" w:space="0" w:color="auto"/>
              <w:left w:val="single" w:sz="4" w:space="0" w:color="auto"/>
              <w:bottom w:val="single" w:sz="4" w:space="0" w:color="auto"/>
              <w:right w:val="single" w:sz="4" w:space="0" w:color="auto"/>
            </w:tcBorders>
            <w:hideMark/>
          </w:tcPr>
          <w:p w14:paraId="06FF4D61" w14:textId="77777777" w:rsidR="005860AC" w:rsidRDefault="005860AC">
            <w:pPr>
              <w:keepNext/>
              <w:keepLines/>
              <w:jc w:val="center"/>
              <w:rPr>
                <w:rFonts w:ascii="Arial" w:hAnsi="Arial" w:cs="Arial"/>
                <w:sz w:val="18"/>
                <w:lang w:eastAsia="ja-JP"/>
              </w:rPr>
            </w:pPr>
            <w:r>
              <w:rPr>
                <w:rFonts w:ascii="Arial" w:hAnsi="Arial" w:cs="Arial"/>
                <w:sz w:val="18"/>
                <w:lang w:eastAsia="ja-JP"/>
              </w:rPr>
              <w:t>s</w:t>
            </w:r>
          </w:p>
        </w:tc>
        <w:tc>
          <w:tcPr>
            <w:tcW w:w="3248" w:type="dxa"/>
            <w:tcBorders>
              <w:top w:val="single" w:sz="4" w:space="0" w:color="auto"/>
              <w:left w:val="single" w:sz="4" w:space="0" w:color="auto"/>
              <w:bottom w:val="single" w:sz="4" w:space="0" w:color="auto"/>
              <w:right w:val="single" w:sz="4" w:space="0" w:color="auto"/>
            </w:tcBorders>
            <w:hideMark/>
          </w:tcPr>
          <w:p w14:paraId="0B48436E" w14:textId="77777777" w:rsidR="005860AC" w:rsidRDefault="005860AC">
            <w:pPr>
              <w:keepNext/>
              <w:keepLines/>
              <w:jc w:val="center"/>
              <w:rPr>
                <w:rFonts w:ascii="Arial" w:hAnsi="Arial" w:cs="Arial"/>
                <w:sz w:val="18"/>
                <w:lang w:eastAsia="ja-JP"/>
              </w:rPr>
            </w:pPr>
            <w:r>
              <w:rPr>
                <w:rFonts w:ascii="Arial" w:hAnsi="Arial" w:cs="Arial"/>
                <w:sz w:val="18"/>
                <w:lang w:eastAsia="ja-JP"/>
              </w:rPr>
              <w:t>5</w:t>
            </w:r>
          </w:p>
        </w:tc>
        <w:tc>
          <w:tcPr>
            <w:tcW w:w="3390" w:type="dxa"/>
            <w:tcBorders>
              <w:top w:val="single" w:sz="4" w:space="0" w:color="auto"/>
              <w:left w:val="single" w:sz="4" w:space="0" w:color="auto"/>
              <w:bottom w:val="single" w:sz="4" w:space="0" w:color="auto"/>
              <w:right w:val="single" w:sz="4" w:space="0" w:color="auto"/>
            </w:tcBorders>
          </w:tcPr>
          <w:p w14:paraId="6E4F877C" w14:textId="77777777" w:rsidR="005860AC" w:rsidRDefault="005860AC">
            <w:pPr>
              <w:keepNext/>
              <w:keepLines/>
              <w:rPr>
                <w:rFonts w:ascii="Arial" w:hAnsi="Arial" w:cs="Arial"/>
                <w:sz w:val="18"/>
                <w:lang w:eastAsia="ja-JP"/>
              </w:rPr>
            </w:pPr>
          </w:p>
        </w:tc>
      </w:tr>
      <w:tr w:rsidR="005860AC" w14:paraId="6570FB8C" w14:textId="77777777" w:rsidTr="005860AC">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2DEF9548" w14:textId="77777777" w:rsidR="005860AC" w:rsidRDefault="005860AC">
            <w:pPr>
              <w:keepNext/>
              <w:keepLines/>
              <w:rPr>
                <w:rFonts w:ascii="Arial" w:hAnsi="Arial" w:cs="Arial"/>
                <w:sz w:val="18"/>
                <w:lang w:eastAsia="ja-JP"/>
              </w:rPr>
            </w:pPr>
            <w:r>
              <w:rPr>
                <w:rFonts w:ascii="Arial" w:hAnsi="Arial" w:cs="Arial"/>
                <w:sz w:val="18"/>
                <w:lang w:eastAsia="ja-JP"/>
              </w:rPr>
              <w:t>T2</w:t>
            </w:r>
          </w:p>
        </w:tc>
        <w:tc>
          <w:tcPr>
            <w:tcW w:w="566" w:type="dxa"/>
            <w:tcBorders>
              <w:top w:val="single" w:sz="4" w:space="0" w:color="auto"/>
              <w:left w:val="single" w:sz="4" w:space="0" w:color="auto"/>
              <w:bottom w:val="single" w:sz="4" w:space="0" w:color="auto"/>
              <w:right w:val="single" w:sz="4" w:space="0" w:color="auto"/>
            </w:tcBorders>
            <w:hideMark/>
          </w:tcPr>
          <w:p w14:paraId="5B3EBEB3" w14:textId="77777777" w:rsidR="005860AC" w:rsidRDefault="005860AC">
            <w:pPr>
              <w:keepNext/>
              <w:keepLines/>
              <w:jc w:val="center"/>
              <w:rPr>
                <w:rFonts w:ascii="Arial" w:hAnsi="Arial" w:cs="Arial"/>
                <w:sz w:val="18"/>
                <w:lang w:eastAsia="ja-JP"/>
              </w:rPr>
            </w:pPr>
            <w:r>
              <w:rPr>
                <w:rFonts w:ascii="Arial" w:hAnsi="Arial" w:cs="Arial"/>
                <w:sz w:val="18"/>
                <w:lang w:eastAsia="ja-JP"/>
              </w:rPr>
              <w:t>s</w:t>
            </w:r>
          </w:p>
        </w:tc>
        <w:tc>
          <w:tcPr>
            <w:tcW w:w="3248" w:type="dxa"/>
            <w:tcBorders>
              <w:top w:val="single" w:sz="4" w:space="0" w:color="auto"/>
              <w:left w:val="single" w:sz="4" w:space="0" w:color="auto"/>
              <w:bottom w:val="single" w:sz="4" w:space="0" w:color="auto"/>
              <w:right w:val="single" w:sz="4" w:space="0" w:color="auto"/>
            </w:tcBorders>
            <w:hideMark/>
          </w:tcPr>
          <w:p w14:paraId="1126C72D" w14:textId="77777777" w:rsidR="005860AC" w:rsidRDefault="005860AC">
            <w:pPr>
              <w:keepNext/>
              <w:keepLines/>
              <w:jc w:val="center"/>
              <w:rPr>
                <w:rFonts w:ascii="Arial" w:hAnsi="Arial" w:cs="Arial"/>
                <w:sz w:val="18"/>
                <w:lang w:eastAsia="ja-JP"/>
              </w:rPr>
            </w:pPr>
            <w:r>
              <w:rPr>
                <w:rFonts w:ascii="Arial" w:hAnsi="Arial" w:cs="Arial"/>
                <w:sz w:val="18"/>
                <w:lang w:eastAsia="ja-JP"/>
              </w:rPr>
              <w:t>5</w:t>
            </w:r>
          </w:p>
        </w:tc>
        <w:tc>
          <w:tcPr>
            <w:tcW w:w="3390" w:type="dxa"/>
            <w:tcBorders>
              <w:top w:val="single" w:sz="4" w:space="0" w:color="auto"/>
              <w:left w:val="single" w:sz="4" w:space="0" w:color="auto"/>
              <w:bottom w:val="single" w:sz="4" w:space="0" w:color="auto"/>
              <w:right w:val="single" w:sz="4" w:space="0" w:color="auto"/>
            </w:tcBorders>
          </w:tcPr>
          <w:p w14:paraId="17B3BD47" w14:textId="77777777" w:rsidR="005860AC" w:rsidRDefault="005860AC">
            <w:pPr>
              <w:keepNext/>
              <w:keepLines/>
              <w:rPr>
                <w:rFonts w:ascii="Arial" w:hAnsi="Arial" w:cs="Arial"/>
                <w:sz w:val="18"/>
                <w:lang w:eastAsia="ja-JP"/>
              </w:rPr>
            </w:pPr>
          </w:p>
        </w:tc>
      </w:tr>
    </w:tbl>
    <w:p w14:paraId="4238BBEE" w14:textId="77777777" w:rsidR="00353C68" w:rsidRDefault="00353C68" w:rsidP="00353C68">
      <w:pPr>
        <w:rPr>
          <w:rFonts w:eastAsia="SimSun"/>
          <w:lang w:eastAsia="ko-KR"/>
        </w:rPr>
      </w:pPr>
    </w:p>
    <w:p w14:paraId="100EC3A4" w14:textId="77777777" w:rsidR="007058F9" w:rsidRDefault="007058F9" w:rsidP="007058F9">
      <w:pPr>
        <w:spacing w:after="120"/>
        <w:rPr>
          <w:rFonts w:eastAsia="SimSun"/>
          <w:color w:val="0070C0"/>
        </w:rPr>
      </w:pPr>
      <w:r>
        <w:rPr>
          <w:rFonts w:eastAsia="SimSun"/>
          <w:color w:val="0070C0"/>
        </w:rPr>
        <w:t xml:space="preserve">Recommended WF: </w:t>
      </w:r>
    </w:p>
    <w:p w14:paraId="217423AD" w14:textId="1F8A60B6" w:rsidR="007058F9" w:rsidRDefault="007058F9" w:rsidP="007058F9">
      <w:pPr>
        <w:pStyle w:val="ListParagraph"/>
        <w:numPr>
          <w:ilvl w:val="0"/>
          <w:numId w:val="108"/>
        </w:numPr>
        <w:ind w:firstLineChars="0"/>
        <w:textAlignment w:val="auto"/>
        <w:rPr>
          <w:rFonts w:eastAsia="SimSun"/>
          <w:lang w:val="en-GB" w:eastAsia="ko-KR"/>
        </w:rPr>
      </w:pPr>
      <w:r>
        <w:rPr>
          <w:rFonts w:eastAsia="SimSun"/>
          <w:lang w:eastAsia="ko-KR"/>
        </w:rPr>
        <w:t xml:space="preserve">Update the </w:t>
      </w:r>
      <w:r w:rsidRPr="007058F9">
        <w:rPr>
          <w:rFonts w:eastAsia="SimSun"/>
          <w:lang w:eastAsia="ko-KR"/>
        </w:rPr>
        <w:t xml:space="preserve">timing advance accuracy </w:t>
      </w:r>
      <w:r>
        <w:rPr>
          <w:rFonts w:eastAsia="SimSun"/>
          <w:lang w:eastAsia="ko-KR"/>
        </w:rPr>
        <w:t>test configuration parameters</w:t>
      </w:r>
      <w:r>
        <w:rPr>
          <w:rFonts w:eastAsia="新細明體"/>
          <w:lang w:eastAsia="zh-TW"/>
        </w:rPr>
        <w:t>, based on</w:t>
      </w:r>
      <w:r>
        <w:rPr>
          <w:rFonts w:eastAsia="SimSun"/>
          <w:lang w:eastAsia="ko-KR"/>
        </w:rPr>
        <w:t xml:space="preserve"> Table </w:t>
      </w:r>
      <w:r w:rsidRPr="007058F9">
        <w:rPr>
          <w:rFonts w:eastAsia="SimSun"/>
          <w:lang w:eastAsia="ko-KR"/>
        </w:rPr>
        <w:t>A.13.4.2.1.1-2</w:t>
      </w:r>
      <w:r>
        <w:rPr>
          <w:rFonts w:eastAsia="SimSun"/>
          <w:lang w:eastAsia="ko-KR"/>
        </w:rPr>
        <w:t>.</w:t>
      </w:r>
    </w:p>
    <w:p w14:paraId="7F89670E" w14:textId="77777777" w:rsidR="007058F9" w:rsidRDefault="007058F9" w:rsidP="007058F9">
      <w:pPr>
        <w:pStyle w:val="ListParagraph"/>
        <w:numPr>
          <w:ilvl w:val="0"/>
          <w:numId w:val="108"/>
        </w:numPr>
        <w:ind w:firstLineChars="0"/>
        <w:textAlignment w:val="auto"/>
        <w:rPr>
          <w:rFonts w:eastAsia="SimSun"/>
          <w:lang w:val="en-GB" w:eastAsia="ko-KR"/>
        </w:rPr>
      </w:pPr>
      <w:r>
        <w:rPr>
          <w:rFonts w:eastAsia="SimSun"/>
          <w:lang w:eastAsia="ko-KR"/>
        </w:rPr>
        <w:t xml:space="preserve">FFS the suitable values. </w:t>
      </w:r>
    </w:p>
    <w:p w14:paraId="2FC6707B" w14:textId="77777777" w:rsidR="005860AC" w:rsidRDefault="005860AC" w:rsidP="00C0648E">
      <w:pPr>
        <w:rPr>
          <w:rFonts w:eastAsia="SimSun"/>
          <w:lang w:val="sv-SE" w:eastAsia="ko-KR"/>
        </w:rPr>
      </w:pPr>
    </w:p>
    <w:p w14:paraId="344C3D91" w14:textId="47EADD53" w:rsidR="005860AC" w:rsidRDefault="005860AC" w:rsidP="005860AC">
      <w:pPr>
        <w:pStyle w:val="Heading4"/>
        <w:numPr>
          <w:ilvl w:val="0"/>
          <w:numId w:val="0"/>
        </w:numPr>
        <w:ind w:left="864" w:hanging="864"/>
        <w:rPr>
          <w:rFonts w:ascii="Times New Roman" w:hAnsi="Times New Roman"/>
          <w:b/>
          <w:bCs/>
          <w:color w:val="0070C0"/>
          <w:szCs w:val="24"/>
          <w:lang w:val="en-US"/>
        </w:rPr>
      </w:pPr>
      <w:r>
        <w:rPr>
          <w:rFonts w:ascii="Times New Roman" w:hAnsi="Times New Roman"/>
          <w:b/>
          <w:bCs/>
          <w:color w:val="0070C0"/>
          <w:szCs w:val="24"/>
          <w:lang w:val="en-US"/>
        </w:rPr>
        <w:t>Issue 4-2-</w:t>
      </w:r>
      <w:r w:rsidR="00BE29A1">
        <w:rPr>
          <w:rFonts w:ascii="Times New Roman" w:hAnsi="Times New Roman"/>
          <w:b/>
          <w:bCs/>
          <w:color w:val="0070C0"/>
          <w:szCs w:val="24"/>
          <w:lang w:val="en-US"/>
        </w:rPr>
        <w:t>7</w:t>
      </w:r>
      <w:r>
        <w:rPr>
          <w:rFonts w:ascii="Times New Roman" w:hAnsi="Times New Roman"/>
          <w:b/>
          <w:bCs/>
          <w:color w:val="0070C0"/>
          <w:szCs w:val="24"/>
          <w:lang w:val="en-US"/>
        </w:rPr>
        <w:t>: Test configuration for RLM test</w:t>
      </w:r>
    </w:p>
    <w:p w14:paraId="0E498B45" w14:textId="3C0B58B7" w:rsidR="00353C68" w:rsidRDefault="00353C68" w:rsidP="005860AC">
      <w:pPr>
        <w:spacing w:after="120"/>
        <w:rPr>
          <w:rFonts w:eastAsia="SimSun"/>
          <w:color w:val="0070C0"/>
        </w:rPr>
      </w:pPr>
      <w:r>
        <w:rPr>
          <w:rFonts w:eastAsia="SimSun"/>
          <w:color w:val="0070C0"/>
        </w:rPr>
        <w:t xml:space="preserve">Background: WF in R4#116 core requirement </w:t>
      </w:r>
    </w:p>
    <w:p w14:paraId="229916CD" w14:textId="77777777" w:rsidR="00353C68" w:rsidRPr="00353C68" w:rsidRDefault="00353C68" w:rsidP="00353C68">
      <w:pPr>
        <w:numPr>
          <w:ilvl w:val="0"/>
          <w:numId w:val="107"/>
        </w:numPr>
        <w:snapToGrid w:val="0"/>
        <w:spacing w:after="120"/>
        <w:rPr>
          <w:rFonts w:eastAsia="Malgun Gothic"/>
          <w:i/>
          <w:iCs/>
          <w:color w:val="2E74B5" w:themeColor="accent5" w:themeShade="BF"/>
          <w:sz w:val="21"/>
          <w:szCs w:val="21"/>
          <w:lang w:eastAsia="ko-KR"/>
        </w:rPr>
      </w:pPr>
      <w:r w:rsidRPr="00353C68">
        <w:rPr>
          <w:rFonts w:eastAsia="Malgun Gothic"/>
          <w:i/>
          <w:iCs/>
          <w:color w:val="2E74B5" w:themeColor="accent5" w:themeShade="BF"/>
          <w:sz w:val="21"/>
          <w:szCs w:val="21"/>
          <w:lang w:eastAsia="ko-KR"/>
        </w:rPr>
        <w:t>Rmax</w:t>
      </w:r>
    </w:p>
    <w:p w14:paraId="1764BF25" w14:textId="76258724" w:rsidR="00353C68" w:rsidRPr="009F06E8" w:rsidRDefault="00353C68" w:rsidP="005860AC">
      <w:pPr>
        <w:numPr>
          <w:ilvl w:val="1"/>
          <w:numId w:val="107"/>
        </w:numPr>
        <w:snapToGrid w:val="0"/>
        <w:spacing w:after="120"/>
        <w:rPr>
          <w:rFonts w:eastAsia="Malgun Gothic"/>
          <w:i/>
          <w:iCs/>
          <w:color w:val="2E74B5" w:themeColor="accent5" w:themeShade="BF"/>
          <w:sz w:val="21"/>
          <w:szCs w:val="21"/>
          <w:lang w:eastAsia="ko-KR"/>
        </w:rPr>
      </w:pPr>
      <w:r w:rsidRPr="00353C68">
        <w:rPr>
          <w:rFonts w:eastAsia="Malgun Gothic"/>
          <w:i/>
          <w:iCs/>
          <w:color w:val="2E74B5" w:themeColor="accent5" w:themeShade="BF"/>
          <w:sz w:val="21"/>
          <w:szCs w:val="21"/>
          <w:lang w:eastAsia="ko-KR"/>
        </w:rPr>
        <w:t>For the RLM requirement definition, the applicable Rmax should be limited to [2]. Additionally, the ‘Maximum NPDCCH Repetition Level’ should be modified from Rmax/4 in the existing NB-NTN requirements to Rmax/2.</w:t>
      </w:r>
    </w:p>
    <w:p w14:paraId="6BE2ABC1" w14:textId="36709083" w:rsidR="005860AC" w:rsidRDefault="005860AC" w:rsidP="005860AC">
      <w:pPr>
        <w:spacing w:after="120"/>
        <w:rPr>
          <w:rFonts w:eastAsia="SimSun"/>
          <w:color w:val="0070C0"/>
        </w:rPr>
      </w:pPr>
      <w:r>
        <w:rPr>
          <w:rFonts w:eastAsia="SimSun"/>
          <w:color w:val="0070C0"/>
        </w:rPr>
        <w:t>Proposals from companies:</w:t>
      </w:r>
    </w:p>
    <w:p w14:paraId="46F972AC" w14:textId="77777777" w:rsidR="005860AC" w:rsidRDefault="005860AC" w:rsidP="005860AC">
      <w:pPr>
        <w:rPr>
          <w:rFonts w:eastAsia="SimSun"/>
          <w:lang w:eastAsia="ko-KR"/>
        </w:rPr>
      </w:pPr>
      <w:r>
        <w:rPr>
          <w:rFonts w:eastAsia="SimSun"/>
          <w:lang w:eastAsia="ko-KR"/>
        </w:rPr>
        <w:t>R4-2513826</w:t>
      </w:r>
      <w:r>
        <w:rPr>
          <w:rFonts w:eastAsia="SimSun"/>
          <w:lang w:eastAsia="ko-KR"/>
        </w:rPr>
        <w:tab/>
        <w:t>Iridium, CCL, THALES</w:t>
      </w:r>
    </w:p>
    <w:p w14:paraId="1FE733E9" w14:textId="453BF566" w:rsidR="000501E2" w:rsidRDefault="005860AC" w:rsidP="005860AC">
      <w:pPr>
        <w:pStyle w:val="ListParagraph"/>
        <w:numPr>
          <w:ilvl w:val="0"/>
          <w:numId w:val="105"/>
        </w:numPr>
        <w:ind w:firstLineChars="0"/>
        <w:rPr>
          <w:rFonts w:eastAsia="SimSun"/>
          <w:lang w:eastAsia="ko-KR"/>
        </w:rPr>
      </w:pPr>
      <w:r w:rsidRPr="005860AC">
        <w:rPr>
          <w:rFonts w:eastAsia="SimSun"/>
          <w:lang w:eastAsia="ko-KR"/>
        </w:rPr>
        <w:t>Proposal #23: The highlighted radio link monitoring test for out-of-sync in DRX test configuration parameters from Table A.13.4.3.1.1-2 should be updated for IoT NTN TDD mode. Companies are encouraged to propose suitable values.</w:t>
      </w:r>
    </w:p>
    <w:p w14:paraId="16791A3C" w14:textId="77777777" w:rsidR="005860AC" w:rsidRPr="005860AC" w:rsidRDefault="005860AC" w:rsidP="005860AC">
      <w:pPr>
        <w:pStyle w:val="ListParagraph"/>
        <w:ind w:left="720" w:firstLineChars="0" w:firstLine="0"/>
        <w:rPr>
          <w:rFonts w:eastAsia="SimSun"/>
          <w:lang w:eastAsia="ko-KR"/>
        </w:rPr>
      </w:pPr>
    </w:p>
    <w:p w14:paraId="25ACA76D" w14:textId="77777777" w:rsidR="005860AC" w:rsidRDefault="005860AC" w:rsidP="005860AC">
      <w:pPr>
        <w:pStyle w:val="TH"/>
        <w:numPr>
          <w:ilvl w:val="0"/>
          <w:numId w:val="105"/>
        </w:numPr>
        <w:rPr>
          <w:rFonts w:cs="Arial"/>
          <w:sz w:val="20"/>
          <w:szCs w:val="20"/>
          <w:lang w:eastAsia="en-US"/>
        </w:rPr>
      </w:pPr>
      <w:r>
        <w:rPr>
          <w:rFonts w:cs="Arial"/>
          <w:sz w:val="20"/>
          <w:szCs w:val="20"/>
        </w:rPr>
        <w:t>Table A.13.4.3.1.1-2: General test parameters for HD-FDD Radio Link Monitoring Test for Out-of-sync in DRX</w:t>
      </w:r>
      <w:r>
        <w:rPr>
          <w:rFonts w:cs="Arial"/>
          <w:noProof/>
          <w:sz w:val="20"/>
          <w:szCs w:val="20"/>
        </w:rPr>
        <w:t xml:space="preserve"> for UE category NB1 Standalone mode in normal coverage</w:t>
      </w:r>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2"/>
        <w:gridCol w:w="1442"/>
        <w:gridCol w:w="615"/>
        <w:gridCol w:w="1410"/>
        <w:gridCol w:w="1723"/>
      </w:tblGrid>
      <w:tr w:rsidR="005860AC" w14:paraId="42AA1E82" w14:textId="77777777" w:rsidTr="005860AC">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6B9FD7BD" w14:textId="77777777" w:rsidR="005860AC" w:rsidRDefault="005860AC">
            <w:pPr>
              <w:keepNext/>
              <w:keepLines/>
              <w:snapToGrid w:val="0"/>
              <w:jc w:val="center"/>
              <w:rPr>
                <w:rFonts w:ascii="Arial" w:hAnsi="Arial" w:cs="Arial"/>
                <w:b/>
                <w:noProof/>
                <w:sz w:val="18"/>
                <w:szCs w:val="22"/>
                <w:lang w:eastAsia="ja-JP"/>
              </w:rPr>
            </w:pPr>
            <w:r>
              <w:rPr>
                <w:rFonts w:ascii="Arial" w:hAnsi="Arial" w:cs="Arial"/>
                <w:b/>
                <w:noProof/>
                <w:sz w:val="18"/>
                <w:lang w:eastAsia="ja-JP"/>
              </w:rPr>
              <w:t>Parameter</w:t>
            </w:r>
          </w:p>
        </w:tc>
        <w:tc>
          <w:tcPr>
            <w:tcW w:w="464" w:type="pct"/>
            <w:tcBorders>
              <w:top w:val="single" w:sz="4" w:space="0" w:color="auto"/>
              <w:left w:val="single" w:sz="4" w:space="0" w:color="auto"/>
              <w:bottom w:val="single" w:sz="4" w:space="0" w:color="auto"/>
              <w:right w:val="single" w:sz="4" w:space="0" w:color="auto"/>
            </w:tcBorders>
            <w:hideMark/>
          </w:tcPr>
          <w:p w14:paraId="6E245103" w14:textId="77777777" w:rsidR="005860AC" w:rsidRDefault="005860AC">
            <w:pPr>
              <w:keepNext/>
              <w:keepLines/>
              <w:snapToGrid w:val="0"/>
              <w:jc w:val="center"/>
              <w:rPr>
                <w:rFonts w:ascii="Arial" w:hAnsi="Arial" w:cs="Arial"/>
                <w:b/>
                <w:noProof/>
                <w:sz w:val="18"/>
                <w:lang w:eastAsia="ja-JP"/>
              </w:rPr>
            </w:pPr>
            <w:r>
              <w:rPr>
                <w:rFonts w:ascii="Arial" w:hAnsi="Arial" w:cs="Arial"/>
                <w:b/>
                <w:noProof/>
                <w:sz w:val="18"/>
                <w:lang w:eastAsia="ja-JP"/>
              </w:rPr>
              <w:t>Unit</w:t>
            </w:r>
          </w:p>
        </w:tc>
        <w:tc>
          <w:tcPr>
            <w:tcW w:w="1063" w:type="pct"/>
            <w:tcBorders>
              <w:top w:val="single" w:sz="4" w:space="0" w:color="auto"/>
              <w:left w:val="single" w:sz="4" w:space="0" w:color="auto"/>
              <w:bottom w:val="single" w:sz="4" w:space="0" w:color="auto"/>
              <w:right w:val="single" w:sz="4" w:space="0" w:color="auto"/>
            </w:tcBorders>
            <w:hideMark/>
          </w:tcPr>
          <w:p w14:paraId="0244DAE7" w14:textId="77777777" w:rsidR="005860AC" w:rsidRDefault="005860AC">
            <w:pPr>
              <w:keepNext/>
              <w:keepLines/>
              <w:snapToGrid w:val="0"/>
              <w:jc w:val="center"/>
              <w:rPr>
                <w:rFonts w:ascii="Arial" w:hAnsi="Arial" w:cs="Arial"/>
                <w:b/>
                <w:noProof/>
                <w:sz w:val="18"/>
                <w:lang w:eastAsia="ja-JP"/>
              </w:rPr>
            </w:pPr>
            <w:r>
              <w:rPr>
                <w:rFonts w:ascii="Arial" w:hAnsi="Arial" w:cs="Arial"/>
                <w:b/>
                <w:noProof/>
                <w:sz w:val="18"/>
                <w:lang w:eastAsia="ja-JP"/>
              </w:rPr>
              <w:t>Value</w:t>
            </w:r>
          </w:p>
        </w:tc>
        <w:tc>
          <w:tcPr>
            <w:tcW w:w="1299" w:type="pct"/>
            <w:tcBorders>
              <w:top w:val="single" w:sz="4" w:space="0" w:color="auto"/>
              <w:left w:val="single" w:sz="4" w:space="0" w:color="auto"/>
              <w:bottom w:val="single" w:sz="4" w:space="0" w:color="auto"/>
              <w:right w:val="single" w:sz="4" w:space="0" w:color="auto"/>
            </w:tcBorders>
            <w:hideMark/>
          </w:tcPr>
          <w:p w14:paraId="268E784E" w14:textId="77777777" w:rsidR="005860AC" w:rsidRDefault="005860AC">
            <w:pPr>
              <w:keepNext/>
              <w:keepLines/>
              <w:widowControl w:val="0"/>
              <w:snapToGrid w:val="0"/>
              <w:jc w:val="center"/>
              <w:rPr>
                <w:rFonts w:ascii="Arial" w:hAnsi="Arial" w:cs="Arial"/>
                <w:b/>
                <w:noProof/>
                <w:sz w:val="18"/>
                <w:szCs w:val="18"/>
                <w:lang w:eastAsia="ja-JP"/>
              </w:rPr>
            </w:pPr>
            <w:r>
              <w:rPr>
                <w:rFonts w:ascii="Arial" w:hAnsi="Arial" w:cs="Arial"/>
                <w:b/>
                <w:noProof/>
                <w:szCs w:val="18"/>
                <w:lang w:eastAsia="ja-JP"/>
              </w:rPr>
              <w:t>Comment</w:t>
            </w:r>
          </w:p>
        </w:tc>
      </w:tr>
      <w:tr w:rsidR="005860AC" w14:paraId="44DC1C9B" w14:textId="77777777" w:rsidTr="005860AC">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1361275D" w14:textId="77777777" w:rsidR="005860AC" w:rsidRDefault="005860AC">
            <w:pPr>
              <w:keepNext/>
              <w:keepLines/>
              <w:snapToGrid w:val="0"/>
              <w:rPr>
                <w:rFonts w:ascii="Arial" w:hAnsi="Arial" w:cs="Arial"/>
                <w:noProof/>
                <w:sz w:val="18"/>
                <w:lang w:eastAsia="ja-JP"/>
              </w:rPr>
            </w:pPr>
            <w:r>
              <w:rPr>
                <w:rFonts w:ascii="Arial" w:hAnsi="Arial" w:cs="Arial"/>
                <w:noProof/>
                <w:sz w:val="18"/>
                <w:lang w:eastAsia="ja-JP"/>
              </w:rPr>
              <w:t>Active cell</w:t>
            </w:r>
          </w:p>
        </w:tc>
        <w:tc>
          <w:tcPr>
            <w:tcW w:w="464" w:type="pct"/>
            <w:tcBorders>
              <w:top w:val="single" w:sz="4" w:space="0" w:color="auto"/>
              <w:left w:val="single" w:sz="4" w:space="0" w:color="auto"/>
              <w:bottom w:val="single" w:sz="4" w:space="0" w:color="auto"/>
              <w:right w:val="single" w:sz="4" w:space="0" w:color="auto"/>
            </w:tcBorders>
          </w:tcPr>
          <w:p w14:paraId="112FCEDD" w14:textId="77777777" w:rsidR="005860AC" w:rsidRDefault="005860AC">
            <w:pPr>
              <w:keepNext/>
              <w:keepLines/>
              <w:snapToGrid w:val="0"/>
              <w:jc w:val="center"/>
              <w:rPr>
                <w:rFonts w:ascii="Arial" w:hAnsi="Arial" w:cs="Arial"/>
                <w:noProof/>
                <w:sz w:val="18"/>
                <w:szCs w:val="22"/>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721FB0F9" w14:textId="77777777" w:rsidR="005860AC" w:rsidRDefault="005860AC">
            <w:pPr>
              <w:keepNext/>
              <w:keepLines/>
              <w:snapToGrid w:val="0"/>
              <w:jc w:val="center"/>
              <w:rPr>
                <w:rFonts w:ascii="Arial" w:hAnsi="Arial" w:cs="Arial"/>
                <w:noProof/>
                <w:sz w:val="18"/>
                <w:lang w:eastAsia="ja-JP"/>
              </w:rPr>
            </w:pPr>
            <w:r>
              <w:rPr>
                <w:rFonts w:ascii="Arial" w:hAnsi="Arial" w:cs="Arial"/>
                <w:noProof/>
                <w:sz w:val="18"/>
                <w:lang w:eastAsia="ja-JP"/>
              </w:rPr>
              <w:t>nCell 1</w:t>
            </w:r>
          </w:p>
        </w:tc>
        <w:tc>
          <w:tcPr>
            <w:tcW w:w="1299" w:type="pct"/>
            <w:tcBorders>
              <w:top w:val="single" w:sz="4" w:space="0" w:color="auto"/>
              <w:left w:val="single" w:sz="4" w:space="0" w:color="auto"/>
              <w:bottom w:val="single" w:sz="4" w:space="0" w:color="auto"/>
              <w:right w:val="single" w:sz="4" w:space="0" w:color="auto"/>
            </w:tcBorders>
            <w:hideMark/>
          </w:tcPr>
          <w:p w14:paraId="44D5459B" w14:textId="77777777" w:rsidR="005860AC" w:rsidRDefault="005860AC">
            <w:pPr>
              <w:rPr>
                <w:rFonts w:ascii="Arial" w:hAnsi="Arial" w:cs="Arial"/>
                <w:noProof/>
                <w:sz w:val="18"/>
                <w:lang w:eastAsia="ja-JP"/>
              </w:rPr>
            </w:pPr>
          </w:p>
        </w:tc>
      </w:tr>
      <w:tr w:rsidR="005860AC" w14:paraId="70BC75D9" w14:textId="77777777" w:rsidTr="005860AC">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4B424338" w14:textId="77777777" w:rsidR="005860AC" w:rsidRDefault="005860AC">
            <w:pPr>
              <w:keepNext/>
              <w:keepLines/>
              <w:snapToGrid w:val="0"/>
              <w:rPr>
                <w:rFonts w:ascii="Arial" w:hAnsi="Arial" w:cs="Arial"/>
                <w:noProof/>
                <w:kern w:val="2"/>
                <w:sz w:val="18"/>
                <w:lang w:eastAsia="ja-JP"/>
                <w14:ligatures w14:val="standardContextual"/>
              </w:rPr>
            </w:pPr>
            <w:r>
              <w:rPr>
                <w:rFonts w:ascii="Arial" w:hAnsi="Arial" w:cs="Arial"/>
                <w:noProof/>
                <w:sz w:val="18"/>
                <w:lang w:eastAsia="ja-JP"/>
              </w:rPr>
              <w:t>CP length</w:t>
            </w:r>
          </w:p>
        </w:tc>
        <w:tc>
          <w:tcPr>
            <w:tcW w:w="464" w:type="pct"/>
            <w:tcBorders>
              <w:top w:val="single" w:sz="4" w:space="0" w:color="auto"/>
              <w:left w:val="single" w:sz="4" w:space="0" w:color="auto"/>
              <w:bottom w:val="single" w:sz="4" w:space="0" w:color="auto"/>
              <w:right w:val="single" w:sz="4" w:space="0" w:color="auto"/>
            </w:tcBorders>
          </w:tcPr>
          <w:p w14:paraId="48199E2D" w14:textId="77777777" w:rsidR="005860AC" w:rsidRDefault="005860AC">
            <w:pPr>
              <w:keepNext/>
              <w:keepLines/>
              <w:snapToGrid w:val="0"/>
              <w:jc w:val="center"/>
              <w:rPr>
                <w:rFonts w:ascii="Arial" w:hAnsi="Arial" w:cs="Arial"/>
                <w:noProof/>
                <w:sz w:val="18"/>
                <w:szCs w:val="22"/>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19D5EE3B" w14:textId="77777777" w:rsidR="005860AC" w:rsidRDefault="005860AC">
            <w:pPr>
              <w:keepNext/>
              <w:keepLines/>
              <w:snapToGrid w:val="0"/>
              <w:jc w:val="center"/>
              <w:rPr>
                <w:rFonts w:ascii="Arial" w:hAnsi="Arial" w:cs="Arial"/>
                <w:noProof/>
                <w:sz w:val="18"/>
                <w:lang w:eastAsia="ja-JP"/>
              </w:rPr>
            </w:pPr>
            <w:r>
              <w:rPr>
                <w:rFonts w:ascii="Arial" w:hAnsi="Arial" w:cs="Arial"/>
                <w:noProof/>
                <w:sz w:val="18"/>
                <w:lang w:eastAsia="ja-JP"/>
              </w:rPr>
              <w:t>Normal</w:t>
            </w:r>
          </w:p>
        </w:tc>
        <w:tc>
          <w:tcPr>
            <w:tcW w:w="1299" w:type="pct"/>
            <w:tcBorders>
              <w:top w:val="single" w:sz="4" w:space="0" w:color="auto"/>
              <w:left w:val="single" w:sz="4" w:space="0" w:color="auto"/>
              <w:bottom w:val="single" w:sz="4" w:space="0" w:color="auto"/>
              <w:right w:val="single" w:sz="4" w:space="0" w:color="auto"/>
            </w:tcBorders>
          </w:tcPr>
          <w:p w14:paraId="3F2104A8" w14:textId="77777777" w:rsidR="005860AC" w:rsidRDefault="005860AC">
            <w:pPr>
              <w:keepNext/>
              <w:keepLines/>
              <w:snapToGrid w:val="0"/>
              <w:rPr>
                <w:rFonts w:ascii="Arial" w:hAnsi="Arial" w:cs="Arial"/>
                <w:noProof/>
                <w:sz w:val="18"/>
                <w:lang w:eastAsia="ja-JP"/>
              </w:rPr>
            </w:pPr>
          </w:p>
        </w:tc>
      </w:tr>
      <w:tr w:rsidR="005860AC" w14:paraId="593046ED" w14:textId="77777777" w:rsidTr="005860AC">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0901F75A" w14:textId="77777777" w:rsidR="005860AC" w:rsidRDefault="005860AC">
            <w:pPr>
              <w:keepNext/>
              <w:keepLines/>
              <w:snapToGrid w:val="0"/>
              <w:rPr>
                <w:rFonts w:ascii="Arial" w:hAnsi="Arial" w:cs="Arial"/>
                <w:noProof/>
                <w:sz w:val="18"/>
                <w:lang w:eastAsia="ja-JP"/>
              </w:rPr>
            </w:pPr>
            <w:r>
              <w:rPr>
                <w:rFonts w:ascii="Arial" w:hAnsi="Arial" w:cs="Arial"/>
                <w:noProof/>
                <w:sz w:val="18"/>
                <w:lang w:eastAsia="ja-JP"/>
              </w:rPr>
              <w:t>Deployment Mode</w:t>
            </w:r>
          </w:p>
        </w:tc>
        <w:tc>
          <w:tcPr>
            <w:tcW w:w="464" w:type="pct"/>
            <w:tcBorders>
              <w:top w:val="single" w:sz="4" w:space="0" w:color="auto"/>
              <w:left w:val="single" w:sz="4" w:space="0" w:color="auto"/>
              <w:bottom w:val="single" w:sz="4" w:space="0" w:color="auto"/>
              <w:right w:val="single" w:sz="4" w:space="0" w:color="auto"/>
            </w:tcBorders>
          </w:tcPr>
          <w:p w14:paraId="2B7AF25E" w14:textId="77777777" w:rsidR="005860AC" w:rsidRDefault="005860AC">
            <w:pPr>
              <w:keepNext/>
              <w:keepLines/>
              <w:snapToGrid w:val="0"/>
              <w:jc w:val="center"/>
              <w:rPr>
                <w:rFonts w:ascii="Arial" w:hAnsi="Arial" w:cs="Arial"/>
                <w:noProof/>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26B0BC3E" w14:textId="77777777" w:rsidR="005860AC" w:rsidRDefault="005860AC">
            <w:pPr>
              <w:keepNext/>
              <w:keepLines/>
              <w:snapToGrid w:val="0"/>
              <w:jc w:val="center"/>
              <w:rPr>
                <w:rFonts w:ascii="Arial" w:hAnsi="Arial" w:cs="Arial"/>
                <w:noProof/>
                <w:sz w:val="18"/>
                <w:lang w:eastAsia="en-US"/>
              </w:rPr>
            </w:pPr>
            <w:r>
              <w:rPr>
                <w:rFonts w:ascii="Arial" w:hAnsi="Arial" w:cs="Arial"/>
                <w:noProof/>
                <w:sz w:val="18"/>
              </w:rPr>
              <w:t>Standalone</w:t>
            </w:r>
          </w:p>
        </w:tc>
        <w:tc>
          <w:tcPr>
            <w:tcW w:w="1299" w:type="pct"/>
            <w:tcBorders>
              <w:top w:val="single" w:sz="4" w:space="0" w:color="auto"/>
              <w:left w:val="single" w:sz="4" w:space="0" w:color="auto"/>
              <w:bottom w:val="single" w:sz="4" w:space="0" w:color="auto"/>
              <w:right w:val="single" w:sz="4" w:space="0" w:color="auto"/>
            </w:tcBorders>
          </w:tcPr>
          <w:p w14:paraId="653263EC" w14:textId="77777777" w:rsidR="005860AC" w:rsidRDefault="005860AC">
            <w:pPr>
              <w:keepNext/>
              <w:keepLines/>
              <w:snapToGrid w:val="0"/>
              <w:rPr>
                <w:rFonts w:ascii="Arial" w:hAnsi="Arial" w:cs="Arial"/>
                <w:noProof/>
                <w:sz w:val="18"/>
                <w:lang w:eastAsia="ja-JP"/>
              </w:rPr>
            </w:pPr>
          </w:p>
        </w:tc>
      </w:tr>
      <w:tr w:rsidR="005860AC" w14:paraId="1F15F6CD" w14:textId="77777777" w:rsidTr="005860AC">
        <w:trPr>
          <w:jc w:val="center"/>
        </w:trPr>
        <w:tc>
          <w:tcPr>
            <w:tcW w:w="1087" w:type="pct"/>
            <w:vMerge w:val="restart"/>
            <w:tcBorders>
              <w:top w:val="single" w:sz="4" w:space="0" w:color="auto"/>
              <w:left w:val="single" w:sz="4" w:space="0" w:color="auto"/>
              <w:bottom w:val="single" w:sz="4" w:space="0" w:color="auto"/>
              <w:right w:val="single" w:sz="4" w:space="0" w:color="auto"/>
            </w:tcBorders>
            <w:hideMark/>
          </w:tcPr>
          <w:p w14:paraId="2C1DC50B" w14:textId="77777777" w:rsidR="005860AC" w:rsidRDefault="005860AC">
            <w:pPr>
              <w:keepNext/>
              <w:keepLines/>
              <w:snapToGrid w:val="0"/>
              <w:rPr>
                <w:rFonts w:ascii="Arial" w:hAnsi="Arial" w:cs="Arial"/>
                <w:noProof/>
                <w:sz w:val="18"/>
                <w:lang w:eastAsia="ja-JP"/>
              </w:rPr>
            </w:pPr>
            <w:r>
              <w:rPr>
                <w:rFonts w:ascii="Arial" w:hAnsi="Arial" w:cs="Arial"/>
                <w:noProof/>
                <w:sz w:val="18"/>
              </w:rPr>
              <w:t>Satellite information</w:t>
            </w:r>
          </w:p>
        </w:tc>
        <w:tc>
          <w:tcPr>
            <w:tcW w:w="1087" w:type="pct"/>
            <w:tcBorders>
              <w:top w:val="single" w:sz="4" w:space="0" w:color="auto"/>
              <w:left w:val="single" w:sz="4" w:space="0" w:color="auto"/>
              <w:bottom w:val="single" w:sz="4" w:space="0" w:color="auto"/>
              <w:right w:val="single" w:sz="4" w:space="0" w:color="auto"/>
            </w:tcBorders>
            <w:hideMark/>
          </w:tcPr>
          <w:p w14:paraId="0D1D13C3" w14:textId="77777777" w:rsidR="005860AC" w:rsidRDefault="005860AC">
            <w:pPr>
              <w:keepNext/>
              <w:keepLines/>
              <w:snapToGrid w:val="0"/>
              <w:rPr>
                <w:rFonts w:ascii="Arial" w:hAnsi="Arial" w:cs="Arial"/>
                <w:noProof/>
                <w:sz w:val="18"/>
                <w:lang w:eastAsia="ja-JP"/>
              </w:rPr>
            </w:pPr>
            <w:r>
              <w:rPr>
                <w:rFonts w:ascii="Arial" w:hAnsi="Arial" w:cs="Arial"/>
                <w:noProof/>
                <w:sz w:val="18"/>
              </w:rPr>
              <w:t>Config 1</w:t>
            </w:r>
          </w:p>
        </w:tc>
        <w:tc>
          <w:tcPr>
            <w:tcW w:w="464" w:type="pct"/>
            <w:tcBorders>
              <w:top w:val="single" w:sz="4" w:space="0" w:color="auto"/>
              <w:left w:val="single" w:sz="4" w:space="0" w:color="auto"/>
              <w:bottom w:val="single" w:sz="4" w:space="0" w:color="auto"/>
              <w:right w:val="single" w:sz="4" w:space="0" w:color="auto"/>
            </w:tcBorders>
          </w:tcPr>
          <w:p w14:paraId="2F8BCE5F" w14:textId="77777777" w:rsidR="005860AC" w:rsidRDefault="005860AC">
            <w:pPr>
              <w:keepNext/>
              <w:keepLines/>
              <w:snapToGrid w:val="0"/>
              <w:jc w:val="center"/>
              <w:rPr>
                <w:rFonts w:ascii="Arial" w:hAnsi="Arial" w:cs="Arial"/>
                <w:noProof/>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2178E4A3" w14:textId="77777777" w:rsidR="005860AC" w:rsidRDefault="005860AC">
            <w:pPr>
              <w:keepNext/>
              <w:keepLines/>
              <w:snapToGrid w:val="0"/>
              <w:jc w:val="center"/>
              <w:rPr>
                <w:rFonts w:ascii="Arial" w:hAnsi="Arial" w:cs="Arial"/>
                <w:noProof/>
                <w:sz w:val="18"/>
                <w:lang w:eastAsia="en-US"/>
              </w:rPr>
            </w:pPr>
            <w:r>
              <w:rPr>
                <w:rFonts w:ascii="Arial" w:hAnsi="Arial" w:cs="Arial"/>
                <w:noProof/>
                <w:sz w:val="18"/>
              </w:rPr>
              <w:t>SSC.1</w:t>
            </w:r>
          </w:p>
        </w:tc>
        <w:tc>
          <w:tcPr>
            <w:tcW w:w="1299" w:type="pct"/>
            <w:tcBorders>
              <w:top w:val="single" w:sz="4" w:space="0" w:color="auto"/>
              <w:left w:val="single" w:sz="4" w:space="0" w:color="auto"/>
              <w:bottom w:val="single" w:sz="4" w:space="0" w:color="auto"/>
              <w:right w:val="single" w:sz="4" w:space="0" w:color="auto"/>
            </w:tcBorders>
            <w:hideMark/>
          </w:tcPr>
          <w:p w14:paraId="35E7F7B0" w14:textId="77777777" w:rsidR="005860AC" w:rsidRDefault="005860AC">
            <w:pPr>
              <w:keepNext/>
              <w:keepLines/>
              <w:snapToGrid w:val="0"/>
              <w:rPr>
                <w:rFonts w:ascii="Arial" w:hAnsi="Arial" w:cs="Arial"/>
                <w:noProof/>
                <w:sz w:val="18"/>
                <w:lang w:eastAsia="ja-JP"/>
              </w:rPr>
            </w:pPr>
            <w:r>
              <w:rPr>
                <w:rFonts w:ascii="Arial" w:hAnsi="Arial" w:cs="Arial"/>
                <w:noProof/>
                <w:sz w:val="18"/>
              </w:rPr>
              <w:t>GSO</w:t>
            </w:r>
          </w:p>
        </w:tc>
      </w:tr>
      <w:tr w:rsidR="005860AC" w14:paraId="466CE3D9" w14:textId="77777777" w:rsidTr="005860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A9E47A" w14:textId="77777777" w:rsidR="005860AC" w:rsidRDefault="005860AC">
            <w:pPr>
              <w:rPr>
                <w:rFonts w:ascii="Arial" w:hAnsi="Arial" w:cs="Arial"/>
                <w:noProof/>
                <w:sz w:val="18"/>
                <w:szCs w:val="22"/>
                <w:lang w:eastAsia="ja-JP"/>
              </w:rPr>
            </w:pPr>
          </w:p>
        </w:tc>
        <w:tc>
          <w:tcPr>
            <w:tcW w:w="1087" w:type="pct"/>
            <w:tcBorders>
              <w:top w:val="single" w:sz="4" w:space="0" w:color="auto"/>
              <w:left w:val="single" w:sz="4" w:space="0" w:color="auto"/>
              <w:bottom w:val="single" w:sz="4" w:space="0" w:color="auto"/>
              <w:right w:val="single" w:sz="4" w:space="0" w:color="auto"/>
            </w:tcBorders>
            <w:hideMark/>
          </w:tcPr>
          <w:p w14:paraId="18AED32C" w14:textId="77777777" w:rsidR="005860AC" w:rsidRDefault="005860AC">
            <w:pPr>
              <w:keepNext/>
              <w:keepLines/>
              <w:snapToGrid w:val="0"/>
              <w:rPr>
                <w:rFonts w:ascii="Arial" w:hAnsi="Arial" w:cs="Arial"/>
                <w:noProof/>
                <w:sz w:val="18"/>
                <w:lang w:eastAsia="ja-JP"/>
              </w:rPr>
            </w:pPr>
            <w:r>
              <w:rPr>
                <w:rFonts w:ascii="Arial" w:hAnsi="Arial" w:cs="Arial"/>
                <w:noProof/>
                <w:sz w:val="18"/>
              </w:rPr>
              <w:t>Config 2</w:t>
            </w:r>
          </w:p>
        </w:tc>
        <w:tc>
          <w:tcPr>
            <w:tcW w:w="464" w:type="pct"/>
            <w:tcBorders>
              <w:top w:val="single" w:sz="4" w:space="0" w:color="auto"/>
              <w:left w:val="single" w:sz="4" w:space="0" w:color="auto"/>
              <w:bottom w:val="single" w:sz="4" w:space="0" w:color="auto"/>
              <w:right w:val="single" w:sz="4" w:space="0" w:color="auto"/>
            </w:tcBorders>
          </w:tcPr>
          <w:p w14:paraId="05E7F0F7" w14:textId="77777777" w:rsidR="005860AC" w:rsidRDefault="005860AC">
            <w:pPr>
              <w:keepNext/>
              <w:keepLines/>
              <w:snapToGrid w:val="0"/>
              <w:jc w:val="center"/>
              <w:rPr>
                <w:rFonts w:ascii="Arial" w:hAnsi="Arial" w:cs="Arial"/>
                <w:noProof/>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2E13ED21" w14:textId="77777777" w:rsidR="005860AC" w:rsidRDefault="005860AC">
            <w:pPr>
              <w:keepNext/>
              <w:keepLines/>
              <w:snapToGrid w:val="0"/>
              <w:jc w:val="center"/>
              <w:rPr>
                <w:rFonts w:ascii="Arial" w:hAnsi="Arial" w:cs="Arial"/>
                <w:noProof/>
                <w:sz w:val="18"/>
                <w:lang w:eastAsia="en-US"/>
              </w:rPr>
            </w:pPr>
            <w:r>
              <w:rPr>
                <w:rFonts w:ascii="Arial" w:hAnsi="Arial" w:cs="Arial"/>
                <w:noProof/>
                <w:sz w:val="18"/>
              </w:rPr>
              <w:t>SSC.2</w:t>
            </w:r>
          </w:p>
        </w:tc>
        <w:tc>
          <w:tcPr>
            <w:tcW w:w="1299" w:type="pct"/>
            <w:tcBorders>
              <w:top w:val="single" w:sz="4" w:space="0" w:color="auto"/>
              <w:left w:val="single" w:sz="4" w:space="0" w:color="auto"/>
              <w:bottom w:val="single" w:sz="4" w:space="0" w:color="auto"/>
              <w:right w:val="single" w:sz="4" w:space="0" w:color="auto"/>
            </w:tcBorders>
            <w:hideMark/>
          </w:tcPr>
          <w:p w14:paraId="4D7CC3B5" w14:textId="77777777" w:rsidR="005860AC" w:rsidRDefault="005860AC">
            <w:pPr>
              <w:keepNext/>
              <w:keepLines/>
              <w:snapToGrid w:val="0"/>
              <w:rPr>
                <w:rFonts w:ascii="Arial" w:hAnsi="Arial" w:cs="Arial"/>
                <w:noProof/>
                <w:sz w:val="18"/>
                <w:lang w:eastAsia="ja-JP"/>
              </w:rPr>
            </w:pPr>
            <w:r>
              <w:rPr>
                <w:rFonts w:ascii="Arial" w:hAnsi="Arial" w:cs="Arial"/>
                <w:noProof/>
                <w:sz w:val="18"/>
              </w:rPr>
              <w:t>NGSO</w:t>
            </w:r>
          </w:p>
        </w:tc>
      </w:tr>
      <w:tr w:rsidR="005860AC" w14:paraId="0741DCAF" w14:textId="77777777" w:rsidTr="005860AC">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5A6DE7A7" w14:textId="77777777" w:rsidR="005860AC" w:rsidRDefault="005860AC">
            <w:pPr>
              <w:keepNext/>
              <w:keepLines/>
              <w:snapToGrid w:val="0"/>
              <w:rPr>
                <w:rFonts w:ascii="Arial" w:hAnsi="Arial" w:cs="Arial"/>
                <w:noProof/>
                <w:sz w:val="18"/>
                <w:lang w:eastAsia="ja-JP"/>
              </w:rPr>
            </w:pPr>
            <w:r>
              <w:rPr>
                <w:rFonts w:ascii="Arial" w:hAnsi="Arial" w:cs="Arial"/>
                <w:noProof/>
                <w:sz w:val="18"/>
                <w:lang w:eastAsia="ja-JP"/>
              </w:rPr>
              <w:lastRenderedPageBreak/>
              <w:t>NPDCCH transmission parameters R</w:t>
            </w:r>
            <w:r>
              <w:rPr>
                <w:rFonts w:ascii="Arial" w:hAnsi="Arial" w:cs="Arial"/>
                <w:noProof/>
                <w:sz w:val="18"/>
                <w:vertAlign w:val="subscript"/>
                <w:lang w:eastAsia="ja-JP"/>
              </w:rPr>
              <w:t xml:space="preserve">max </w:t>
            </w:r>
          </w:p>
        </w:tc>
        <w:tc>
          <w:tcPr>
            <w:tcW w:w="464" w:type="pct"/>
            <w:tcBorders>
              <w:top w:val="single" w:sz="4" w:space="0" w:color="auto"/>
              <w:left w:val="single" w:sz="4" w:space="0" w:color="auto"/>
              <w:bottom w:val="single" w:sz="4" w:space="0" w:color="auto"/>
              <w:right w:val="single" w:sz="4" w:space="0" w:color="auto"/>
            </w:tcBorders>
          </w:tcPr>
          <w:p w14:paraId="455CDA1E" w14:textId="77777777" w:rsidR="005860AC" w:rsidRDefault="005860AC">
            <w:pPr>
              <w:keepNext/>
              <w:keepLines/>
              <w:snapToGrid w:val="0"/>
              <w:jc w:val="center"/>
              <w:rPr>
                <w:rFonts w:ascii="Arial" w:hAnsi="Arial" w:cs="Arial"/>
                <w:noProof/>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162892AF" w14:textId="77777777" w:rsidR="005860AC" w:rsidRDefault="005860AC">
            <w:pPr>
              <w:keepNext/>
              <w:keepLines/>
              <w:snapToGrid w:val="0"/>
              <w:jc w:val="center"/>
              <w:rPr>
                <w:rFonts w:ascii="Arial" w:hAnsi="Arial" w:cs="Arial"/>
                <w:strike/>
                <w:noProof/>
                <w:sz w:val="18"/>
                <w:lang w:eastAsia="en-US"/>
              </w:rPr>
            </w:pPr>
            <w:r>
              <w:rPr>
                <w:rFonts w:ascii="Arial" w:hAnsi="Arial" w:cs="Arial"/>
                <w:strike/>
                <w:noProof/>
                <w:sz w:val="18"/>
                <w:highlight w:val="yellow"/>
              </w:rPr>
              <w:t>8</w:t>
            </w:r>
            <w:r>
              <w:rPr>
                <w:rFonts w:ascii="Arial" w:hAnsi="Arial" w:cs="Arial"/>
                <w:strike/>
                <w:noProof/>
                <w:sz w:val="18"/>
              </w:rPr>
              <w:t xml:space="preserve"> </w:t>
            </w:r>
          </w:p>
        </w:tc>
        <w:tc>
          <w:tcPr>
            <w:tcW w:w="1299" w:type="pct"/>
            <w:tcBorders>
              <w:top w:val="single" w:sz="4" w:space="0" w:color="auto"/>
              <w:left w:val="single" w:sz="4" w:space="0" w:color="auto"/>
              <w:bottom w:val="single" w:sz="4" w:space="0" w:color="auto"/>
              <w:right w:val="single" w:sz="4" w:space="0" w:color="auto"/>
            </w:tcBorders>
            <w:hideMark/>
          </w:tcPr>
          <w:p w14:paraId="2D8FF8A0" w14:textId="77777777" w:rsidR="005860AC" w:rsidRDefault="005860AC">
            <w:pPr>
              <w:keepNext/>
              <w:keepLines/>
              <w:snapToGrid w:val="0"/>
              <w:rPr>
                <w:rFonts w:ascii="Arial" w:hAnsi="Arial" w:cs="Arial"/>
                <w:noProof/>
                <w:sz w:val="18"/>
                <w:lang w:eastAsia="ja-JP"/>
              </w:rPr>
            </w:pPr>
            <w:r>
              <w:rPr>
                <w:rFonts w:ascii="Arial" w:hAnsi="Arial" w:cs="Arial"/>
                <w:noProof/>
                <w:sz w:val="18"/>
                <w:lang w:eastAsia="ja-JP"/>
              </w:rPr>
              <w:t>Other NPDCCH parameters are defined in “</w:t>
            </w:r>
            <w:r>
              <w:rPr>
                <w:rFonts w:ascii="Arial" w:eastAsia="?? ??" w:hAnsi="Arial" w:cs="Arial"/>
                <w:noProof/>
                <w:lang w:eastAsia="ja-JP"/>
              </w:rPr>
              <w:t xml:space="preserve"> </w:t>
            </w:r>
            <w:r>
              <w:rPr>
                <w:rFonts w:ascii="Arial" w:hAnsi="Arial" w:cs="Arial"/>
                <w:noProof/>
                <w:sz w:val="18"/>
                <w:lang w:eastAsia="ja-JP"/>
              </w:rPr>
              <w:t xml:space="preserve">out-of-sync” column in Table 7.23A.2-1 </w:t>
            </w:r>
            <w:r>
              <w:rPr>
                <w:rFonts w:ascii="Arial" w:eastAsia="?? ??" w:hAnsi="Arial" w:cs="Arial"/>
                <w:lang w:eastAsia="ja-JP"/>
              </w:rPr>
              <w:t xml:space="preserve"> </w:t>
            </w:r>
          </w:p>
        </w:tc>
      </w:tr>
      <w:tr w:rsidR="005860AC" w14:paraId="66117BC2" w14:textId="77777777" w:rsidTr="005860AC">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04BBCECA" w14:textId="77777777" w:rsidR="005860AC" w:rsidRDefault="005860AC">
            <w:pPr>
              <w:keepNext/>
              <w:keepLines/>
              <w:snapToGrid w:val="0"/>
              <w:rPr>
                <w:rFonts w:ascii="Arial" w:hAnsi="Arial" w:cs="Arial"/>
                <w:noProof/>
                <w:sz w:val="18"/>
                <w:lang w:eastAsia="en-US"/>
              </w:rPr>
            </w:pPr>
            <w:r>
              <w:rPr>
                <w:rFonts w:ascii="Arial" w:hAnsi="Arial" w:cs="Arial"/>
                <w:sz w:val="18"/>
                <w:lang w:eastAsia="ja-JP"/>
              </w:rPr>
              <w:t xml:space="preserve">DRX cycle </w:t>
            </w:r>
          </w:p>
        </w:tc>
        <w:tc>
          <w:tcPr>
            <w:tcW w:w="464" w:type="pct"/>
            <w:tcBorders>
              <w:top w:val="single" w:sz="4" w:space="0" w:color="auto"/>
              <w:left w:val="single" w:sz="4" w:space="0" w:color="auto"/>
              <w:bottom w:val="single" w:sz="4" w:space="0" w:color="auto"/>
              <w:right w:val="single" w:sz="4" w:space="0" w:color="auto"/>
            </w:tcBorders>
            <w:hideMark/>
          </w:tcPr>
          <w:p w14:paraId="33F8CB1D" w14:textId="77777777" w:rsidR="005860AC" w:rsidRDefault="005860AC">
            <w:pPr>
              <w:keepNext/>
              <w:keepLines/>
              <w:snapToGrid w:val="0"/>
              <w:jc w:val="center"/>
              <w:rPr>
                <w:rFonts w:ascii="Arial" w:hAnsi="Arial" w:cs="Arial"/>
                <w:noProof/>
                <w:sz w:val="18"/>
                <w:lang w:eastAsia="ja-JP"/>
              </w:rPr>
            </w:pPr>
            <w:r>
              <w:rPr>
                <w:rFonts w:ascii="Arial" w:hAnsi="Arial" w:cs="Arial"/>
                <w:sz w:val="18"/>
                <w:lang w:eastAsia="ja-JP"/>
              </w:rPr>
              <w:t>ms</w:t>
            </w:r>
          </w:p>
        </w:tc>
        <w:tc>
          <w:tcPr>
            <w:tcW w:w="1063" w:type="pct"/>
            <w:tcBorders>
              <w:top w:val="single" w:sz="4" w:space="0" w:color="auto"/>
              <w:left w:val="single" w:sz="4" w:space="0" w:color="auto"/>
              <w:bottom w:val="single" w:sz="4" w:space="0" w:color="auto"/>
              <w:right w:val="single" w:sz="4" w:space="0" w:color="auto"/>
            </w:tcBorders>
            <w:hideMark/>
          </w:tcPr>
          <w:p w14:paraId="6A94E60F" w14:textId="77777777" w:rsidR="005860AC" w:rsidRDefault="005860AC">
            <w:pPr>
              <w:keepNext/>
              <w:keepLines/>
              <w:snapToGrid w:val="0"/>
              <w:jc w:val="center"/>
              <w:rPr>
                <w:rFonts w:ascii="Arial" w:hAnsi="Arial" w:cs="Arial"/>
                <w:noProof/>
                <w:sz w:val="18"/>
                <w:lang w:eastAsia="en-US"/>
              </w:rPr>
            </w:pPr>
            <w:r>
              <w:rPr>
                <w:rFonts w:ascii="Arial" w:hAnsi="Arial" w:cs="Arial"/>
                <w:sz w:val="18"/>
              </w:rPr>
              <w:t>256</w:t>
            </w:r>
          </w:p>
        </w:tc>
        <w:tc>
          <w:tcPr>
            <w:tcW w:w="1299" w:type="pct"/>
            <w:tcBorders>
              <w:top w:val="single" w:sz="4" w:space="0" w:color="auto"/>
              <w:left w:val="single" w:sz="4" w:space="0" w:color="auto"/>
              <w:bottom w:val="single" w:sz="4" w:space="0" w:color="auto"/>
              <w:right w:val="single" w:sz="4" w:space="0" w:color="auto"/>
            </w:tcBorders>
            <w:hideMark/>
          </w:tcPr>
          <w:p w14:paraId="6D4AB513" w14:textId="77777777" w:rsidR="005860AC" w:rsidRDefault="005860AC">
            <w:pPr>
              <w:keepNext/>
              <w:keepLines/>
              <w:snapToGrid w:val="0"/>
              <w:rPr>
                <w:rFonts w:ascii="Arial" w:hAnsi="Arial" w:cs="Arial"/>
                <w:noProof/>
                <w:sz w:val="18"/>
                <w:lang w:eastAsia="ja-JP"/>
              </w:rPr>
            </w:pPr>
            <w:r>
              <w:rPr>
                <w:rFonts w:ascii="Arial" w:hAnsi="Arial" w:cs="Arial"/>
                <w:sz w:val="18"/>
                <w:lang w:eastAsia="ja-JP"/>
              </w:rPr>
              <w:t>See Table A.13.4.3.1.1-4</w:t>
            </w:r>
          </w:p>
        </w:tc>
      </w:tr>
      <w:tr w:rsidR="005860AC" w14:paraId="423F8D5F" w14:textId="77777777" w:rsidTr="005860AC">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47C5A402" w14:textId="77777777" w:rsidR="005860AC" w:rsidRDefault="005860AC">
            <w:pPr>
              <w:keepNext/>
              <w:keepLines/>
              <w:snapToGrid w:val="0"/>
              <w:rPr>
                <w:rFonts w:ascii="Arial" w:hAnsi="Arial" w:cs="Arial"/>
                <w:noProof/>
                <w:sz w:val="18"/>
                <w:lang w:eastAsia="ja-JP"/>
              </w:rPr>
            </w:pPr>
            <w:r>
              <w:rPr>
                <w:rFonts w:ascii="Arial" w:hAnsi="Arial" w:cs="Arial"/>
                <w:noProof/>
                <w:sz w:val="18"/>
                <w:lang w:eastAsia="ja-JP"/>
              </w:rPr>
              <w:t>Layer 3 filtering</w:t>
            </w:r>
            <w:r>
              <w:rPr>
                <w:rFonts w:ascii="Arial" w:hAnsi="Arial" w:cs="Arial"/>
                <w:noProof/>
                <w:vertAlign w:val="superscript"/>
                <w:lang w:eastAsia="ja-JP"/>
              </w:rPr>
              <w:t xml:space="preserve"> </w:t>
            </w:r>
            <w:r>
              <w:rPr>
                <w:rFonts w:ascii="Arial" w:hAnsi="Arial" w:cs="Arial"/>
                <w:noProof/>
                <w:sz w:val="18"/>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tcPr>
          <w:p w14:paraId="0431B51A" w14:textId="77777777" w:rsidR="005860AC" w:rsidRDefault="005860AC">
            <w:pPr>
              <w:keepNext/>
              <w:keepLines/>
              <w:snapToGrid w:val="0"/>
              <w:jc w:val="center"/>
              <w:rPr>
                <w:rFonts w:ascii="Arial" w:hAnsi="Arial" w:cs="Arial"/>
                <w:iCs/>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01FD47CB" w14:textId="77777777" w:rsidR="005860AC" w:rsidRDefault="005860AC">
            <w:pPr>
              <w:keepNext/>
              <w:keepLines/>
              <w:snapToGrid w:val="0"/>
              <w:jc w:val="center"/>
              <w:rPr>
                <w:rFonts w:ascii="Arial" w:hAnsi="Arial" w:cs="Arial"/>
                <w:iCs/>
                <w:sz w:val="18"/>
                <w:lang w:eastAsia="ja-JP"/>
              </w:rPr>
            </w:pPr>
            <w:r>
              <w:rPr>
                <w:rFonts w:ascii="Arial" w:hAnsi="Arial" w:cs="Arial"/>
                <w:iCs/>
                <w:sz w:val="18"/>
                <w:lang w:eastAsia="ja-JP"/>
              </w:rPr>
              <w:t>Enabled</w:t>
            </w:r>
          </w:p>
        </w:tc>
        <w:tc>
          <w:tcPr>
            <w:tcW w:w="1299" w:type="pct"/>
            <w:tcBorders>
              <w:top w:val="single" w:sz="4" w:space="0" w:color="auto"/>
              <w:left w:val="single" w:sz="4" w:space="0" w:color="auto"/>
              <w:bottom w:val="single" w:sz="4" w:space="0" w:color="auto"/>
              <w:right w:val="single" w:sz="4" w:space="0" w:color="auto"/>
            </w:tcBorders>
            <w:hideMark/>
          </w:tcPr>
          <w:p w14:paraId="6CB7E3B3" w14:textId="77777777" w:rsidR="005860AC" w:rsidRDefault="005860AC">
            <w:pPr>
              <w:keepNext/>
              <w:keepLines/>
              <w:snapToGrid w:val="0"/>
              <w:rPr>
                <w:rFonts w:ascii="Arial" w:hAnsi="Arial" w:cs="Arial"/>
                <w:iCs/>
                <w:sz w:val="18"/>
                <w:lang w:eastAsia="ja-JP"/>
              </w:rPr>
            </w:pPr>
            <w:r>
              <w:rPr>
                <w:rFonts w:ascii="Arial" w:hAnsi="Arial" w:cs="Arial"/>
                <w:iCs/>
                <w:sz w:val="18"/>
                <w:lang w:eastAsia="ja-JP"/>
              </w:rPr>
              <w:t>Counters:</w:t>
            </w:r>
          </w:p>
          <w:p w14:paraId="65A749A1" w14:textId="77777777" w:rsidR="005860AC" w:rsidRDefault="005860AC">
            <w:pPr>
              <w:keepNext/>
              <w:keepLines/>
              <w:snapToGrid w:val="0"/>
              <w:rPr>
                <w:rFonts w:ascii="Arial" w:hAnsi="Arial" w:cs="Arial"/>
                <w:iCs/>
                <w:sz w:val="18"/>
                <w:lang w:eastAsia="ja-JP"/>
              </w:rPr>
            </w:pPr>
            <w:r>
              <w:rPr>
                <w:rFonts w:ascii="Arial" w:hAnsi="Arial" w:cs="Arial"/>
                <w:iCs/>
                <w:sz w:val="18"/>
                <w:lang w:eastAsia="ja-JP"/>
              </w:rPr>
              <w:t>N310 = 1</w:t>
            </w:r>
          </w:p>
          <w:p w14:paraId="5DC0A324" w14:textId="77777777" w:rsidR="005860AC" w:rsidRDefault="005860AC">
            <w:pPr>
              <w:keepNext/>
              <w:keepLines/>
              <w:snapToGrid w:val="0"/>
              <w:rPr>
                <w:rFonts w:ascii="Arial" w:hAnsi="Arial" w:cs="Arial"/>
                <w:iCs/>
                <w:sz w:val="18"/>
                <w:lang w:eastAsia="ja-JP"/>
              </w:rPr>
            </w:pPr>
            <w:r>
              <w:rPr>
                <w:rFonts w:ascii="Arial" w:hAnsi="Arial" w:cs="Arial"/>
                <w:iCs/>
                <w:sz w:val="18"/>
                <w:lang w:eastAsia="ja-JP"/>
              </w:rPr>
              <w:t>N311 = 1</w:t>
            </w:r>
          </w:p>
        </w:tc>
      </w:tr>
      <w:tr w:rsidR="005860AC" w14:paraId="22768148" w14:textId="77777777" w:rsidTr="005860AC">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1B1F4191" w14:textId="77777777" w:rsidR="005860AC" w:rsidRDefault="005860AC">
            <w:pPr>
              <w:keepNext/>
              <w:keepLines/>
              <w:snapToGrid w:val="0"/>
              <w:rPr>
                <w:rFonts w:ascii="Arial" w:hAnsi="Arial" w:cs="Arial"/>
                <w:noProof/>
                <w:sz w:val="18"/>
                <w:lang w:eastAsia="ja-JP"/>
              </w:rPr>
            </w:pPr>
            <w:r>
              <w:rPr>
                <w:rFonts w:ascii="Arial" w:hAnsi="Arial" w:cs="Arial"/>
                <w:noProof/>
                <w:sz w:val="18"/>
                <w:lang w:eastAsia="ja-JP"/>
              </w:rPr>
              <w:t>T310 timer</w:t>
            </w:r>
            <w:r>
              <w:rPr>
                <w:rFonts w:ascii="Arial" w:hAnsi="Arial" w:cs="Arial"/>
                <w:noProof/>
                <w:vertAlign w:val="superscript"/>
                <w:lang w:eastAsia="ja-JP"/>
              </w:rPr>
              <w:t xml:space="preserve"> </w:t>
            </w:r>
            <w:r>
              <w:rPr>
                <w:rFonts w:ascii="Arial" w:hAnsi="Arial" w:cs="Arial"/>
                <w:noProof/>
                <w:sz w:val="18"/>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hideMark/>
          </w:tcPr>
          <w:p w14:paraId="1923192A" w14:textId="77777777" w:rsidR="005860AC" w:rsidRDefault="005860AC">
            <w:pPr>
              <w:keepNext/>
              <w:keepLines/>
              <w:snapToGrid w:val="0"/>
              <w:jc w:val="center"/>
              <w:rPr>
                <w:rFonts w:ascii="Arial" w:hAnsi="Arial" w:cs="Arial"/>
                <w:iCs/>
                <w:sz w:val="18"/>
                <w:lang w:eastAsia="ja-JP"/>
              </w:rPr>
            </w:pPr>
            <w:r>
              <w:rPr>
                <w:rFonts w:ascii="Arial" w:hAnsi="Arial" w:cs="Arial"/>
                <w:iCs/>
                <w:sz w:val="18"/>
                <w:lang w:eastAsia="ja-JP"/>
              </w:rPr>
              <w:t>ms</w:t>
            </w:r>
          </w:p>
        </w:tc>
        <w:tc>
          <w:tcPr>
            <w:tcW w:w="1063" w:type="pct"/>
            <w:tcBorders>
              <w:top w:val="single" w:sz="4" w:space="0" w:color="auto"/>
              <w:left w:val="single" w:sz="4" w:space="0" w:color="auto"/>
              <w:bottom w:val="single" w:sz="4" w:space="0" w:color="auto"/>
              <w:right w:val="single" w:sz="4" w:space="0" w:color="auto"/>
            </w:tcBorders>
            <w:hideMark/>
          </w:tcPr>
          <w:p w14:paraId="728930A7" w14:textId="77777777" w:rsidR="005860AC" w:rsidRDefault="005860AC">
            <w:pPr>
              <w:keepNext/>
              <w:keepLines/>
              <w:snapToGrid w:val="0"/>
              <w:jc w:val="center"/>
              <w:rPr>
                <w:rFonts w:ascii="Arial" w:hAnsi="Arial" w:cs="Arial"/>
                <w:iCs/>
                <w:sz w:val="18"/>
                <w:lang w:eastAsia="ja-JP"/>
              </w:rPr>
            </w:pPr>
            <w:r>
              <w:rPr>
                <w:rFonts w:ascii="Arial" w:hAnsi="Arial" w:cs="Arial"/>
                <w:iCs/>
                <w:sz w:val="18"/>
                <w:lang w:eastAsia="ja-JP"/>
              </w:rPr>
              <w:t>0</w:t>
            </w:r>
          </w:p>
        </w:tc>
        <w:tc>
          <w:tcPr>
            <w:tcW w:w="1299" w:type="pct"/>
            <w:tcBorders>
              <w:top w:val="single" w:sz="4" w:space="0" w:color="auto"/>
              <w:left w:val="single" w:sz="4" w:space="0" w:color="auto"/>
              <w:bottom w:val="single" w:sz="4" w:space="0" w:color="auto"/>
              <w:right w:val="single" w:sz="4" w:space="0" w:color="auto"/>
            </w:tcBorders>
            <w:hideMark/>
          </w:tcPr>
          <w:p w14:paraId="141C730D" w14:textId="77777777" w:rsidR="005860AC" w:rsidRDefault="005860AC">
            <w:pPr>
              <w:keepNext/>
              <w:keepLines/>
              <w:snapToGrid w:val="0"/>
              <w:rPr>
                <w:rFonts w:ascii="Arial" w:hAnsi="Arial" w:cs="Arial"/>
                <w:iCs/>
                <w:sz w:val="18"/>
                <w:lang w:eastAsia="ja-JP"/>
              </w:rPr>
            </w:pPr>
            <w:r>
              <w:rPr>
                <w:rFonts w:ascii="Arial" w:hAnsi="Arial" w:cs="Arial"/>
                <w:iCs/>
                <w:sz w:val="18"/>
                <w:lang w:eastAsia="ja-JP"/>
              </w:rPr>
              <w:t>T310 is disabled</w:t>
            </w:r>
          </w:p>
        </w:tc>
      </w:tr>
      <w:tr w:rsidR="005860AC" w14:paraId="33E88C26" w14:textId="77777777" w:rsidTr="005860AC">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74A6C8A" w14:textId="77777777" w:rsidR="005860AC" w:rsidRDefault="005860AC">
            <w:pPr>
              <w:keepNext/>
              <w:keepLines/>
              <w:snapToGrid w:val="0"/>
              <w:rPr>
                <w:rFonts w:ascii="Arial" w:hAnsi="Arial" w:cs="Arial"/>
                <w:noProof/>
                <w:sz w:val="18"/>
                <w:lang w:eastAsia="ja-JP"/>
              </w:rPr>
            </w:pPr>
            <w:r>
              <w:rPr>
                <w:rFonts w:ascii="Arial" w:hAnsi="Arial" w:cs="Arial"/>
                <w:noProof/>
                <w:sz w:val="18"/>
                <w:lang w:eastAsia="ja-JP"/>
              </w:rPr>
              <w:t>T311 timer</w:t>
            </w:r>
            <w:r>
              <w:rPr>
                <w:rFonts w:ascii="Arial" w:hAnsi="Arial" w:cs="Arial"/>
                <w:noProof/>
                <w:vertAlign w:val="superscript"/>
                <w:lang w:eastAsia="ja-JP"/>
              </w:rPr>
              <w:t xml:space="preserve"> </w:t>
            </w:r>
            <w:r>
              <w:rPr>
                <w:rFonts w:ascii="Arial" w:hAnsi="Arial" w:cs="Arial"/>
                <w:noProof/>
                <w:sz w:val="18"/>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hideMark/>
          </w:tcPr>
          <w:p w14:paraId="3D32CB9D" w14:textId="77777777" w:rsidR="005860AC" w:rsidRDefault="005860AC">
            <w:pPr>
              <w:keepNext/>
              <w:keepLines/>
              <w:snapToGrid w:val="0"/>
              <w:jc w:val="center"/>
              <w:rPr>
                <w:rFonts w:ascii="Arial" w:hAnsi="Arial" w:cs="Arial"/>
                <w:noProof/>
                <w:sz w:val="18"/>
                <w:lang w:eastAsia="ja-JP"/>
              </w:rPr>
            </w:pPr>
            <w:r>
              <w:rPr>
                <w:rFonts w:ascii="Arial" w:hAnsi="Arial" w:cs="Arial"/>
                <w:noProof/>
                <w:sz w:val="18"/>
                <w:lang w:eastAsia="ja-JP"/>
              </w:rPr>
              <w:t>ms</w:t>
            </w:r>
          </w:p>
        </w:tc>
        <w:tc>
          <w:tcPr>
            <w:tcW w:w="1063" w:type="pct"/>
            <w:tcBorders>
              <w:top w:val="single" w:sz="4" w:space="0" w:color="auto"/>
              <w:left w:val="single" w:sz="4" w:space="0" w:color="auto"/>
              <w:bottom w:val="single" w:sz="4" w:space="0" w:color="auto"/>
              <w:right w:val="single" w:sz="4" w:space="0" w:color="auto"/>
            </w:tcBorders>
            <w:hideMark/>
          </w:tcPr>
          <w:p w14:paraId="60BA2BF0" w14:textId="77777777" w:rsidR="005860AC" w:rsidRDefault="005860AC">
            <w:pPr>
              <w:keepNext/>
              <w:keepLines/>
              <w:snapToGrid w:val="0"/>
              <w:jc w:val="center"/>
              <w:rPr>
                <w:rFonts w:ascii="Arial" w:hAnsi="Arial" w:cs="Arial"/>
                <w:noProof/>
                <w:sz w:val="18"/>
                <w:lang w:eastAsia="ja-JP"/>
              </w:rPr>
            </w:pPr>
            <w:r>
              <w:rPr>
                <w:rFonts w:ascii="Arial" w:hAnsi="Arial" w:cs="Arial"/>
                <w:bCs/>
                <w:noProof/>
                <w:sz w:val="18"/>
              </w:rPr>
              <w:t>1000</w:t>
            </w:r>
          </w:p>
        </w:tc>
        <w:tc>
          <w:tcPr>
            <w:tcW w:w="1299" w:type="pct"/>
            <w:tcBorders>
              <w:top w:val="single" w:sz="4" w:space="0" w:color="auto"/>
              <w:left w:val="single" w:sz="4" w:space="0" w:color="auto"/>
              <w:bottom w:val="single" w:sz="4" w:space="0" w:color="auto"/>
              <w:right w:val="single" w:sz="4" w:space="0" w:color="auto"/>
            </w:tcBorders>
            <w:hideMark/>
          </w:tcPr>
          <w:p w14:paraId="61347139" w14:textId="77777777" w:rsidR="005860AC" w:rsidRDefault="005860AC">
            <w:pPr>
              <w:keepNext/>
              <w:keepLines/>
              <w:snapToGrid w:val="0"/>
              <w:rPr>
                <w:rFonts w:ascii="Arial" w:hAnsi="Arial" w:cs="Arial"/>
                <w:noProof/>
                <w:sz w:val="18"/>
                <w:lang w:eastAsia="ja-JP"/>
              </w:rPr>
            </w:pPr>
            <w:r>
              <w:rPr>
                <w:rFonts w:ascii="Arial" w:hAnsi="Arial" w:cs="Arial"/>
                <w:noProof/>
                <w:sz w:val="18"/>
                <w:lang w:eastAsia="ja-JP"/>
              </w:rPr>
              <w:t>T311 is enabled</w:t>
            </w:r>
          </w:p>
        </w:tc>
      </w:tr>
      <w:tr w:rsidR="005860AC" w14:paraId="3DE6AB67" w14:textId="77777777" w:rsidTr="005860AC">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7B554B9E" w14:textId="77777777" w:rsidR="005860AC" w:rsidRDefault="005860AC">
            <w:pPr>
              <w:keepNext/>
              <w:keepLines/>
              <w:snapToGrid w:val="0"/>
              <w:rPr>
                <w:rFonts w:ascii="Arial" w:hAnsi="Arial" w:cs="Arial"/>
                <w:noProof/>
                <w:sz w:val="18"/>
                <w:lang w:eastAsia="ja-JP"/>
              </w:rPr>
            </w:pPr>
            <w:r>
              <w:rPr>
                <w:rFonts w:ascii="Arial" w:hAnsi="Arial" w:cs="Arial"/>
                <w:noProof/>
                <w:sz w:val="18"/>
                <w:lang w:eastAsia="ja-JP"/>
              </w:rPr>
              <w:t>T1</w:t>
            </w:r>
          </w:p>
        </w:tc>
        <w:tc>
          <w:tcPr>
            <w:tcW w:w="464" w:type="pct"/>
            <w:tcBorders>
              <w:top w:val="single" w:sz="4" w:space="0" w:color="auto"/>
              <w:left w:val="single" w:sz="4" w:space="0" w:color="auto"/>
              <w:bottom w:val="single" w:sz="4" w:space="0" w:color="auto"/>
              <w:right w:val="single" w:sz="4" w:space="0" w:color="auto"/>
            </w:tcBorders>
            <w:hideMark/>
          </w:tcPr>
          <w:p w14:paraId="1242E6FC" w14:textId="77777777" w:rsidR="005860AC" w:rsidRDefault="005860AC">
            <w:pPr>
              <w:keepNext/>
              <w:keepLines/>
              <w:snapToGrid w:val="0"/>
              <w:jc w:val="center"/>
              <w:rPr>
                <w:rFonts w:ascii="Arial" w:hAnsi="Arial" w:cs="Arial"/>
                <w:noProof/>
                <w:sz w:val="18"/>
                <w:lang w:eastAsia="ja-JP"/>
              </w:rPr>
            </w:pPr>
            <w:r>
              <w:rPr>
                <w:rFonts w:ascii="Arial" w:hAnsi="Arial" w:cs="Arial"/>
                <w:noProof/>
                <w:sz w:val="18"/>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2BA40B51" w14:textId="77777777" w:rsidR="005860AC" w:rsidRDefault="005860AC">
            <w:pPr>
              <w:keepNext/>
              <w:keepLines/>
              <w:snapToGrid w:val="0"/>
              <w:jc w:val="center"/>
              <w:rPr>
                <w:rFonts w:ascii="Arial" w:hAnsi="Arial" w:cs="Arial"/>
                <w:noProof/>
                <w:sz w:val="18"/>
                <w:lang w:eastAsia="en-US"/>
              </w:rPr>
            </w:pPr>
            <w:r>
              <w:rPr>
                <w:rFonts w:ascii="Arial" w:hAnsi="Arial" w:cs="Arial"/>
                <w:bCs/>
                <w:noProof/>
                <w:sz w:val="18"/>
              </w:rPr>
              <w:t>5.12</w:t>
            </w:r>
          </w:p>
        </w:tc>
        <w:tc>
          <w:tcPr>
            <w:tcW w:w="1299" w:type="pct"/>
            <w:tcBorders>
              <w:top w:val="single" w:sz="4" w:space="0" w:color="auto"/>
              <w:left w:val="single" w:sz="4" w:space="0" w:color="auto"/>
              <w:bottom w:val="single" w:sz="4" w:space="0" w:color="auto"/>
              <w:right w:val="single" w:sz="4" w:space="0" w:color="auto"/>
            </w:tcBorders>
          </w:tcPr>
          <w:p w14:paraId="4F52FDFD" w14:textId="77777777" w:rsidR="005860AC" w:rsidRDefault="005860AC">
            <w:pPr>
              <w:keepNext/>
              <w:keepLines/>
              <w:snapToGrid w:val="0"/>
              <w:rPr>
                <w:rFonts w:ascii="Arial" w:hAnsi="Arial" w:cs="Arial"/>
                <w:noProof/>
                <w:sz w:val="18"/>
                <w:lang w:eastAsia="ja-JP"/>
              </w:rPr>
            </w:pPr>
          </w:p>
        </w:tc>
      </w:tr>
      <w:tr w:rsidR="005860AC" w14:paraId="26162E71" w14:textId="77777777" w:rsidTr="005860AC">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554A55C0" w14:textId="77777777" w:rsidR="005860AC" w:rsidRDefault="005860AC">
            <w:pPr>
              <w:keepNext/>
              <w:keepLines/>
              <w:snapToGrid w:val="0"/>
              <w:rPr>
                <w:rFonts w:ascii="Arial" w:hAnsi="Arial" w:cs="Arial"/>
                <w:noProof/>
                <w:sz w:val="18"/>
                <w:lang w:eastAsia="ja-JP"/>
              </w:rPr>
            </w:pPr>
            <w:r>
              <w:rPr>
                <w:rFonts w:ascii="Arial" w:hAnsi="Arial" w:cs="Arial"/>
                <w:noProof/>
                <w:sz w:val="18"/>
                <w:lang w:eastAsia="ja-JP"/>
              </w:rPr>
              <w:t>dT</w:t>
            </w:r>
          </w:p>
        </w:tc>
        <w:tc>
          <w:tcPr>
            <w:tcW w:w="464" w:type="pct"/>
            <w:tcBorders>
              <w:top w:val="single" w:sz="4" w:space="0" w:color="auto"/>
              <w:left w:val="single" w:sz="4" w:space="0" w:color="auto"/>
              <w:bottom w:val="single" w:sz="4" w:space="0" w:color="auto"/>
              <w:right w:val="single" w:sz="4" w:space="0" w:color="auto"/>
            </w:tcBorders>
            <w:hideMark/>
          </w:tcPr>
          <w:p w14:paraId="1FC87D98" w14:textId="77777777" w:rsidR="005860AC" w:rsidRDefault="005860AC">
            <w:pPr>
              <w:keepNext/>
              <w:keepLines/>
              <w:snapToGrid w:val="0"/>
              <w:jc w:val="center"/>
              <w:rPr>
                <w:rFonts w:ascii="Arial" w:hAnsi="Arial" w:cs="Arial"/>
                <w:noProof/>
                <w:sz w:val="18"/>
                <w:lang w:eastAsia="ja-JP"/>
              </w:rPr>
            </w:pPr>
            <w:r>
              <w:rPr>
                <w:rFonts w:ascii="Arial" w:hAnsi="Arial" w:cs="Arial"/>
                <w:noProof/>
                <w:sz w:val="18"/>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6986F7B3" w14:textId="77777777" w:rsidR="005860AC" w:rsidRDefault="005860AC">
            <w:pPr>
              <w:keepNext/>
              <w:keepLines/>
              <w:snapToGrid w:val="0"/>
              <w:jc w:val="center"/>
              <w:rPr>
                <w:rFonts w:ascii="Arial" w:hAnsi="Arial" w:cs="Arial"/>
                <w:bCs/>
                <w:noProof/>
                <w:sz w:val="18"/>
                <w:lang w:eastAsia="en-US"/>
              </w:rPr>
            </w:pPr>
            <w:r>
              <w:rPr>
                <w:rFonts w:ascii="Arial" w:hAnsi="Arial" w:cs="Arial"/>
                <w:bCs/>
                <w:noProof/>
                <w:sz w:val="18"/>
              </w:rPr>
              <w:t>0.8</w:t>
            </w:r>
          </w:p>
        </w:tc>
        <w:tc>
          <w:tcPr>
            <w:tcW w:w="1299" w:type="pct"/>
            <w:tcBorders>
              <w:top w:val="single" w:sz="4" w:space="0" w:color="auto"/>
              <w:left w:val="single" w:sz="4" w:space="0" w:color="auto"/>
              <w:bottom w:val="single" w:sz="4" w:space="0" w:color="auto"/>
              <w:right w:val="single" w:sz="4" w:space="0" w:color="auto"/>
            </w:tcBorders>
          </w:tcPr>
          <w:p w14:paraId="79D972CD" w14:textId="77777777" w:rsidR="005860AC" w:rsidRDefault="005860AC">
            <w:pPr>
              <w:keepNext/>
              <w:keepLines/>
              <w:snapToGrid w:val="0"/>
              <w:rPr>
                <w:rFonts w:ascii="Arial" w:hAnsi="Arial" w:cs="Arial"/>
                <w:noProof/>
                <w:sz w:val="18"/>
                <w:lang w:eastAsia="ja-JP"/>
              </w:rPr>
            </w:pPr>
          </w:p>
        </w:tc>
      </w:tr>
      <w:tr w:rsidR="005860AC" w14:paraId="46A10359" w14:textId="77777777" w:rsidTr="005860AC">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C006437" w14:textId="77777777" w:rsidR="005860AC" w:rsidRDefault="005860AC">
            <w:pPr>
              <w:keepNext/>
              <w:keepLines/>
              <w:snapToGrid w:val="0"/>
              <w:rPr>
                <w:rFonts w:ascii="Arial" w:hAnsi="Arial" w:cs="Arial"/>
                <w:noProof/>
                <w:sz w:val="18"/>
                <w:lang w:eastAsia="ja-JP"/>
              </w:rPr>
            </w:pPr>
            <w:r>
              <w:rPr>
                <w:rFonts w:ascii="Arial" w:hAnsi="Arial" w:cs="Arial"/>
                <w:noProof/>
                <w:sz w:val="18"/>
                <w:lang w:eastAsia="ja-JP"/>
              </w:rPr>
              <w:t>T2</w:t>
            </w:r>
          </w:p>
        </w:tc>
        <w:tc>
          <w:tcPr>
            <w:tcW w:w="464" w:type="pct"/>
            <w:tcBorders>
              <w:top w:val="single" w:sz="4" w:space="0" w:color="auto"/>
              <w:left w:val="single" w:sz="4" w:space="0" w:color="auto"/>
              <w:bottom w:val="single" w:sz="4" w:space="0" w:color="auto"/>
              <w:right w:val="single" w:sz="4" w:space="0" w:color="auto"/>
            </w:tcBorders>
            <w:hideMark/>
          </w:tcPr>
          <w:p w14:paraId="76117089" w14:textId="77777777" w:rsidR="005860AC" w:rsidRDefault="005860AC">
            <w:pPr>
              <w:keepNext/>
              <w:keepLines/>
              <w:snapToGrid w:val="0"/>
              <w:jc w:val="center"/>
              <w:rPr>
                <w:rFonts w:ascii="Arial" w:hAnsi="Arial" w:cs="Arial"/>
                <w:noProof/>
                <w:sz w:val="18"/>
                <w:lang w:eastAsia="ja-JP"/>
              </w:rPr>
            </w:pPr>
            <w:r>
              <w:rPr>
                <w:rFonts w:ascii="Arial" w:hAnsi="Arial" w:cs="Arial"/>
                <w:noProof/>
                <w:sz w:val="18"/>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161740D1" w14:textId="77777777" w:rsidR="005860AC" w:rsidRDefault="005860AC">
            <w:pPr>
              <w:keepNext/>
              <w:keepLines/>
              <w:snapToGrid w:val="0"/>
              <w:jc w:val="center"/>
              <w:rPr>
                <w:rFonts w:ascii="Arial" w:hAnsi="Arial" w:cs="Arial"/>
                <w:noProof/>
                <w:sz w:val="18"/>
                <w:lang w:eastAsia="ja-JP"/>
              </w:rPr>
            </w:pPr>
            <w:r>
              <w:rPr>
                <w:rFonts w:ascii="Arial" w:hAnsi="Arial" w:cs="Arial"/>
                <w:bCs/>
                <w:noProof/>
                <w:sz w:val="18"/>
              </w:rPr>
              <w:t>10.24</w:t>
            </w:r>
          </w:p>
        </w:tc>
        <w:tc>
          <w:tcPr>
            <w:tcW w:w="1299" w:type="pct"/>
            <w:tcBorders>
              <w:top w:val="single" w:sz="4" w:space="0" w:color="auto"/>
              <w:left w:val="single" w:sz="4" w:space="0" w:color="auto"/>
              <w:bottom w:val="single" w:sz="4" w:space="0" w:color="auto"/>
              <w:right w:val="single" w:sz="4" w:space="0" w:color="auto"/>
            </w:tcBorders>
          </w:tcPr>
          <w:p w14:paraId="151E4DF2" w14:textId="77777777" w:rsidR="005860AC" w:rsidRDefault="005860AC">
            <w:pPr>
              <w:keepNext/>
              <w:keepLines/>
              <w:snapToGrid w:val="0"/>
              <w:rPr>
                <w:rFonts w:ascii="Arial" w:hAnsi="Arial" w:cs="Arial"/>
                <w:noProof/>
                <w:sz w:val="18"/>
                <w:lang w:eastAsia="ja-JP"/>
              </w:rPr>
            </w:pPr>
          </w:p>
        </w:tc>
      </w:tr>
      <w:tr w:rsidR="005860AC" w14:paraId="45EC10EA" w14:textId="77777777" w:rsidTr="005860AC">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2A0A3D48" w14:textId="77777777" w:rsidR="005860AC" w:rsidRDefault="005860AC">
            <w:pPr>
              <w:keepNext/>
              <w:keepLines/>
              <w:snapToGrid w:val="0"/>
              <w:rPr>
                <w:rFonts w:ascii="Arial" w:hAnsi="Arial" w:cs="Arial"/>
                <w:noProof/>
                <w:sz w:val="18"/>
                <w:lang w:eastAsia="ja-JP"/>
              </w:rPr>
            </w:pPr>
            <w:r>
              <w:rPr>
                <w:rFonts w:ascii="Arial" w:hAnsi="Arial" w:cs="Arial"/>
                <w:noProof/>
                <w:sz w:val="18"/>
                <w:lang w:eastAsia="ja-JP"/>
              </w:rPr>
              <w:t>dT</w:t>
            </w:r>
          </w:p>
        </w:tc>
        <w:tc>
          <w:tcPr>
            <w:tcW w:w="464" w:type="pct"/>
            <w:tcBorders>
              <w:top w:val="single" w:sz="4" w:space="0" w:color="auto"/>
              <w:left w:val="single" w:sz="4" w:space="0" w:color="auto"/>
              <w:bottom w:val="single" w:sz="4" w:space="0" w:color="auto"/>
              <w:right w:val="single" w:sz="4" w:space="0" w:color="auto"/>
            </w:tcBorders>
            <w:hideMark/>
          </w:tcPr>
          <w:p w14:paraId="65DDC5BA" w14:textId="77777777" w:rsidR="005860AC" w:rsidRDefault="005860AC">
            <w:pPr>
              <w:keepNext/>
              <w:keepLines/>
              <w:snapToGrid w:val="0"/>
              <w:jc w:val="center"/>
              <w:rPr>
                <w:rFonts w:ascii="Arial" w:hAnsi="Arial" w:cs="Arial"/>
                <w:noProof/>
                <w:sz w:val="18"/>
                <w:lang w:eastAsia="ja-JP"/>
              </w:rPr>
            </w:pPr>
            <w:r>
              <w:rPr>
                <w:rFonts w:ascii="Arial" w:hAnsi="Arial" w:cs="Arial"/>
                <w:noProof/>
                <w:sz w:val="18"/>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07F750DB" w14:textId="77777777" w:rsidR="005860AC" w:rsidRDefault="005860AC">
            <w:pPr>
              <w:keepNext/>
              <w:keepLines/>
              <w:snapToGrid w:val="0"/>
              <w:jc w:val="center"/>
              <w:rPr>
                <w:rFonts w:ascii="Arial" w:hAnsi="Arial" w:cs="Arial"/>
                <w:bCs/>
                <w:noProof/>
                <w:sz w:val="18"/>
                <w:lang w:eastAsia="en-US"/>
              </w:rPr>
            </w:pPr>
            <w:r>
              <w:rPr>
                <w:rFonts w:ascii="Arial" w:hAnsi="Arial" w:cs="Arial"/>
                <w:bCs/>
                <w:noProof/>
                <w:sz w:val="18"/>
              </w:rPr>
              <w:t>0.7</w:t>
            </w:r>
          </w:p>
        </w:tc>
        <w:tc>
          <w:tcPr>
            <w:tcW w:w="1299" w:type="pct"/>
            <w:tcBorders>
              <w:top w:val="single" w:sz="4" w:space="0" w:color="auto"/>
              <w:left w:val="single" w:sz="4" w:space="0" w:color="auto"/>
              <w:bottom w:val="single" w:sz="4" w:space="0" w:color="auto"/>
              <w:right w:val="single" w:sz="4" w:space="0" w:color="auto"/>
            </w:tcBorders>
          </w:tcPr>
          <w:p w14:paraId="35E5A4B2" w14:textId="77777777" w:rsidR="005860AC" w:rsidRDefault="005860AC">
            <w:pPr>
              <w:keepNext/>
              <w:keepLines/>
              <w:snapToGrid w:val="0"/>
              <w:rPr>
                <w:rFonts w:ascii="Arial" w:hAnsi="Arial" w:cs="Arial"/>
                <w:noProof/>
                <w:sz w:val="18"/>
                <w:lang w:eastAsia="ja-JP"/>
              </w:rPr>
            </w:pPr>
          </w:p>
        </w:tc>
      </w:tr>
      <w:tr w:rsidR="005860AC" w14:paraId="0DF3C669" w14:textId="77777777" w:rsidTr="005860AC">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0C51A918" w14:textId="77777777" w:rsidR="005860AC" w:rsidRDefault="005860AC">
            <w:pPr>
              <w:keepNext/>
              <w:keepLines/>
              <w:snapToGrid w:val="0"/>
              <w:rPr>
                <w:rFonts w:ascii="Arial" w:hAnsi="Arial" w:cs="Arial"/>
                <w:noProof/>
                <w:sz w:val="18"/>
                <w:lang w:eastAsia="ja-JP"/>
              </w:rPr>
            </w:pPr>
            <w:r>
              <w:rPr>
                <w:rFonts w:ascii="Arial" w:hAnsi="Arial" w:cs="Arial"/>
                <w:noProof/>
                <w:sz w:val="18"/>
                <w:lang w:eastAsia="ja-JP"/>
              </w:rPr>
              <w:t>T3</w:t>
            </w:r>
          </w:p>
        </w:tc>
        <w:tc>
          <w:tcPr>
            <w:tcW w:w="464" w:type="pct"/>
            <w:tcBorders>
              <w:top w:val="single" w:sz="4" w:space="0" w:color="auto"/>
              <w:left w:val="single" w:sz="4" w:space="0" w:color="auto"/>
              <w:bottom w:val="single" w:sz="4" w:space="0" w:color="auto"/>
              <w:right w:val="single" w:sz="4" w:space="0" w:color="auto"/>
            </w:tcBorders>
            <w:hideMark/>
          </w:tcPr>
          <w:p w14:paraId="33D0A728" w14:textId="77777777" w:rsidR="005860AC" w:rsidRDefault="005860AC">
            <w:pPr>
              <w:keepNext/>
              <w:keepLines/>
              <w:snapToGrid w:val="0"/>
              <w:jc w:val="center"/>
              <w:rPr>
                <w:rFonts w:ascii="Arial" w:hAnsi="Arial" w:cs="Arial"/>
                <w:noProof/>
                <w:sz w:val="18"/>
                <w:lang w:eastAsia="ja-JP"/>
              </w:rPr>
            </w:pPr>
            <w:r>
              <w:rPr>
                <w:rFonts w:ascii="Arial" w:hAnsi="Arial" w:cs="Arial"/>
                <w:noProof/>
                <w:sz w:val="18"/>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66A96E2A" w14:textId="77777777" w:rsidR="005860AC" w:rsidRDefault="005860AC">
            <w:pPr>
              <w:keepNext/>
              <w:keepLines/>
              <w:snapToGrid w:val="0"/>
              <w:jc w:val="center"/>
              <w:rPr>
                <w:rFonts w:ascii="Arial" w:hAnsi="Arial" w:cs="Arial"/>
                <w:noProof/>
                <w:sz w:val="18"/>
                <w:lang w:eastAsia="ja-JP"/>
              </w:rPr>
            </w:pPr>
            <w:r>
              <w:rPr>
                <w:rFonts w:ascii="Arial" w:hAnsi="Arial" w:cs="Arial"/>
                <w:bCs/>
                <w:noProof/>
                <w:sz w:val="18"/>
              </w:rPr>
              <w:t>5.12</w:t>
            </w:r>
          </w:p>
        </w:tc>
        <w:tc>
          <w:tcPr>
            <w:tcW w:w="1299" w:type="pct"/>
            <w:tcBorders>
              <w:top w:val="single" w:sz="4" w:space="0" w:color="auto"/>
              <w:left w:val="single" w:sz="4" w:space="0" w:color="auto"/>
              <w:bottom w:val="single" w:sz="4" w:space="0" w:color="auto"/>
              <w:right w:val="single" w:sz="4" w:space="0" w:color="auto"/>
            </w:tcBorders>
          </w:tcPr>
          <w:p w14:paraId="0CF429C9" w14:textId="77777777" w:rsidR="005860AC" w:rsidRDefault="005860AC">
            <w:pPr>
              <w:keepNext/>
              <w:keepLines/>
              <w:snapToGrid w:val="0"/>
              <w:rPr>
                <w:rFonts w:ascii="Arial" w:hAnsi="Arial" w:cs="Arial"/>
                <w:noProof/>
                <w:sz w:val="18"/>
                <w:lang w:eastAsia="ja-JP"/>
              </w:rPr>
            </w:pPr>
          </w:p>
        </w:tc>
      </w:tr>
      <w:tr w:rsidR="005860AC" w14:paraId="018E1BF7" w14:textId="77777777" w:rsidTr="005860AC">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5C0F5B12" w14:textId="77777777" w:rsidR="005860AC" w:rsidRDefault="005860AC">
            <w:pPr>
              <w:keepNext/>
              <w:keepLines/>
              <w:snapToGrid w:val="0"/>
              <w:rPr>
                <w:rFonts w:ascii="Arial" w:hAnsi="Arial" w:cs="Arial"/>
                <w:noProof/>
                <w:sz w:val="18"/>
                <w:lang w:eastAsia="en-US"/>
              </w:rPr>
            </w:pPr>
            <w:r>
              <w:rPr>
                <w:rFonts w:ascii="Arial" w:hAnsi="Arial" w:cs="Arial"/>
                <w:noProof/>
                <w:sz w:val="18"/>
              </w:rPr>
              <w:t>dT</w:t>
            </w:r>
          </w:p>
        </w:tc>
        <w:tc>
          <w:tcPr>
            <w:tcW w:w="464" w:type="pct"/>
            <w:tcBorders>
              <w:top w:val="single" w:sz="4" w:space="0" w:color="auto"/>
              <w:left w:val="single" w:sz="4" w:space="0" w:color="auto"/>
              <w:bottom w:val="single" w:sz="4" w:space="0" w:color="auto"/>
              <w:right w:val="single" w:sz="4" w:space="0" w:color="auto"/>
            </w:tcBorders>
            <w:hideMark/>
          </w:tcPr>
          <w:p w14:paraId="5425B2D4" w14:textId="77777777" w:rsidR="005860AC" w:rsidRDefault="005860AC">
            <w:pPr>
              <w:keepNext/>
              <w:keepLines/>
              <w:snapToGrid w:val="0"/>
              <w:jc w:val="center"/>
              <w:rPr>
                <w:rFonts w:ascii="Arial" w:hAnsi="Arial" w:cs="Arial"/>
                <w:noProof/>
                <w:sz w:val="18"/>
              </w:rPr>
            </w:pPr>
            <w:r>
              <w:rPr>
                <w:rFonts w:ascii="Arial" w:hAnsi="Arial" w:cs="Arial"/>
                <w:noProof/>
                <w:sz w:val="18"/>
              </w:rPr>
              <w:t>S</w:t>
            </w:r>
          </w:p>
        </w:tc>
        <w:tc>
          <w:tcPr>
            <w:tcW w:w="1063" w:type="pct"/>
            <w:tcBorders>
              <w:top w:val="single" w:sz="4" w:space="0" w:color="auto"/>
              <w:left w:val="single" w:sz="4" w:space="0" w:color="auto"/>
              <w:bottom w:val="single" w:sz="4" w:space="0" w:color="auto"/>
              <w:right w:val="single" w:sz="4" w:space="0" w:color="auto"/>
            </w:tcBorders>
            <w:hideMark/>
          </w:tcPr>
          <w:p w14:paraId="454A616E" w14:textId="77777777" w:rsidR="005860AC" w:rsidRDefault="005860AC">
            <w:pPr>
              <w:keepNext/>
              <w:keepLines/>
              <w:snapToGrid w:val="0"/>
              <w:jc w:val="center"/>
              <w:rPr>
                <w:rFonts w:ascii="Arial" w:hAnsi="Arial" w:cs="Arial"/>
                <w:bCs/>
                <w:noProof/>
                <w:sz w:val="18"/>
              </w:rPr>
            </w:pPr>
            <w:r>
              <w:rPr>
                <w:rFonts w:ascii="Arial" w:hAnsi="Arial" w:cs="Arial"/>
                <w:bCs/>
                <w:noProof/>
                <w:sz w:val="18"/>
              </w:rPr>
              <w:t>1.4</w:t>
            </w:r>
          </w:p>
        </w:tc>
        <w:tc>
          <w:tcPr>
            <w:tcW w:w="1299" w:type="pct"/>
            <w:tcBorders>
              <w:top w:val="single" w:sz="4" w:space="0" w:color="auto"/>
              <w:left w:val="single" w:sz="4" w:space="0" w:color="auto"/>
              <w:bottom w:val="single" w:sz="4" w:space="0" w:color="auto"/>
              <w:right w:val="single" w:sz="4" w:space="0" w:color="auto"/>
            </w:tcBorders>
          </w:tcPr>
          <w:p w14:paraId="5188A0D0" w14:textId="77777777" w:rsidR="005860AC" w:rsidRDefault="005860AC">
            <w:pPr>
              <w:keepNext/>
              <w:keepLines/>
              <w:snapToGrid w:val="0"/>
              <w:rPr>
                <w:rFonts w:ascii="Arial" w:hAnsi="Arial" w:cs="Arial"/>
                <w:noProof/>
                <w:sz w:val="18"/>
                <w:lang w:eastAsia="ja-JP"/>
              </w:rPr>
            </w:pPr>
          </w:p>
        </w:tc>
      </w:tr>
      <w:tr w:rsidR="005860AC" w14:paraId="0A2E9493" w14:textId="77777777" w:rsidTr="005860AC">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43D38263" w14:textId="77777777" w:rsidR="005860AC" w:rsidRDefault="005860AC">
            <w:pPr>
              <w:keepNext/>
              <w:keepLines/>
              <w:snapToGrid w:val="0"/>
              <w:rPr>
                <w:rFonts w:ascii="Arial" w:hAnsi="Arial" w:cs="Arial"/>
                <w:noProof/>
                <w:sz w:val="18"/>
                <w:lang w:eastAsia="ja-JP"/>
              </w:rPr>
            </w:pPr>
            <w:r>
              <w:rPr>
                <w:rFonts w:ascii="Arial" w:hAnsi="Arial" w:cs="Arial"/>
                <w:noProof/>
                <w:sz w:val="18"/>
              </w:rPr>
              <w:t>T4</w:t>
            </w:r>
          </w:p>
        </w:tc>
        <w:tc>
          <w:tcPr>
            <w:tcW w:w="464" w:type="pct"/>
            <w:tcBorders>
              <w:top w:val="single" w:sz="4" w:space="0" w:color="auto"/>
              <w:left w:val="single" w:sz="4" w:space="0" w:color="auto"/>
              <w:bottom w:val="single" w:sz="4" w:space="0" w:color="auto"/>
              <w:right w:val="single" w:sz="4" w:space="0" w:color="auto"/>
            </w:tcBorders>
            <w:hideMark/>
          </w:tcPr>
          <w:p w14:paraId="243DD786" w14:textId="77777777" w:rsidR="005860AC" w:rsidRDefault="005860AC">
            <w:pPr>
              <w:keepNext/>
              <w:keepLines/>
              <w:snapToGrid w:val="0"/>
              <w:jc w:val="center"/>
              <w:rPr>
                <w:rFonts w:ascii="Arial" w:hAnsi="Arial" w:cs="Arial"/>
                <w:noProof/>
                <w:sz w:val="18"/>
                <w:lang w:eastAsia="ja-JP"/>
              </w:rPr>
            </w:pPr>
            <w:r>
              <w:rPr>
                <w:rFonts w:ascii="Arial" w:hAnsi="Arial" w:cs="Arial"/>
                <w:noProof/>
                <w:sz w:val="18"/>
              </w:rPr>
              <w:t>s</w:t>
            </w:r>
          </w:p>
        </w:tc>
        <w:tc>
          <w:tcPr>
            <w:tcW w:w="1063" w:type="pct"/>
            <w:tcBorders>
              <w:top w:val="single" w:sz="4" w:space="0" w:color="auto"/>
              <w:left w:val="single" w:sz="4" w:space="0" w:color="auto"/>
              <w:bottom w:val="single" w:sz="4" w:space="0" w:color="auto"/>
              <w:right w:val="single" w:sz="4" w:space="0" w:color="auto"/>
            </w:tcBorders>
            <w:hideMark/>
          </w:tcPr>
          <w:p w14:paraId="73820086" w14:textId="77777777" w:rsidR="005860AC" w:rsidRDefault="005860AC">
            <w:pPr>
              <w:keepNext/>
              <w:keepLines/>
              <w:snapToGrid w:val="0"/>
              <w:jc w:val="center"/>
              <w:rPr>
                <w:rFonts w:ascii="Arial" w:hAnsi="Arial" w:cs="Arial"/>
                <w:bCs/>
                <w:noProof/>
                <w:sz w:val="18"/>
                <w:lang w:eastAsia="en-US"/>
              </w:rPr>
            </w:pPr>
            <w:r>
              <w:rPr>
                <w:rFonts w:ascii="Arial" w:hAnsi="Arial" w:cs="Arial"/>
                <w:bCs/>
                <w:noProof/>
                <w:sz w:val="18"/>
              </w:rPr>
              <w:t>5.12</w:t>
            </w:r>
          </w:p>
        </w:tc>
        <w:tc>
          <w:tcPr>
            <w:tcW w:w="1299" w:type="pct"/>
            <w:tcBorders>
              <w:top w:val="single" w:sz="4" w:space="0" w:color="auto"/>
              <w:left w:val="single" w:sz="4" w:space="0" w:color="auto"/>
              <w:bottom w:val="single" w:sz="4" w:space="0" w:color="auto"/>
              <w:right w:val="single" w:sz="4" w:space="0" w:color="auto"/>
            </w:tcBorders>
          </w:tcPr>
          <w:p w14:paraId="5D5B1482" w14:textId="77777777" w:rsidR="005860AC" w:rsidRDefault="005860AC">
            <w:pPr>
              <w:keepNext/>
              <w:keepLines/>
              <w:snapToGrid w:val="0"/>
              <w:rPr>
                <w:rFonts w:ascii="Arial" w:hAnsi="Arial" w:cs="Arial"/>
                <w:noProof/>
                <w:sz w:val="18"/>
                <w:lang w:eastAsia="ja-JP"/>
              </w:rPr>
            </w:pPr>
          </w:p>
        </w:tc>
      </w:tr>
      <w:tr w:rsidR="005860AC" w14:paraId="64E2A26F" w14:textId="77777777" w:rsidTr="005860AC">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8067A9C" w14:textId="77777777" w:rsidR="005860AC" w:rsidRDefault="005860AC">
            <w:pPr>
              <w:pStyle w:val="TAN"/>
              <w:rPr>
                <w:rFonts w:cs="Arial"/>
                <w:noProof/>
                <w:lang w:val="en-US" w:eastAsia="ja-JP"/>
              </w:rPr>
            </w:pPr>
            <w:r>
              <w:rPr>
                <w:rFonts w:cs="Arial"/>
                <w:noProof/>
                <w:lang w:val="en-US" w:eastAsia="ja-JP"/>
              </w:rPr>
              <w:t xml:space="preserve">Note 1: </w:t>
            </w:r>
            <w:r>
              <w:rPr>
                <w:rFonts w:cs="Arial"/>
                <w:noProof/>
                <w:lang w:val="en-US" w:eastAsia="ja-JP"/>
              </w:rPr>
              <w:tab/>
              <w:t>NPDCCH corresponding to the out of sync transmission parameters need not be included in the Reference Measurement Channel.</w:t>
            </w:r>
          </w:p>
          <w:p w14:paraId="6B9A76C8" w14:textId="77777777" w:rsidR="005860AC" w:rsidRDefault="005860AC">
            <w:pPr>
              <w:pStyle w:val="TAN"/>
              <w:rPr>
                <w:rFonts w:cs="Arial"/>
                <w:noProof/>
                <w:lang w:val="en-US" w:eastAsia="ja-JP"/>
              </w:rPr>
            </w:pPr>
            <w:r>
              <w:rPr>
                <w:rFonts w:cs="Arial"/>
                <w:noProof/>
                <w:lang w:val="en-US" w:eastAsia="ja-JP"/>
              </w:rPr>
              <w:t>Note 2:</w:t>
            </w:r>
            <w:r>
              <w:rPr>
                <w:rFonts w:cs="Arial"/>
                <w:noProof/>
                <w:lang w:val="en-US" w:eastAsia="ja-JP"/>
              </w:rPr>
              <w:tab/>
            </w:r>
            <w:r>
              <w:rPr>
                <w:rFonts w:cs="Arial"/>
                <w:iCs/>
                <w:noProof/>
                <w:lang w:val="en-US" w:eastAsia="ja-JP"/>
              </w:rPr>
              <w:t>N310, N311, T310 and T311 are defined in TS 36.331.</w:t>
            </w:r>
          </w:p>
          <w:p w14:paraId="1FCBB4C5" w14:textId="77777777" w:rsidR="005860AC" w:rsidRDefault="005860AC">
            <w:pPr>
              <w:pStyle w:val="TAN"/>
              <w:rPr>
                <w:rFonts w:cs="Arial"/>
                <w:noProof/>
                <w:lang w:val="en-US" w:eastAsia="ja-JP"/>
              </w:rPr>
            </w:pPr>
            <w:r>
              <w:rPr>
                <w:rFonts w:cs="Arial"/>
                <w:noProof/>
                <w:lang w:val="en-US" w:eastAsia="ja-JP"/>
              </w:rPr>
              <w:t>Note 3:</w:t>
            </w:r>
            <w:r>
              <w:rPr>
                <w:rFonts w:cs="Arial"/>
                <w:noProof/>
                <w:lang w:val="en-US" w:eastAsia="ja-JP"/>
              </w:rPr>
              <w:tab/>
              <w:t>The timers and layer 3 filtering related parameters are configured prior to the start of time period T1.</w:t>
            </w:r>
          </w:p>
        </w:tc>
      </w:tr>
    </w:tbl>
    <w:p w14:paraId="2F123CD4" w14:textId="77777777" w:rsidR="005860AC" w:rsidRDefault="005860AC" w:rsidP="000501E2">
      <w:pPr>
        <w:rPr>
          <w:rFonts w:eastAsia="SimSun"/>
          <w:lang w:eastAsia="ko-KR"/>
        </w:rPr>
      </w:pPr>
    </w:p>
    <w:p w14:paraId="0E1B7409" w14:textId="4221D087" w:rsidR="005860AC" w:rsidRDefault="005860AC" w:rsidP="000501E2">
      <w:pPr>
        <w:rPr>
          <w:rFonts w:eastAsia="SimSun"/>
          <w:lang w:eastAsia="ko-KR"/>
        </w:rPr>
      </w:pPr>
      <w:r w:rsidRPr="005860AC">
        <w:rPr>
          <w:rFonts w:eastAsia="SimSun"/>
          <w:lang w:eastAsia="ko-KR"/>
        </w:rPr>
        <w:t>R4-2514182</w:t>
      </w:r>
      <w:r w:rsidRPr="005860AC">
        <w:rPr>
          <w:rFonts w:eastAsia="SimSun"/>
          <w:lang w:eastAsia="ko-KR"/>
        </w:rPr>
        <w:tab/>
        <w:t>Huawei, HiSilicon</w:t>
      </w:r>
    </w:p>
    <w:p w14:paraId="0F17CD05" w14:textId="7CE55D40" w:rsidR="005860AC" w:rsidRDefault="005860AC" w:rsidP="005860AC">
      <w:pPr>
        <w:pStyle w:val="ListParagraph"/>
        <w:numPr>
          <w:ilvl w:val="0"/>
          <w:numId w:val="105"/>
        </w:numPr>
        <w:ind w:firstLineChars="0"/>
        <w:rPr>
          <w:rFonts w:eastAsia="SimSun"/>
          <w:lang w:eastAsia="ko-KR"/>
        </w:rPr>
      </w:pPr>
      <w:r w:rsidRPr="005860AC">
        <w:rPr>
          <w:rFonts w:eastAsia="SimSun"/>
          <w:lang w:eastAsia="ko-KR"/>
        </w:rPr>
        <w:t>Proposal 4: RAN4 to discuss the Qin and Qout for RLM test cases based on Rmax =2.</w:t>
      </w:r>
    </w:p>
    <w:p w14:paraId="4F80E7F3" w14:textId="77777777" w:rsidR="00353C68" w:rsidRDefault="00353C68" w:rsidP="00353C68">
      <w:pPr>
        <w:rPr>
          <w:rFonts w:eastAsia="SimSun"/>
          <w:lang w:eastAsia="ko-KR"/>
        </w:rPr>
      </w:pPr>
    </w:p>
    <w:p w14:paraId="30434B45" w14:textId="77777777" w:rsidR="00353C68" w:rsidRDefault="00353C68" w:rsidP="00353C68">
      <w:pPr>
        <w:spacing w:after="120"/>
        <w:rPr>
          <w:rFonts w:eastAsia="SimSun"/>
          <w:color w:val="0070C0"/>
        </w:rPr>
      </w:pPr>
      <w:r>
        <w:rPr>
          <w:rFonts w:eastAsia="SimSun"/>
          <w:color w:val="0070C0"/>
        </w:rPr>
        <w:t xml:space="preserve">Recommended WF: </w:t>
      </w:r>
    </w:p>
    <w:p w14:paraId="63DB90E7" w14:textId="767EEB4D" w:rsidR="00353C68" w:rsidRPr="00353C68" w:rsidRDefault="00353C68" w:rsidP="00353C68">
      <w:pPr>
        <w:pStyle w:val="ListParagraph"/>
        <w:numPr>
          <w:ilvl w:val="0"/>
          <w:numId w:val="105"/>
        </w:numPr>
        <w:spacing w:after="120"/>
        <w:ind w:firstLineChars="0"/>
        <w:rPr>
          <w:rFonts w:eastAsia="Yu Mincho"/>
          <w:bCs/>
          <w:iCs/>
          <w:lang w:val="en-GB" w:eastAsia="en-US"/>
        </w:rPr>
      </w:pPr>
      <w:r>
        <w:rPr>
          <w:rFonts w:eastAsia="SimSun"/>
          <w:lang w:eastAsia="ko-KR"/>
        </w:rPr>
        <w:t>RAN4 to discuss the Qin and Qout for RLM test cases based on Rmax =2.</w:t>
      </w:r>
    </w:p>
    <w:p w14:paraId="37F7F41E" w14:textId="77777777" w:rsidR="00353C68" w:rsidRPr="00353C68" w:rsidRDefault="00353C68" w:rsidP="00353C68">
      <w:pPr>
        <w:rPr>
          <w:rFonts w:eastAsia="SimSun"/>
          <w:lang w:eastAsia="ko-KR"/>
        </w:rPr>
      </w:pPr>
    </w:p>
    <w:sectPr w:rsidR="00353C68" w:rsidRPr="00353C68">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Nokia Pure Headline">
    <w:charset w:val="00"/>
    <w:family w:val="swiss"/>
    <w:pitch w:val="variable"/>
    <w:sig w:usb0="A00006EF" w:usb1="5000205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879A45"/>
    <w:multiLevelType w:val="singleLevel"/>
    <w:tmpl w:val="80879A45"/>
    <w:lvl w:ilvl="0">
      <w:start w:val="1"/>
      <w:numFmt w:val="bullet"/>
      <w:lvlText w:val=""/>
      <w:lvlJc w:val="left"/>
      <w:pPr>
        <w:tabs>
          <w:tab w:val="left" w:pos="1260"/>
        </w:tabs>
        <w:ind w:left="1680" w:hanging="420"/>
      </w:pPr>
      <w:rPr>
        <w:rFonts w:ascii="Wingdings" w:hAnsi="Wingdings" w:hint="default"/>
      </w:rPr>
    </w:lvl>
  </w:abstractNum>
  <w:abstractNum w:abstractNumId="1" w15:restartNumberingAfterBreak="0">
    <w:nsid w:val="95186FF4"/>
    <w:multiLevelType w:val="singleLevel"/>
    <w:tmpl w:val="95186FF4"/>
    <w:lvl w:ilvl="0">
      <w:start w:val="1"/>
      <w:numFmt w:val="bullet"/>
      <w:lvlText w:val=""/>
      <w:lvlJc w:val="left"/>
      <w:pPr>
        <w:tabs>
          <w:tab w:val="left" w:pos="2100"/>
        </w:tabs>
        <w:ind w:left="2520" w:hanging="420"/>
      </w:pPr>
      <w:rPr>
        <w:rFonts w:ascii="Wingdings" w:hAnsi="Wingdings" w:hint="default"/>
      </w:rPr>
    </w:lvl>
  </w:abstractNum>
  <w:abstractNum w:abstractNumId="2" w15:restartNumberingAfterBreak="0">
    <w:nsid w:val="AE0B136A"/>
    <w:multiLevelType w:val="singleLevel"/>
    <w:tmpl w:val="AE0B136A"/>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B3B1671C"/>
    <w:multiLevelType w:val="singleLevel"/>
    <w:tmpl w:val="B3B1671C"/>
    <w:lvl w:ilvl="0">
      <w:start w:val="1"/>
      <w:numFmt w:val="bullet"/>
      <w:lvlText w:val=""/>
      <w:lvlJc w:val="left"/>
      <w:pPr>
        <w:ind w:left="420" w:hanging="420"/>
      </w:pPr>
      <w:rPr>
        <w:rFonts w:ascii="Wingdings" w:hAnsi="Wingdings" w:hint="default"/>
      </w:rPr>
    </w:lvl>
  </w:abstractNum>
  <w:abstractNum w:abstractNumId="4" w15:restartNumberingAfterBreak="0">
    <w:nsid w:val="B94F13C1"/>
    <w:multiLevelType w:val="multilevel"/>
    <w:tmpl w:val="B94F13C1"/>
    <w:lvl w:ilvl="0">
      <w:start w:val="1"/>
      <w:numFmt w:val="bullet"/>
      <w:lvlText w:val=""/>
      <w:lvlJc w:val="left"/>
      <w:pPr>
        <w:tabs>
          <w:tab w:val="left" w:pos="1260"/>
        </w:tabs>
        <w:ind w:left="168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5" w15:restartNumberingAfterBreak="0">
    <w:nsid w:val="C0876866"/>
    <w:multiLevelType w:val="multilevel"/>
    <w:tmpl w:val="C087686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DE02989D"/>
    <w:multiLevelType w:val="singleLevel"/>
    <w:tmpl w:val="DE02989D"/>
    <w:lvl w:ilvl="0">
      <w:start w:val="7"/>
      <w:numFmt w:val="decimal"/>
      <w:pStyle w:val="RAN4observation"/>
      <w:suff w:val="space"/>
      <w:lvlText w:val="(%1)"/>
      <w:lvlJc w:val="left"/>
    </w:lvl>
  </w:abstractNum>
  <w:abstractNum w:abstractNumId="7" w15:restartNumberingAfterBreak="0">
    <w:nsid w:val="E2D0AEDA"/>
    <w:multiLevelType w:val="singleLevel"/>
    <w:tmpl w:val="E2D0AEDA"/>
    <w:lvl w:ilvl="0">
      <w:start w:val="1"/>
      <w:numFmt w:val="bullet"/>
      <w:lvlText w:val=""/>
      <w:lvlJc w:val="left"/>
      <w:pPr>
        <w:tabs>
          <w:tab w:val="left" w:pos="1680"/>
        </w:tabs>
        <w:ind w:left="2100" w:hanging="420"/>
      </w:pPr>
      <w:rPr>
        <w:rFonts w:ascii="Wingdings" w:hAnsi="Wingdings" w:hint="default"/>
      </w:rPr>
    </w:lvl>
  </w:abstractNum>
  <w:abstractNum w:abstractNumId="8" w15:restartNumberingAfterBreak="0">
    <w:nsid w:val="03080275"/>
    <w:multiLevelType w:val="hybridMultilevel"/>
    <w:tmpl w:val="E2F466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07BC614B"/>
    <w:multiLevelType w:val="hybridMultilevel"/>
    <w:tmpl w:val="7D8E5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cs="Times New Roma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0B33488F"/>
    <w:multiLevelType w:val="hybridMultilevel"/>
    <w:tmpl w:val="9746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733477"/>
    <w:multiLevelType w:val="hybridMultilevel"/>
    <w:tmpl w:val="964A15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14E7B"/>
    <w:multiLevelType w:val="singleLevel"/>
    <w:tmpl w:val="13114E7B"/>
    <w:lvl w:ilvl="0">
      <w:start w:val="1"/>
      <w:numFmt w:val="bullet"/>
      <w:lvlText w:val=""/>
      <w:lvlJc w:val="left"/>
      <w:pPr>
        <w:tabs>
          <w:tab w:val="left" w:pos="1260"/>
        </w:tabs>
        <w:ind w:left="1680" w:hanging="420"/>
      </w:pPr>
      <w:rPr>
        <w:rFonts w:ascii="Wingdings" w:hAnsi="Wingdings" w:hint="default"/>
      </w:rPr>
    </w:lvl>
  </w:abstractNum>
  <w:abstractNum w:abstractNumId="15" w15:restartNumberingAfterBreak="0">
    <w:nsid w:val="15062BC5"/>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17F66960"/>
    <w:multiLevelType w:val="hybridMultilevel"/>
    <w:tmpl w:val="E4564A12"/>
    <w:lvl w:ilvl="0" w:tplc="04090001">
      <w:start w:val="1"/>
      <w:numFmt w:val="bullet"/>
      <w:lvlText w:val=""/>
      <w:lvlJc w:val="left"/>
      <w:pPr>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19CB9DE4"/>
    <w:multiLevelType w:val="multilevel"/>
    <w:tmpl w:val="19CB9DE4"/>
    <w:lvl w:ilvl="0">
      <w:start w:val="1"/>
      <w:numFmt w:val="bullet"/>
      <w:lvlText w:val=""/>
      <w:lvlJc w:val="left"/>
      <w:pPr>
        <w:tabs>
          <w:tab w:val="left" w:pos="1680"/>
        </w:tabs>
        <w:ind w:left="2100" w:hanging="420"/>
      </w:pPr>
      <w:rPr>
        <w:rFonts w:ascii="Wingdings" w:hAnsi="Wingdings" w:hint="default"/>
      </w:rPr>
    </w:lvl>
    <w:lvl w:ilvl="1">
      <w:start w:val="1"/>
      <w:numFmt w:val="bullet"/>
      <w:lvlText w:val=""/>
      <w:lvlJc w:val="left"/>
      <w:pPr>
        <w:tabs>
          <w:tab w:val="left" w:pos="840"/>
        </w:tabs>
        <w:ind w:left="2520" w:hanging="420"/>
      </w:pPr>
      <w:rPr>
        <w:rFonts w:ascii="Wingdings" w:hAnsi="Wingdings" w:hint="default"/>
      </w:rPr>
    </w:lvl>
    <w:lvl w:ilvl="2">
      <w:start w:val="1"/>
      <w:numFmt w:val="bullet"/>
      <w:lvlText w:val=""/>
      <w:lvlJc w:val="left"/>
      <w:pPr>
        <w:tabs>
          <w:tab w:val="left" w:pos="1260"/>
        </w:tabs>
        <w:ind w:left="2940" w:hanging="420"/>
      </w:pPr>
      <w:rPr>
        <w:rFonts w:ascii="Wingdings" w:hAnsi="Wingdings" w:hint="default"/>
      </w:rPr>
    </w:lvl>
    <w:lvl w:ilvl="3">
      <w:start w:val="1"/>
      <w:numFmt w:val="bullet"/>
      <w:lvlText w:val=""/>
      <w:lvlJc w:val="left"/>
      <w:pPr>
        <w:tabs>
          <w:tab w:val="left" w:pos="1680"/>
        </w:tabs>
        <w:ind w:left="3360" w:hanging="420"/>
      </w:pPr>
      <w:rPr>
        <w:rFonts w:ascii="Wingdings" w:hAnsi="Wingdings" w:hint="default"/>
      </w:rPr>
    </w:lvl>
    <w:lvl w:ilvl="4">
      <w:start w:val="1"/>
      <w:numFmt w:val="bullet"/>
      <w:lvlText w:val=""/>
      <w:lvlJc w:val="left"/>
      <w:pPr>
        <w:tabs>
          <w:tab w:val="left" w:pos="2100"/>
        </w:tabs>
        <w:ind w:left="3780" w:hanging="420"/>
      </w:pPr>
      <w:rPr>
        <w:rFonts w:ascii="Wingdings" w:hAnsi="Wingdings" w:hint="default"/>
      </w:rPr>
    </w:lvl>
    <w:lvl w:ilvl="5">
      <w:start w:val="1"/>
      <w:numFmt w:val="bullet"/>
      <w:lvlText w:val=""/>
      <w:lvlJc w:val="left"/>
      <w:pPr>
        <w:tabs>
          <w:tab w:val="left" w:pos="2520"/>
        </w:tabs>
        <w:ind w:left="4200" w:hanging="420"/>
      </w:pPr>
      <w:rPr>
        <w:rFonts w:ascii="Wingdings" w:hAnsi="Wingdings" w:hint="default"/>
      </w:rPr>
    </w:lvl>
    <w:lvl w:ilvl="6">
      <w:start w:val="1"/>
      <w:numFmt w:val="bullet"/>
      <w:lvlText w:val=""/>
      <w:lvlJc w:val="left"/>
      <w:pPr>
        <w:tabs>
          <w:tab w:val="left" w:pos="2940"/>
        </w:tabs>
        <w:ind w:left="4620" w:hanging="420"/>
      </w:pPr>
      <w:rPr>
        <w:rFonts w:ascii="Wingdings" w:hAnsi="Wingdings" w:hint="default"/>
      </w:rPr>
    </w:lvl>
    <w:lvl w:ilvl="7">
      <w:start w:val="1"/>
      <w:numFmt w:val="bullet"/>
      <w:lvlText w:val=""/>
      <w:lvlJc w:val="left"/>
      <w:pPr>
        <w:tabs>
          <w:tab w:val="left" w:pos="3360"/>
        </w:tabs>
        <w:ind w:left="5040" w:hanging="420"/>
      </w:pPr>
      <w:rPr>
        <w:rFonts w:ascii="Wingdings" w:hAnsi="Wingdings" w:hint="default"/>
      </w:rPr>
    </w:lvl>
    <w:lvl w:ilvl="8">
      <w:start w:val="1"/>
      <w:numFmt w:val="bullet"/>
      <w:lvlText w:val=""/>
      <w:lvlJc w:val="left"/>
      <w:pPr>
        <w:tabs>
          <w:tab w:val="left" w:pos="3780"/>
        </w:tabs>
        <w:ind w:left="5460" w:hanging="420"/>
      </w:pPr>
      <w:rPr>
        <w:rFonts w:ascii="Wingdings" w:hAnsi="Wingdings" w:hint="default"/>
      </w:rPr>
    </w:lvl>
  </w:abstractNum>
  <w:abstractNum w:abstractNumId="18"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CB46B5A"/>
    <w:multiLevelType w:val="hybridMultilevel"/>
    <w:tmpl w:val="3BBA9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C70AF4"/>
    <w:multiLevelType w:val="multilevel"/>
    <w:tmpl w:val="1DC70AF4"/>
    <w:lvl w:ilvl="0">
      <w:start w:val="1"/>
      <w:numFmt w:val="lowerLetter"/>
      <w:lvlText w:val="%1)"/>
      <w:lvlJc w:val="left"/>
      <w:pPr>
        <w:tabs>
          <w:tab w:val="left" w:pos="-840"/>
        </w:tabs>
        <w:ind w:left="600" w:hanging="360"/>
      </w:pPr>
    </w:lvl>
    <w:lvl w:ilvl="1">
      <w:start w:val="1"/>
      <w:numFmt w:val="lowerLetter"/>
      <w:lvlText w:val="%2."/>
      <w:lvlJc w:val="left"/>
      <w:pPr>
        <w:tabs>
          <w:tab w:val="left" w:pos="-840"/>
        </w:tabs>
        <w:ind w:left="1320" w:hanging="360"/>
      </w:pPr>
    </w:lvl>
    <w:lvl w:ilvl="2">
      <w:start w:val="1"/>
      <w:numFmt w:val="lowerRoman"/>
      <w:lvlText w:val="%3."/>
      <w:lvlJc w:val="right"/>
      <w:pPr>
        <w:tabs>
          <w:tab w:val="left" w:pos="-840"/>
        </w:tabs>
        <w:ind w:left="2040" w:hanging="180"/>
      </w:pPr>
    </w:lvl>
    <w:lvl w:ilvl="3">
      <w:start w:val="1"/>
      <w:numFmt w:val="decimal"/>
      <w:lvlText w:val="%4."/>
      <w:lvlJc w:val="left"/>
      <w:pPr>
        <w:tabs>
          <w:tab w:val="left" w:pos="-840"/>
        </w:tabs>
        <w:ind w:left="2760" w:hanging="360"/>
      </w:pPr>
    </w:lvl>
    <w:lvl w:ilvl="4">
      <w:start w:val="1"/>
      <w:numFmt w:val="lowerLetter"/>
      <w:lvlText w:val="%5."/>
      <w:lvlJc w:val="left"/>
      <w:pPr>
        <w:tabs>
          <w:tab w:val="left" w:pos="-840"/>
        </w:tabs>
        <w:ind w:left="3480" w:hanging="360"/>
      </w:pPr>
    </w:lvl>
    <w:lvl w:ilvl="5">
      <w:start w:val="1"/>
      <w:numFmt w:val="lowerRoman"/>
      <w:lvlText w:val="%6."/>
      <w:lvlJc w:val="right"/>
      <w:pPr>
        <w:tabs>
          <w:tab w:val="left" w:pos="-840"/>
        </w:tabs>
        <w:ind w:left="4200" w:hanging="180"/>
      </w:pPr>
    </w:lvl>
    <w:lvl w:ilvl="6">
      <w:start w:val="1"/>
      <w:numFmt w:val="decimal"/>
      <w:lvlText w:val="%7."/>
      <w:lvlJc w:val="left"/>
      <w:pPr>
        <w:tabs>
          <w:tab w:val="left" w:pos="-840"/>
        </w:tabs>
        <w:ind w:left="4920" w:hanging="360"/>
      </w:pPr>
    </w:lvl>
    <w:lvl w:ilvl="7">
      <w:start w:val="1"/>
      <w:numFmt w:val="lowerLetter"/>
      <w:lvlText w:val="%8."/>
      <w:lvlJc w:val="left"/>
      <w:pPr>
        <w:tabs>
          <w:tab w:val="left" w:pos="-840"/>
        </w:tabs>
        <w:ind w:left="5640" w:hanging="360"/>
      </w:pPr>
    </w:lvl>
    <w:lvl w:ilvl="8">
      <w:start w:val="1"/>
      <w:numFmt w:val="lowerRoman"/>
      <w:lvlText w:val="%9."/>
      <w:lvlJc w:val="right"/>
      <w:pPr>
        <w:tabs>
          <w:tab w:val="left" w:pos="-840"/>
        </w:tabs>
        <w:ind w:left="6360" w:hanging="180"/>
      </w:pPr>
    </w:lvl>
  </w:abstractNum>
  <w:abstractNum w:abstractNumId="21" w15:restartNumberingAfterBreak="0">
    <w:nsid w:val="216547D9"/>
    <w:multiLevelType w:val="hybridMultilevel"/>
    <w:tmpl w:val="7B169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18816E9"/>
    <w:multiLevelType w:val="hybridMultilevel"/>
    <w:tmpl w:val="D37E1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1A255B3"/>
    <w:multiLevelType w:val="singleLevel"/>
    <w:tmpl w:val="21A255B3"/>
    <w:lvl w:ilvl="0">
      <w:start w:val="1"/>
      <w:numFmt w:val="bullet"/>
      <w:lvlText w:val=""/>
      <w:lvlJc w:val="left"/>
      <w:pPr>
        <w:tabs>
          <w:tab w:val="left" w:pos="1680"/>
        </w:tabs>
        <w:ind w:left="2100" w:hanging="420"/>
      </w:pPr>
      <w:rPr>
        <w:rFonts w:ascii="Wingdings" w:hAnsi="Wingdings" w:hint="default"/>
      </w:rPr>
    </w:lvl>
  </w:abstractNum>
  <w:abstractNum w:abstractNumId="24" w15:restartNumberingAfterBreak="0">
    <w:nsid w:val="23BF188F"/>
    <w:multiLevelType w:val="hybridMultilevel"/>
    <w:tmpl w:val="E396A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6780799"/>
    <w:multiLevelType w:val="hybridMultilevel"/>
    <w:tmpl w:val="59C8C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6FD6579"/>
    <w:multiLevelType w:val="hybridMultilevel"/>
    <w:tmpl w:val="18F49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A4E1A2E"/>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B3C4A97"/>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2CD35FB2"/>
    <w:multiLevelType w:val="singleLevel"/>
    <w:tmpl w:val="2CD35FB2"/>
    <w:lvl w:ilvl="0">
      <w:start w:val="1"/>
      <w:numFmt w:val="bullet"/>
      <w:lvlText w:val=""/>
      <w:lvlJc w:val="left"/>
      <w:pPr>
        <w:ind w:left="420" w:hanging="420"/>
      </w:pPr>
      <w:rPr>
        <w:rFonts w:ascii="Wingdings" w:hAnsi="Wingdings" w:hint="default"/>
      </w:rPr>
    </w:lvl>
  </w:abstractNum>
  <w:abstractNum w:abstractNumId="30" w15:restartNumberingAfterBreak="0">
    <w:nsid w:val="2E6A4FF9"/>
    <w:multiLevelType w:val="hybridMultilevel"/>
    <w:tmpl w:val="FC32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009030A"/>
    <w:multiLevelType w:val="multilevel"/>
    <w:tmpl w:val="3009030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31785830"/>
    <w:multiLevelType w:val="singleLevel"/>
    <w:tmpl w:val="31785830"/>
    <w:lvl w:ilvl="0">
      <w:start w:val="1"/>
      <w:numFmt w:val="bullet"/>
      <w:lvlText w:val=""/>
      <w:lvlJc w:val="left"/>
      <w:pPr>
        <w:tabs>
          <w:tab w:val="left" w:pos="840"/>
        </w:tabs>
        <w:ind w:left="1260" w:hanging="420"/>
      </w:pPr>
      <w:rPr>
        <w:rFonts w:ascii="Wingdings" w:hAnsi="Wingdings" w:hint="default"/>
      </w:rPr>
    </w:lvl>
  </w:abstractNum>
  <w:abstractNum w:abstractNumId="33" w15:restartNumberingAfterBreak="0">
    <w:nsid w:val="346F409B"/>
    <w:multiLevelType w:val="hybridMultilevel"/>
    <w:tmpl w:val="970411AA"/>
    <w:lvl w:ilvl="0" w:tplc="5C42E180">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39390740"/>
    <w:multiLevelType w:val="hybridMultilevel"/>
    <w:tmpl w:val="C30C5150"/>
    <w:lvl w:ilvl="0" w:tplc="5EBEFD66">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39AD71C8"/>
    <w:multiLevelType w:val="hybridMultilevel"/>
    <w:tmpl w:val="B9B619C0"/>
    <w:lvl w:ilvl="0" w:tplc="8F3A4D9C">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b w:val="0"/>
        <w:bCs/>
        <w:color w:val="auto"/>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7" w15:restartNumberingAfterBreak="0">
    <w:nsid w:val="3F5978BB"/>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40C516E3"/>
    <w:multiLevelType w:val="hybridMultilevel"/>
    <w:tmpl w:val="78A6E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6B43B9D"/>
    <w:multiLevelType w:val="multilevel"/>
    <w:tmpl w:val="46B43B9D"/>
    <w:lvl w:ilvl="0">
      <w:start w:val="1"/>
      <w:numFmt w:val="decimal"/>
      <w:pStyle w:val="RAN4Observation0"/>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47FC59DB"/>
    <w:multiLevelType w:val="hybridMultilevel"/>
    <w:tmpl w:val="57108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AD75EAB"/>
    <w:multiLevelType w:val="hybridMultilevel"/>
    <w:tmpl w:val="1ABAA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B0835C3"/>
    <w:multiLevelType w:val="hybridMultilevel"/>
    <w:tmpl w:val="568A7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D6E3167"/>
    <w:multiLevelType w:val="multilevel"/>
    <w:tmpl w:val="4D6E3167"/>
    <w:lvl w:ilvl="0">
      <w:start w:val="1"/>
      <w:numFmt w:val="decimal"/>
      <w:pStyle w:val="RAN4proposal"/>
      <w:suff w:val="space"/>
      <w:lvlText w:val="Proposal #%1:"/>
      <w:lvlJc w:val="left"/>
      <w:pPr>
        <w:ind w:left="1350" w:hanging="360"/>
      </w:pPr>
      <w:rPr>
        <w:rFonts w:ascii="Times New Roman" w:hAnsi="Times New Roman" w:hint="default"/>
        <w:b w:val="0"/>
        <w:i w:val="0"/>
        <w:color w:val="auto"/>
        <w:sz w:val="20"/>
      </w:rPr>
    </w:lvl>
    <w:lvl w:ilvl="1">
      <w:start w:val="1"/>
      <w:numFmt w:val="lowerLetter"/>
      <w:lvlText w:val="%2."/>
      <w:lvlJc w:val="left"/>
      <w:pPr>
        <w:tabs>
          <w:tab w:val="left" w:pos="-840"/>
        </w:tabs>
        <w:ind w:left="240" w:hanging="360"/>
      </w:pPr>
    </w:lvl>
    <w:lvl w:ilvl="2">
      <w:start w:val="1"/>
      <w:numFmt w:val="lowerRoman"/>
      <w:lvlText w:val="%3."/>
      <w:lvlJc w:val="right"/>
      <w:pPr>
        <w:tabs>
          <w:tab w:val="left" w:pos="-840"/>
        </w:tabs>
        <w:ind w:left="960" w:hanging="180"/>
      </w:pPr>
    </w:lvl>
    <w:lvl w:ilvl="3">
      <w:start w:val="1"/>
      <w:numFmt w:val="decimal"/>
      <w:lvlText w:val="%4."/>
      <w:lvlJc w:val="left"/>
      <w:pPr>
        <w:tabs>
          <w:tab w:val="left" w:pos="-840"/>
        </w:tabs>
        <w:ind w:left="1680" w:hanging="360"/>
      </w:pPr>
    </w:lvl>
    <w:lvl w:ilvl="4">
      <w:start w:val="1"/>
      <w:numFmt w:val="lowerLetter"/>
      <w:lvlText w:val="%5."/>
      <w:lvlJc w:val="left"/>
      <w:pPr>
        <w:tabs>
          <w:tab w:val="left" w:pos="-840"/>
        </w:tabs>
        <w:ind w:left="2400" w:hanging="360"/>
      </w:pPr>
    </w:lvl>
    <w:lvl w:ilvl="5">
      <w:start w:val="1"/>
      <w:numFmt w:val="lowerRoman"/>
      <w:lvlText w:val="%6."/>
      <w:lvlJc w:val="right"/>
      <w:pPr>
        <w:tabs>
          <w:tab w:val="left" w:pos="-840"/>
        </w:tabs>
        <w:ind w:left="3120" w:hanging="180"/>
      </w:pPr>
    </w:lvl>
    <w:lvl w:ilvl="6">
      <w:start w:val="1"/>
      <w:numFmt w:val="decimal"/>
      <w:lvlText w:val="%7."/>
      <w:lvlJc w:val="left"/>
      <w:pPr>
        <w:tabs>
          <w:tab w:val="left" w:pos="-840"/>
        </w:tabs>
        <w:ind w:left="3840" w:hanging="360"/>
      </w:pPr>
    </w:lvl>
    <w:lvl w:ilvl="7">
      <w:start w:val="1"/>
      <w:numFmt w:val="lowerLetter"/>
      <w:lvlText w:val="%8."/>
      <w:lvlJc w:val="left"/>
      <w:pPr>
        <w:tabs>
          <w:tab w:val="left" w:pos="-840"/>
        </w:tabs>
        <w:ind w:left="4560" w:hanging="360"/>
      </w:pPr>
    </w:lvl>
    <w:lvl w:ilvl="8">
      <w:start w:val="1"/>
      <w:numFmt w:val="lowerRoman"/>
      <w:lvlText w:val="%9."/>
      <w:lvlJc w:val="right"/>
      <w:pPr>
        <w:tabs>
          <w:tab w:val="left" w:pos="-840"/>
        </w:tabs>
        <w:ind w:left="5280" w:hanging="180"/>
      </w:pPr>
    </w:lvl>
  </w:abstractNum>
  <w:abstractNum w:abstractNumId="44" w15:restartNumberingAfterBreak="0">
    <w:nsid w:val="4D77142A"/>
    <w:multiLevelType w:val="multilevel"/>
    <w:tmpl w:val="4D7714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cs="Times New Roman" w:hint="default"/>
        <w:b/>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58796810"/>
    <w:multiLevelType w:val="hybridMultilevel"/>
    <w:tmpl w:val="F15C1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8B73482"/>
    <w:multiLevelType w:val="multilevel"/>
    <w:tmpl w:val="8CE4B036"/>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5E566211"/>
    <w:multiLevelType w:val="hybridMultilevel"/>
    <w:tmpl w:val="CD944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F7A06E4"/>
    <w:multiLevelType w:val="hybridMultilevel"/>
    <w:tmpl w:val="5EAA2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65C217B"/>
    <w:multiLevelType w:val="multilevel"/>
    <w:tmpl w:val="CFDA8F44"/>
    <w:lvl w:ilvl="0">
      <w:start w:val="1"/>
      <w:numFmt w:val="decimal"/>
      <w:pStyle w:val="RAN4H1"/>
      <w:lvlText w:val="%1"/>
      <w:lvlJc w:val="left"/>
      <w:pPr>
        <w:ind w:left="360" w:hanging="360"/>
      </w:pPr>
    </w:lvl>
    <w:lvl w:ilvl="1">
      <w:start w:val="1"/>
      <w:numFmt w:val="decimal"/>
      <w:pStyle w:val="RAN4H2"/>
      <w:lvlText w:val="%1.%2"/>
      <w:lvlJc w:val="left"/>
      <w:pPr>
        <w:ind w:left="4684"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numFmt w:val="bullet"/>
      <w:lvlText w:val="•"/>
      <w:lvlJc w:val="left"/>
      <w:pPr>
        <w:ind w:left="6120" w:hanging="360"/>
      </w:pPr>
      <w:rPr>
        <w:rFonts w:ascii="Times New Roman" w:eastAsia="SimSun" w:hAnsi="Times New Roman" w:cs="Times New Roman" w:hint="default"/>
      </w:rPr>
    </w:lvl>
  </w:abstractNum>
  <w:abstractNum w:abstractNumId="52" w15:restartNumberingAfterBreak="0">
    <w:nsid w:val="685F5655"/>
    <w:multiLevelType w:val="hybridMultilevel"/>
    <w:tmpl w:val="83827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BD17643"/>
    <w:multiLevelType w:val="hybridMultilevel"/>
    <w:tmpl w:val="83D4E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CA254D0"/>
    <w:multiLevelType w:val="hybridMultilevel"/>
    <w:tmpl w:val="01D00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FBF5111"/>
    <w:multiLevelType w:val="hybridMultilevel"/>
    <w:tmpl w:val="B6E89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2B5694E"/>
    <w:multiLevelType w:val="multilevel"/>
    <w:tmpl w:val="72B5694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77943CF9"/>
    <w:multiLevelType w:val="hybridMultilevel"/>
    <w:tmpl w:val="B8843B6E"/>
    <w:lvl w:ilvl="0" w:tplc="A22CFA3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E166186"/>
    <w:multiLevelType w:val="hybridMultilevel"/>
    <w:tmpl w:val="4BAC6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EF01427"/>
    <w:multiLevelType w:val="hybridMultilevel"/>
    <w:tmpl w:val="86169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16cid:durableId="2094232679">
    <w:abstractNumId w:val="36"/>
  </w:num>
  <w:num w:numId="2" w16cid:durableId="568999469">
    <w:abstractNumId w:val="43"/>
  </w:num>
  <w:num w:numId="3" w16cid:durableId="1515653848">
    <w:abstractNumId w:val="39"/>
  </w:num>
  <w:num w:numId="4" w16cid:durableId="852768836">
    <w:abstractNumId w:val="6"/>
  </w:num>
  <w:num w:numId="5" w16cid:durableId="295720073">
    <w:abstractNumId w:val="20"/>
  </w:num>
  <w:num w:numId="6" w16cid:durableId="160201812">
    <w:abstractNumId w:val="60"/>
  </w:num>
  <w:num w:numId="7" w16cid:durableId="2025353417">
    <w:abstractNumId w:val="2"/>
  </w:num>
  <w:num w:numId="8" w16cid:durableId="1568304556">
    <w:abstractNumId w:val="3"/>
  </w:num>
  <w:num w:numId="9" w16cid:durableId="1890258412">
    <w:abstractNumId w:val="44"/>
  </w:num>
  <w:num w:numId="10" w16cid:durableId="1182356114">
    <w:abstractNumId w:val="31"/>
  </w:num>
  <w:num w:numId="11" w16cid:durableId="1872766004">
    <w:abstractNumId w:val="56"/>
  </w:num>
  <w:num w:numId="12" w16cid:durableId="1132013750">
    <w:abstractNumId w:val="47"/>
  </w:num>
  <w:num w:numId="13" w16cid:durableId="166676154">
    <w:abstractNumId w:val="4"/>
  </w:num>
  <w:num w:numId="14" w16cid:durableId="257062440">
    <w:abstractNumId w:val="23"/>
  </w:num>
  <w:num w:numId="15" w16cid:durableId="324629108">
    <w:abstractNumId w:val="14"/>
  </w:num>
  <w:num w:numId="16" w16cid:durableId="812911562">
    <w:abstractNumId w:val="0"/>
  </w:num>
  <w:num w:numId="17" w16cid:durableId="1583637275">
    <w:abstractNumId w:val="7"/>
  </w:num>
  <w:num w:numId="18" w16cid:durableId="763720079">
    <w:abstractNumId w:val="5"/>
  </w:num>
  <w:num w:numId="19" w16cid:durableId="729427412">
    <w:abstractNumId w:val="17"/>
  </w:num>
  <w:num w:numId="20" w16cid:durableId="1923295792">
    <w:abstractNumId w:val="1"/>
  </w:num>
  <w:num w:numId="21" w16cid:durableId="221841229">
    <w:abstractNumId w:val="32"/>
  </w:num>
  <w:num w:numId="22" w16cid:durableId="608515367">
    <w:abstractNumId w:val="18"/>
  </w:num>
  <w:num w:numId="23" w16cid:durableId="1274677202">
    <w:abstractNumId w:val="47"/>
  </w:num>
  <w:num w:numId="24" w16cid:durableId="700059767">
    <w:abstractNumId w:val="8"/>
  </w:num>
  <w:num w:numId="25" w16cid:durableId="813184054">
    <w:abstractNumId w:val="29"/>
  </w:num>
  <w:num w:numId="26" w16cid:durableId="1573466423">
    <w:abstractNumId w:val="16"/>
  </w:num>
  <w:num w:numId="27" w16cid:durableId="967474323">
    <w:abstractNumId w:val="36"/>
  </w:num>
  <w:num w:numId="28" w16cid:durableId="1179539834">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01737898">
    <w:abstractNumId w:val="36"/>
  </w:num>
  <w:num w:numId="30" w16cid:durableId="1911889514">
    <w:abstractNumId w:val="36"/>
  </w:num>
  <w:num w:numId="31" w16cid:durableId="2062973000">
    <w:abstractNumId w:val="36"/>
  </w:num>
  <w:num w:numId="32" w16cid:durableId="2977538">
    <w:abstractNumId w:val="8"/>
  </w:num>
  <w:num w:numId="33" w16cid:durableId="392967455">
    <w:abstractNumId w:val="27"/>
  </w:num>
  <w:num w:numId="34" w16cid:durableId="1112550700">
    <w:abstractNumId w:val="27"/>
  </w:num>
  <w:num w:numId="35" w16cid:durableId="2135902473">
    <w:abstractNumId w:val="27"/>
  </w:num>
  <w:num w:numId="36" w16cid:durableId="1283923570">
    <w:abstractNumId w:val="37"/>
  </w:num>
  <w:num w:numId="37" w16cid:durableId="1648363537">
    <w:abstractNumId w:val="15"/>
  </w:num>
  <w:num w:numId="38" w16cid:durableId="1280331958">
    <w:abstractNumId w:val="28"/>
  </w:num>
  <w:num w:numId="39" w16cid:durableId="1499420884">
    <w:abstractNumId w:val="16"/>
  </w:num>
  <w:num w:numId="40" w16cid:durableId="1620186539">
    <w:abstractNumId w:val="57"/>
  </w:num>
  <w:num w:numId="41" w16cid:durableId="2103143742">
    <w:abstractNumId w:val="28"/>
  </w:num>
  <w:num w:numId="42" w16cid:durableId="761411547">
    <w:abstractNumId w:val="34"/>
  </w:num>
  <w:num w:numId="43" w16cid:durableId="1968271607">
    <w:abstractNumId w:val="12"/>
  </w:num>
  <w:num w:numId="44" w16cid:durableId="1255431983">
    <w:abstractNumId w:val="16"/>
  </w:num>
  <w:num w:numId="45" w16cid:durableId="1635066223">
    <w:abstractNumId w:val="11"/>
  </w:num>
  <w:num w:numId="46" w16cid:durableId="1253392737">
    <w:abstractNumId w:val="36"/>
  </w:num>
  <w:num w:numId="47" w16cid:durableId="1883394612">
    <w:abstractNumId w:val="36"/>
  </w:num>
  <w:num w:numId="48" w16cid:durableId="980187950">
    <w:abstractNumId w:val="36"/>
  </w:num>
  <w:num w:numId="49" w16cid:durableId="282462200">
    <w:abstractNumId w:val="34"/>
  </w:num>
  <w:num w:numId="50" w16cid:durableId="1681855374">
    <w:abstractNumId w:val="52"/>
  </w:num>
  <w:num w:numId="51" w16cid:durableId="296109649">
    <w:abstractNumId w:val="48"/>
  </w:num>
  <w:num w:numId="52" w16cid:durableId="2018727421">
    <w:abstractNumId w:val="22"/>
  </w:num>
  <w:num w:numId="53" w16cid:durableId="664436232">
    <w:abstractNumId w:val="38"/>
  </w:num>
  <w:num w:numId="54" w16cid:durableId="1898319821">
    <w:abstractNumId w:val="55"/>
  </w:num>
  <w:num w:numId="55" w16cid:durableId="1274284287">
    <w:abstractNumId w:val="46"/>
  </w:num>
  <w:num w:numId="56" w16cid:durableId="1032917840">
    <w:abstractNumId w:val="22"/>
  </w:num>
  <w:num w:numId="57" w16cid:durableId="712967629">
    <w:abstractNumId w:val="55"/>
  </w:num>
  <w:num w:numId="58" w16cid:durableId="383139010">
    <w:abstractNumId w:val="21"/>
  </w:num>
  <w:num w:numId="59" w16cid:durableId="2008898037">
    <w:abstractNumId w:val="16"/>
  </w:num>
  <w:num w:numId="60" w16cid:durableId="1634404284">
    <w:abstractNumId w:val="53"/>
  </w:num>
  <w:num w:numId="61" w16cid:durableId="423654426">
    <w:abstractNumId w:val="42"/>
  </w:num>
  <w:num w:numId="62" w16cid:durableId="387537127">
    <w:abstractNumId w:val="33"/>
  </w:num>
  <w:num w:numId="63" w16cid:durableId="1485584924">
    <w:abstractNumId w:val="53"/>
  </w:num>
  <w:num w:numId="64" w16cid:durableId="638269472">
    <w:abstractNumId w:val="8"/>
  </w:num>
  <w:num w:numId="65" w16cid:durableId="565528052">
    <w:abstractNumId w:val="29"/>
  </w:num>
  <w:num w:numId="66" w16cid:durableId="929855467">
    <w:abstractNumId w:val="35"/>
  </w:num>
  <w:num w:numId="67" w16cid:durableId="2031058271">
    <w:abstractNumId w:val="50"/>
  </w:num>
  <w:num w:numId="68" w16cid:durableId="12435368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9510386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474834477">
    <w:abstractNumId w:val="45"/>
  </w:num>
  <w:num w:numId="71" w16cid:durableId="51014708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63714697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2056540169">
    <w:abstractNumId w:val="9"/>
  </w:num>
  <w:num w:numId="74" w16cid:durableId="164615518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35649423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621839166">
    <w:abstractNumId w:val="53"/>
  </w:num>
  <w:num w:numId="77" w16cid:durableId="1503156305">
    <w:abstractNumId w:val="49"/>
  </w:num>
  <w:num w:numId="78" w16cid:durableId="1920752344">
    <w:abstractNumId w:val="49"/>
  </w:num>
  <w:num w:numId="79" w16cid:durableId="1184900715">
    <w:abstractNumId w:val="36"/>
  </w:num>
  <w:num w:numId="80" w16cid:durableId="1568300147">
    <w:abstractNumId w:val="54"/>
  </w:num>
  <w:num w:numId="81" w16cid:durableId="1642152307">
    <w:abstractNumId w:val="26"/>
  </w:num>
  <w:num w:numId="82" w16cid:durableId="1808349888">
    <w:abstractNumId w:val="10"/>
  </w:num>
  <w:num w:numId="83" w16cid:durableId="2027319660">
    <w:abstractNumId w:val="19"/>
  </w:num>
  <w:num w:numId="84" w16cid:durableId="121534870">
    <w:abstractNumId w:val="43"/>
  </w:num>
  <w:num w:numId="85" w16cid:durableId="1065487637">
    <w:abstractNumId w:val="58"/>
  </w:num>
  <w:num w:numId="86" w16cid:durableId="390273330">
    <w:abstractNumId w:val="40"/>
  </w:num>
  <w:num w:numId="87" w16cid:durableId="329800002">
    <w:abstractNumId w:val="58"/>
  </w:num>
  <w:num w:numId="88" w16cid:durableId="2000227825">
    <w:abstractNumId w:val="40"/>
  </w:num>
  <w:num w:numId="89" w16cid:durableId="824855277">
    <w:abstractNumId w:val="49"/>
  </w:num>
  <w:num w:numId="90" w16cid:durableId="285548104">
    <w:abstractNumId w:val="36"/>
  </w:num>
  <w:num w:numId="91" w16cid:durableId="1243179666">
    <w:abstractNumId w:val="36"/>
  </w:num>
  <w:num w:numId="92" w16cid:durableId="739249479">
    <w:abstractNumId w:val="36"/>
  </w:num>
  <w:num w:numId="93" w16cid:durableId="272707000">
    <w:abstractNumId w:val="36"/>
  </w:num>
  <w:num w:numId="94" w16cid:durableId="1657102448">
    <w:abstractNumId w:val="36"/>
  </w:num>
  <w:num w:numId="95" w16cid:durableId="1039822510">
    <w:abstractNumId w:val="36"/>
  </w:num>
  <w:num w:numId="96" w16cid:durableId="1886335410">
    <w:abstractNumId w:val="36"/>
  </w:num>
  <w:num w:numId="97" w16cid:durableId="1384673692">
    <w:abstractNumId w:val="36"/>
  </w:num>
  <w:num w:numId="98" w16cid:durableId="1059859248">
    <w:abstractNumId w:val="36"/>
  </w:num>
  <w:num w:numId="99" w16cid:durableId="486408914">
    <w:abstractNumId w:val="36"/>
  </w:num>
  <w:num w:numId="100" w16cid:durableId="1037925612">
    <w:abstractNumId w:val="30"/>
  </w:num>
  <w:num w:numId="101" w16cid:durableId="689917991">
    <w:abstractNumId w:val="25"/>
  </w:num>
  <w:num w:numId="102" w16cid:durableId="118257832">
    <w:abstractNumId w:val="13"/>
  </w:num>
  <w:num w:numId="103" w16cid:durableId="282813407">
    <w:abstractNumId w:val="30"/>
  </w:num>
  <w:num w:numId="104" w16cid:durableId="1325012981">
    <w:abstractNumId w:val="35"/>
  </w:num>
  <w:num w:numId="105" w16cid:durableId="596257331">
    <w:abstractNumId w:val="24"/>
  </w:num>
  <w:num w:numId="106" w16cid:durableId="1297493360">
    <w:abstractNumId w:val="41"/>
  </w:num>
  <w:num w:numId="107" w16cid:durableId="817575229">
    <w:abstractNumId w:val="51"/>
  </w:num>
  <w:num w:numId="108" w16cid:durableId="2009556321">
    <w:abstractNumId w:val="24"/>
  </w:num>
  <w:num w:numId="109" w16cid:durableId="956175626">
    <w:abstractNumId w:val="36"/>
  </w:num>
  <w:num w:numId="110" w16cid:durableId="1463309544">
    <w:abstractNumId w:val="59"/>
  </w:num>
  <w:num w:numId="111" w16cid:durableId="1388843176">
    <w:abstractNumId w:val="24"/>
    <w:lvlOverride w:ilvl="0"/>
    <w:lvlOverride w:ilvl="1"/>
    <w:lvlOverride w:ilvl="2"/>
    <w:lvlOverride w:ilvl="3"/>
    <w:lvlOverride w:ilvl="4"/>
    <w:lvlOverride w:ilvl="5"/>
    <w:lvlOverride w:ilvl="6"/>
    <w:lvlOverride w:ilvl="7"/>
    <w:lvlOverride w:ilvl="8"/>
  </w:num>
  <w:num w:numId="112" w16cid:durableId="493955503">
    <w:abstractNumId w:val="59"/>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265"/>
    <w:rsid w:val="00000DC7"/>
    <w:rsid w:val="00001594"/>
    <w:rsid w:val="00001EE0"/>
    <w:rsid w:val="0000223C"/>
    <w:rsid w:val="00004165"/>
    <w:rsid w:val="000052FB"/>
    <w:rsid w:val="00006D04"/>
    <w:rsid w:val="00011EA8"/>
    <w:rsid w:val="00012717"/>
    <w:rsid w:val="00013E78"/>
    <w:rsid w:val="00015760"/>
    <w:rsid w:val="00015A06"/>
    <w:rsid w:val="00015C55"/>
    <w:rsid w:val="00016A52"/>
    <w:rsid w:val="00020C56"/>
    <w:rsid w:val="00020DFA"/>
    <w:rsid w:val="00021CC6"/>
    <w:rsid w:val="00022DDC"/>
    <w:rsid w:val="00023A3A"/>
    <w:rsid w:val="00025341"/>
    <w:rsid w:val="00026ACC"/>
    <w:rsid w:val="00027856"/>
    <w:rsid w:val="000300AB"/>
    <w:rsid w:val="00031556"/>
    <w:rsid w:val="0003171D"/>
    <w:rsid w:val="000319AE"/>
    <w:rsid w:val="00031C1D"/>
    <w:rsid w:val="0003399B"/>
    <w:rsid w:val="00033BF5"/>
    <w:rsid w:val="00034812"/>
    <w:rsid w:val="00035C50"/>
    <w:rsid w:val="00036131"/>
    <w:rsid w:val="00036C83"/>
    <w:rsid w:val="000374C5"/>
    <w:rsid w:val="0003752E"/>
    <w:rsid w:val="000405FB"/>
    <w:rsid w:val="0004154B"/>
    <w:rsid w:val="00041857"/>
    <w:rsid w:val="00042F27"/>
    <w:rsid w:val="00043CA7"/>
    <w:rsid w:val="00043CF0"/>
    <w:rsid w:val="000441BA"/>
    <w:rsid w:val="000457A1"/>
    <w:rsid w:val="00045871"/>
    <w:rsid w:val="0004790B"/>
    <w:rsid w:val="00047D4B"/>
    <w:rsid w:val="00050001"/>
    <w:rsid w:val="000501E2"/>
    <w:rsid w:val="000504E6"/>
    <w:rsid w:val="00052041"/>
    <w:rsid w:val="0005326A"/>
    <w:rsid w:val="0005456F"/>
    <w:rsid w:val="00054C6E"/>
    <w:rsid w:val="00055FEB"/>
    <w:rsid w:val="000560E9"/>
    <w:rsid w:val="000561C7"/>
    <w:rsid w:val="00056F68"/>
    <w:rsid w:val="00057766"/>
    <w:rsid w:val="00057F7A"/>
    <w:rsid w:val="0006266D"/>
    <w:rsid w:val="00062B23"/>
    <w:rsid w:val="00063437"/>
    <w:rsid w:val="00063625"/>
    <w:rsid w:val="00064B89"/>
    <w:rsid w:val="00065506"/>
    <w:rsid w:val="000664F1"/>
    <w:rsid w:val="000669C6"/>
    <w:rsid w:val="00067BCE"/>
    <w:rsid w:val="000722CF"/>
    <w:rsid w:val="00072B00"/>
    <w:rsid w:val="000737E0"/>
    <w:rsid w:val="0007382E"/>
    <w:rsid w:val="00073E65"/>
    <w:rsid w:val="000766E1"/>
    <w:rsid w:val="000771E1"/>
    <w:rsid w:val="00077FF6"/>
    <w:rsid w:val="00080D82"/>
    <w:rsid w:val="00081692"/>
    <w:rsid w:val="00082A40"/>
    <w:rsid w:val="00082C46"/>
    <w:rsid w:val="000837F9"/>
    <w:rsid w:val="00083F28"/>
    <w:rsid w:val="00084102"/>
    <w:rsid w:val="00085A0E"/>
    <w:rsid w:val="00086605"/>
    <w:rsid w:val="0008749B"/>
    <w:rsid w:val="00087548"/>
    <w:rsid w:val="00090F12"/>
    <w:rsid w:val="000919BB"/>
    <w:rsid w:val="000924F5"/>
    <w:rsid w:val="000927BB"/>
    <w:rsid w:val="000935A7"/>
    <w:rsid w:val="00093E7E"/>
    <w:rsid w:val="00097A73"/>
    <w:rsid w:val="000A0CAD"/>
    <w:rsid w:val="000A0FB6"/>
    <w:rsid w:val="000A1830"/>
    <w:rsid w:val="000A3380"/>
    <w:rsid w:val="000A3AA4"/>
    <w:rsid w:val="000A4121"/>
    <w:rsid w:val="000A4195"/>
    <w:rsid w:val="000A4AA3"/>
    <w:rsid w:val="000A4D33"/>
    <w:rsid w:val="000A550E"/>
    <w:rsid w:val="000A7E3F"/>
    <w:rsid w:val="000B0641"/>
    <w:rsid w:val="000B0960"/>
    <w:rsid w:val="000B0D96"/>
    <w:rsid w:val="000B143D"/>
    <w:rsid w:val="000B195D"/>
    <w:rsid w:val="000B1A55"/>
    <w:rsid w:val="000B20BB"/>
    <w:rsid w:val="000B2454"/>
    <w:rsid w:val="000B2EF6"/>
    <w:rsid w:val="000B2EF8"/>
    <w:rsid w:val="000B2FA6"/>
    <w:rsid w:val="000B3B38"/>
    <w:rsid w:val="000B3DE5"/>
    <w:rsid w:val="000B4AA0"/>
    <w:rsid w:val="000B5491"/>
    <w:rsid w:val="000B7441"/>
    <w:rsid w:val="000B7EDB"/>
    <w:rsid w:val="000C03D1"/>
    <w:rsid w:val="000C03FB"/>
    <w:rsid w:val="000C0C7D"/>
    <w:rsid w:val="000C1CC8"/>
    <w:rsid w:val="000C2553"/>
    <w:rsid w:val="000C38C3"/>
    <w:rsid w:val="000C3ECE"/>
    <w:rsid w:val="000C4549"/>
    <w:rsid w:val="000C6383"/>
    <w:rsid w:val="000C693A"/>
    <w:rsid w:val="000C75C3"/>
    <w:rsid w:val="000D09FD"/>
    <w:rsid w:val="000D0B77"/>
    <w:rsid w:val="000D19DE"/>
    <w:rsid w:val="000D21A6"/>
    <w:rsid w:val="000D235D"/>
    <w:rsid w:val="000D26CF"/>
    <w:rsid w:val="000D355F"/>
    <w:rsid w:val="000D3D60"/>
    <w:rsid w:val="000D44FB"/>
    <w:rsid w:val="000D574B"/>
    <w:rsid w:val="000D6694"/>
    <w:rsid w:val="000D6CFC"/>
    <w:rsid w:val="000D7C28"/>
    <w:rsid w:val="000E1385"/>
    <w:rsid w:val="000E2453"/>
    <w:rsid w:val="000E2674"/>
    <w:rsid w:val="000E37F4"/>
    <w:rsid w:val="000E4117"/>
    <w:rsid w:val="000E5026"/>
    <w:rsid w:val="000E537B"/>
    <w:rsid w:val="000E564D"/>
    <w:rsid w:val="000E57D0"/>
    <w:rsid w:val="000E657F"/>
    <w:rsid w:val="000E719F"/>
    <w:rsid w:val="000E7858"/>
    <w:rsid w:val="000E7C1B"/>
    <w:rsid w:val="000F20E9"/>
    <w:rsid w:val="000F39CA"/>
    <w:rsid w:val="000F4C53"/>
    <w:rsid w:val="000F55F8"/>
    <w:rsid w:val="000F5BF2"/>
    <w:rsid w:val="000F5C91"/>
    <w:rsid w:val="00100FDE"/>
    <w:rsid w:val="001019BE"/>
    <w:rsid w:val="001035CE"/>
    <w:rsid w:val="00105454"/>
    <w:rsid w:val="00105603"/>
    <w:rsid w:val="00105DFD"/>
    <w:rsid w:val="00106F33"/>
    <w:rsid w:val="00107277"/>
    <w:rsid w:val="00107927"/>
    <w:rsid w:val="00110E26"/>
    <w:rsid w:val="00111321"/>
    <w:rsid w:val="00111C0C"/>
    <w:rsid w:val="001128E7"/>
    <w:rsid w:val="00112FA9"/>
    <w:rsid w:val="00114EB5"/>
    <w:rsid w:val="0011717A"/>
    <w:rsid w:val="00117BD6"/>
    <w:rsid w:val="00117FF3"/>
    <w:rsid w:val="001206C2"/>
    <w:rsid w:val="0012108C"/>
    <w:rsid w:val="00121339"/>
    <w:rsid w:val="00121978"/>
    <w:rsid w:val="00121B58"/>
    <w:rsid w:val="00121FEA"/>
    <w:rsid w:val="00122721"/>
    <w:rsid w:val="00123422"/>
    <w:rsid w:val="001242D4"/>
    <w:rsid w:val="00124B6A"/>
    <w:rsid w:val="0012648F"/>
    <w:rsid w:val="00126A40"/>
    <w:rsid w:val="00130462"/>
    <w:rsid w:val="00131F48"/>
    <w:rsid w:val="001323CA"/>
    <w:rsid w:val="00133887"/>
    <w:rsid w:val="001348E1"/>
    <w:rsid w:val="00136D4C"/>
    <w:rsid w:val="001374A5"/>
    <w:rsid w:val="00141825"/>
    <w:rsid w:val="00142538"/>
    <w:rsid w:val="001426D2"/>
    <w:rsid w:val="00142BB9"/>
    <w:rsid w:val="001434B0"/>
    <w:rsid w:val="001437FE"/>
    <w:rsid w:val="00144683"/>
    <w:rsid w:val="00144F96"/>
    <w:rsid w:val="00150A99"/>
    <w:rsid w:val="00151EAC"/>
    <w:rsid w:val="00153528"/>
    <w:rsid w:val="00154AB8"/>
    <w:rsid w:val="00154E68"/>
    <w:rsid w:val="00155AB3"/>
    <w:rsid w:val="00156747"/>
    <w:rsid w:val="00156816"/>
    <w:rsid w:val="001572C1"/>
    <w:rsid w:val="001618BF"/>
    <w:rsid w:val="00162548"/>
    <w:rsid w:val="0016311A"/>
    <w:rsid w:val="00163449"/>
    <w:rsid w:val="001644AF"/>
    <w:rsid w:val="00164C1F"/>
    <w:rsid w:val="00164FF1"/>
    <w:rsid w:val="0016541B"/>
    <w:rsid w:val="00167D49"/>
    <w:rsid w:val="001703A3"/>
    <w:rsid w:val="00172183"/>
    <w:rsid w:val="0017237E"/>
    <w:rsid w:val="00172A27"/>
    <w:rsid w:val="00173785"/>
    <w:rsid w:val="0017453D"/>
    <w:rsid w:val="001751AB"/>
    <w:rsid w:val="001755EF"/>
    <w:rsid w:val="00175A3F"/>
    <w:rsid w:val="0017636D"/>
    <w:rsid w:val="001776A0"/>
    <w:rsid w:val="001808BA"/>
    <w:rsid w:val="00180A31"/>
    <w:rsid w:val="00180E09"/>
    <w:rsid w:val="00181ED8"/>
    <w:rsid w:val="00182227"/>
    <w:rsid w:val="00182779"/>
    <w:rsid w:val="00183D4C"/>
    <w:rsid w:val="00183F6D"/>
    <w:rsid w:val="00184D38"/>
    <w:rsid w:val="0018670E"/>
    <w:rsid w:val="0019130D"/>
    <w:rsid w:val="0019219A"/>
    <w:rsid w:val="0019304D"/>
    <w:rsid w:val="00193B27"/>
    <w:rsid w:val="00195077"/>
    <w:rsid w:val="001953FC"/>
    <w:rsid w:val="001A033F"/>
    <w:rsid w:val="001A046B"/>
    <w:rsid w:val="001A04B1"/>
    <w:rsid w:val="001A0739"/>
    <w:rsid w:val="001A08AA"/>
    <w:rsid w:val="001A0C8A"/>
    <w:rsid w:val="001A112A"/>
    <w:rsid w:val="001A274E"/>
    <w:rsid w:val="001A2A2B"/>
    <w:rsid w:val="001A43A7"/>
    <w:rsid w:val="001A59CB"/>
    <w:rsid w:val="001A65AC"/>
    <w:rsid w:val="001B0D41"/>
    <w:rsid w:val="001B1972"/>
    <w:rsid w:val="001B2877"/>
    <w:rsid w:val="001B3898"/>
    <w:rsid w:val="001B6BC9"/>
    <w:rsid w:val="001B7991"/>
    <w:rsid w:val="001B7C4A"/>
    <w:rsid w:val="001C0C59"/>
    <w:rsid w:val="001C1409"/>
    <w:rsid w:val="001C2AE6"/>
    <w:rsid w:val="001C3264"/>
    <w:rsid w:val="001C4A89"/>
    <w:rsid w:val="001C5AFE"/>
    <w:rsid w:val="001C5B82"/>
    <w:rsid w:val="001C6177"/>
    <w:rsid w:val="001D0363"/>
    <w:rsid w:val="001D1139"/>
    <w:rsid w:val="001D1249"/>
    <w:rsid w:val="001D12B4"/>
    <w:rsid w:val="001D1706"/>
    <w:rsid w:val="001D1B07"/>
    <w:rsid w:val="001D1BB9"/>
    <w:rsid w:val="001D3FB4"/>
    <w:rsid w:val="001D4FDF"/>
    <w:rsid w:val="001D65D2"/>
    <w:rsid w:val="001D73AD"/>
    <w:rsid w:val="001D7D94"/>
    <w:rsid w:val="001D7E6F"/>
    <w:rsid w:val="001E0011"/>
    <w:rsid w:val="001E0A28"/>
    <w:rsid w:val="001E20F5"/>
    <w:rsid w:val="001E3826"/>
    <w:rsid w:val="001E3A9E"/>
    <w:rsid w:val="001E4218"/>
    <w:rsid w:val="001E6C4D"/>
    <w:rsid w:val="001F0374"/>
    <w:rsid w:val="001F04BE"/>
    <w:rsid w:val="001F051F"/>
    <w:rsid w:val="001F0B20"/>
    <w:rsid w:val="001F22A5"/>
    <w:rsid w:val="001F4485"/>
    <w:rsid w:val="001F5106"/>
    <w:rsid w:val="001F7BFA"/>
    <w:rsid w:val="00200A62"/>
    <w:rsid w:val="00202181"/>
    <w:rsid w:val="00202639"/>
    <w:rsid w:val="00203740"/>
    <w:rsid w:val="0020491C"/>
    <w:rsid w:val="002102FA"/>
    <w:rsid w:val="002114D8"/>
    <w:rsid w:val="00211A0D"/>
    <w:rsid w:val="00211A23"/>
    <w:rsid w:val="0021230A"/>
    <w:rsid w:val="00212FEF"/>
    <w:rsid w:val="002138EA"/>
    <w:rsid w:val="002139EA"/>
    <w:rsid w:val="00213F84"/>
    <w:rsid w:val="0021405A"/>
    <w:rsid w:val="00214FBD"/>
    <w:rsid w:val="002158C9"/>
    <w:rsid w:val="00216209"/>
    <w:rsid w:val="00216586"/>
    <w:rsid w:val="00216D62"/>
    <w:rsid w:val="002178F2"/>
    <w:rsid w:val="002202FD"/>
    <w:rsid w:val="00221E08"/>
    <w:rsid w:val="002224AB"/>
    <w:rsid w:val="00222897"/>
    <w:rsid w:val="00222B0C"/>
    <w:rsid w:val="0022370B"/>
    <w:rsid w:val="00223D4C"/>
    <w:rsid w:val="00223E21"/>
    <w:rsid w:val="002246D6"/>
    <w:rsid w:val="0022773A"/>
    <w:rsid w:val="00227E32"/>
    <w:rsid w:val="00230846"/>
    <w:rsid w:val="00232C1F"/>
    <w:rsid w:val="0023418E"/>
    <w:rsid w:val="00235394"/>
    <w:rsid w:val="00235577"/>
    <w:rsid w:val="002371B2"/>
    <w:rsid w:val="002435CA"/>
    <w:rsid w:val="0024469F"/>
    <w:rsid w:val="00245634"/>
    <w:rsid w:val="00247489"/>
    <w:rsid w:val="00247D53"/>
    <w:rsid w:val="00250B5B"/>
    <w:rsid w:val="0025115A"/>
    <w:rsid w:val="0025258F"/>
    <w:rsid w:val="00252DB8"/>
    <w:rsid w:val="00252EB6"/>
    <w:rsid w:val="002537BC"/>
    <w:rsid w:val="0025392D"/>
    <w:rsid w:val="00253BA0"/>
    <w:rsid w:val="00254142"/>
    <w:rsid w:val="00255C58"/>
    <w:rsid w:val="00260EC7"/>
    <w:rsid w:val="00261539"/>
    <w:rsid w:val="0026179F"/>
    <w:rsid w:val="002621B6"/>
    <w:rsid w:val="002666AE"/>
    <w:rsid w:val="00267B71"/>
    <w:rsid w:val="0027040E"/>
    <w:rsid w:val="00270542"/>
    <w:rsid w:val="00271652"/>
    <w:rsid w:val="0027166C"/>
    <w:rsid w:val="00271E32"/>
    <w:rsid w:val="002731B1"/>
    <w:rsid w:val="002749FC"/>
    <w:rsid w:val="00274B6B"/>
    <w:rsid w:val="00274E1A"/>
    <w:rsid w:val="00274E25"/>
    <w:rsid w:val="002760C0"/>
    <w:rsid w:val="002775B1"/>
    <w:rsid w:val="002775B9"/>
    <w:rsid w:val="00280DE3"/>
    <w:rsid w:val="002811C4"/>
    <w:rsid w:val="00281F31"/>
    <w:rsid w:val="00282213"/>
    <w:rsid w:val="00282E1C"/>
    <w:rsid w:val="00284016"/>
    <w:rsid w:val="002845E4"/>
    <w:rsid w:val="00284E4C"/>
    <w:rsid w:val="00285273"/>
    <w:rsid w:val="002853BE"/>
    <w:rsid w:val="002858BF"/>
    <w:rsid w:val="002872B9"/>
    <w:rsid w:val="0029157B"/>
    <w:rsid w:val="002939AF"/>
    <w:rsid w:val="00294491"/>
    <w:rsid w:val="00294BDE"/>
    <w:rsid w:val="002A0316"/>
    <w:rsid w:val="002A0CED"/>
    <w:rsid w:val="002A282D"/>
    <w:rsid w:val="002A3162"/>
    <w:rsid w:val="002A3C4D"/>
    <w:rsid w:val="002A428F"/>
    <w:rsid w:val="002A4CD0"/>
    <w:rsid w:val="002A5491"/>
    <w:rsid w:val="002A55ED"/>
    <w:rsid w:val="002A6006"/>
    <w:rsid w:val="002A69F0"/>
    <w:rsid w:val="002A7022"/>
    <w:rsid w:val="002A7DA6"/>
    <w:rsid w:val="002B0221"/>
    <w:rsid w:val="002B073B"/>
    <w:rsid w:val="002B1AB3"/>
    <w:rsid w:val="002B1B77"/>
    <w:rsid w:val="002B21D1"/>
    <w:rsid w:val="002B3406"/>
    <w:rsid w:val="002B377F"/>
    <w:rsid w:val="002B3ED1"/>
    <w:rsid w:val="002B516C"/>
    <w:rsid w:val="002B5E1D"/>
    <w:rsid w:val="002B60C1"/>
    <w:rsid w:val="002B678B"/>
    <w:rsid w:val="002B69F4"/>
    <w:rsid w:val="002B6BFA"/>
    <w:rsid w:val="002B707F"/>
    <w:rsid w:val="002B7FBD"/>
    <w:rsid w:val="002C14B3"/>
    <w:rsid w:val="002C4B52"/>
    <w:rsid w:val="002C5405"/>
    <w:rsid w:val="002C63B2"/>
    <w:rsid w:val="002D0161"/>
    <w:rsid w:val="002D0248"/>
    <w:rsid w:val="002D03E5"/>
    <w:rsid w:val="002D1168"/>
    <w:rsid w:val="002D217B"/>
    <w:rsid w:val="002D21BC"/>
    <w:rsid w:val="002D36EB"/>
    <w:rsid w:val="002D6151"/>
    <w:rsid w:val="002D6BDF"/>
    <w:rsid w:val="002D7480"/>
    <w:rsid w:val="002E2CE9"/>
    <w:rsid w:val="002E3BF7"/>
    <w:rsid w:val="002E3C6D"/>
    <w:rsid w:val="002E403E"/>
    <w:rsid w:val="002E44BD"/>
    <w:rsid w:val="002E4C74"/>
    <w:rsid w:val="002F03C5"/>
    <w:rsid w:val="002F11BE"/>
    <w:rsid w:val="002F158C"/>
    <w:rsid w:val="002F1A13"/>
    <w:rsid w:val="002F2516"/>
    <w:rsid w:val="002F27F1"/>
    <w:rsid w:val="002F2E0A"/>
    <w:rsid w:val="002F3119"/>
    <w:rsid w:val="002F4093"/>
    <w:rsid w:val="002F5636"/>
    <w:rsid w:val="002F5C42"/>
    <w:rsid w:val="002F61A6"/>
    <w:rsid w:val="002F71E6"/>
    <w:rsid w:val="0030162F"/>
    <w:rsid w:val="00301C8E"/>
    <w:rsid w:val="003022A5"/>
    <w:rsid w:val="003037CF"/>
    <w:rsid w:val="00304B64"/>
    <w:rsid w:val="00306E50"/>
    <w:rsid w:val="00307E51"/>
    <w:rsid w:val="00311363"/>
    <w:rsid w:val="00312557"/>
    <w:rsid w:val="0031327C"/>
    <w:rsid w:val="00313C62"/>
    <w:rsid w:val="00315867"/>
    <w:rsid w:val="0031599A"/>
    <w:rsid w:val="00315CEA"/>
    <w:rsid w:val="00321150"/>
    <w:rsid w:val="00321672"/>
    <w:rsid w:val="003220D4"/>
    <w:rsid w:val="00322915"/>
    <w:rsid w:val="00322BAA"/>
    <w:rsid w:val="00323CA3"/>
    <w:rsid w:val="00323EE9"/>
    <w:rsid w:val="0032501A"/>
    <w:rsid w:val="00325C7F"/>
    <w:rsid w:val="003260D7"/>
    <w:rsid w:val="00326B5A"/>
    <w:rsid w:val="003319A0"/>
    <w:rsid w:val="00334174"/>
    <w:rsid w:val="00336697"/>
    <w:rsid w:val="00336705"/>
    <w:rsid w:val="00341490"/>
    <w:rsid w:val="003417B3"/>
    <w:rsid w:val="003418CB"/>
    <w:rsid w:val="00342E6F"/>
    <w:rsid w:val="00342EB6"/>
    <w:rsid w:val="00344E93"/>
    <w:rsid w:val="003456B8"/>
    <w:rsid w:val="00346D71"/>
    <w:rsid w:val="0034743C"/>
    <w:rsid w:val="003478D9"/>
    <w:rsid w:val="00352C5E"/>
    <w:rsid w:val="0035399B"/>
    <w:rsid w:val="00353C68"/>
    <w:rsid w:val="00354571"/>
    <w:rsid w:val="00354DBF"/>
    <w:rsid w:val="00354E67"/>
    <w:rsid w:val="00355873"/>
    <w:rsid w:val="0035660F"/>
    <w:rsid w:val="00357453"/>
    <w:rsid w:val="00357E7C"/>
    <w:rsid w:val="003602E6"/>
    <w:rsid w:val="00360775"/>
    <w:rsid w:val="003628B9"/>
    <w:rsid w:val="00362D8F"/>
    <w:rsid w:val="00364D02"/>
    <w:rsid w:val="003659A7"/>
    <w:rsid w:val="00367492"/>
    <w:rsid w:val="00367724"/>
    <w:rsid w:val="003710BA"/>
    <w:rsid w:val="00372015"/>
    <w:rsid w:val="0037563F"/>
    <w:rsid w:val="00376198"/>
    <w:rsid w:val="003767F9"/>
    <w:rsid w:val="00376990"/>
    <w:rsid w:val="003770F6"/>
    <w:rsid w:val="0038011C"/>
    <w:rsid w:val="00380201"/>
    <w:rsid w:val="003823EF"/>
    <w:rsid w:val="00383E37"/>
    <w:rsid w:val="00384860"/>
    <w:rsid w:val="00385629"/>
    <w:rsid w:val="00385A46"/>
    <w:rsid w:val="00386CA7"/>
    <w:rsid w:val="003877D5"/>
    <w:rsid w:val="00393042"/>
    <w:rsid w:val="003939B1"/>
    <w:rsid w:val="00393E5D"/>
    <w:rsid w:val="003944A7"/>
    <w:rsid w:val="00394A6A"/>
    <w:rsid w:val="00394AD5"/>
    <w:rsid w:val="00394D39"/>
    <w:rsid w:val="0039563B"/>
    <w:rsid w:val="00395948"/>
    <w:rsid w:val="0039642D"/>
    <w:rsid w:val="003A1989"/>
    <w:rsid w:val="003A2E40"/>
    <w:rsid w:val="003A4B79"/>
    <w:rsid w:val="003A77E5"/>
    <w:rsid w:val="003B0158"/>
    <w:rsid w:val="003B01E4"/>
    <w:rsid w:val="003B031D"/>
    <w:rsid w:val="003B15C4"/>
    <w:rsid w:val="003B1BAB"/>
    <w:rsid w:val="003B1D6A"/>
    <w:rsid w:val="003B1F11"/>
    <w:rsid w:val="003B3E8C"/>
    <w:rsid w:val="003B40B6"/>
    <w:rsid w:val="003B56DB"/>
    <w:rsid w:val="003B57B4"/>
    <w:rsid w:val="003B74E1"/>
    <w:rsid w:val="003B755E"/>
    <w:rsid w:val="003B75BA"/>
    <w:rsid w:val="003C027B"/>
    <w:rsid w:val="003C228E"/>
    <w:rsid w:val="003C2B35"/>
    <w:rsid w:val="003C3E10"/>
    <w:rsid w:val="003C4F9F"/>
    <w:rsid w:val="003C51E7"/>
    <w:rsid w:val="003C61D8"/>
    <w:rsid w:val="003C61E7"/>
    <w:rsid w:val="003C6893"/>
    <w:rsid w:val="003C6DE2"/>
    <w:rsid w:val="003D0C17"/>
    <w:rsid w:val="003D16E8"/>
    <w:rsid w:val="003D1EFD"/>
    <w:rsid w:val="003D28BF"/>
    <w:rsid w:val="003D2A0C"/>
    <w:rsid w:val="003D420F"/>
    <w:rsid w:val="003D4215"/>
    <w:rsid w:val="003D4C47"/>
    <w:rsid w:val="003D7719"/>
    <w:rsid w:val="003D7CE5"/>
    <w:rsid w:val="003D7D70"/>
    <w:rsid w:val="003E0FE8"/>
    <w:rsid w:val="003E0FFD"/>
    <w:rsid w:val="003E1AFC"/>
    <w:rsid w:val="003E21A1"/>
    <w:rsid w:val="003E40EE"/>
    <w:rsid w:val="003E5153"/>
    <w:rsid w:val="003E5F7E"/>
    <w:rsid w:val="003F0D21"/>
    <w:rsid w:val="003F1C1B"/>
    <w:rsid w:val="003F3707"/>
    <w:rsid w:val="003F3A2F"/>
    <w:rsid w:val="003F4DE3"/>
    <w:rsid w:val="003F758F"/>
    <w:rsid w:val="00400C13"/>
    <w:rsid w:val="00401144"/>
    <w:rsid w:val="00402E5C"/>
    <w:rsid w:val="00404831"/>
    <w:rsid w:val="0040484B"/>
    <w:rsid w:val="0040720E"/>
    <w:rsid w:val="00407661"/>
    <w:rsid w:val="00410314"/>
    <w:rsid w:val="00410AB3"/>
    <w:rsid w:val="00412063"/>
    <w:rsid w:val="00412EB1"/>
    <w:rsid w:val="00412F8C"/>
    <w:rsid w:val="00413DDE"/>
    <w:rsid w:val="00414118"/>
    <w:rsid w:val="00414BDE"/>
    <w:rsid w:val="0041606F"/>
    <w:rsid w:val="00416084"/>
    <w:rsid w:val="00416471"/>
    <w:rsid w:val="004205A4"/>
    <w:rsid w:val="00421A8F"/>
    <w:rsid w:val="00421D01"/>
    <w:rsid w:val="00421DE0"/>
    <w:rsid w:val="00422718"/>
    <w:rsid w:val="0042293E"/>
    <w:rsid w:val="00424F8C"/>
    <w:rsid w:val="00425F78"/>
    <w:rsid w:val="00426275"/>
    <w:rsid w:val="00426D82"/>
    <w:rsid w:val="004271BA"/>
    <w:rsid w:val="00427699"/>
    <w:rsid w:val="00430497"/>
    <w:rsid w:val="00430EA5"/>
    <w:rsid w:val="00433E87"/>
    <w:rsid w:val="00434DC1"/>
    <w:rsid w:val="004350F4"/>
    <w:rsid w:val="004358A9"/>
    <w:rsid w:val="004412A0"/>
    <w:rsid w:val="00442337"/>
    <w:rsid w:val="0044420A"/>
    <w:rsid w:val="00445AD4"/>
    <w:rsid w:val="00446408"/>
    <w:rsid w:val="00446606"/>
    <w:rsid w:val="0044726C"/>
    <w:rsid w:val="00447BDF"/>
    <w:rsid w:val="00450768"/>
    <w:rsid w:val="00450F27"/>
    <w:rsid w:val="00450FDC"/>
    <w:rsid w:val="004510E5"/>
    <w:rsid w:val="00453888"/>
    <w:rsid w:val="00454122"/>
    <w:rsid w:val="004549E9"/>
    <w:rsid w:val="00456A75"/>
    <w:rsid w:val="0045785E"/>
    <w:rsid w:val="00460286"/>
    <w:rsid w:val="00460A42"/>
    <w:rsid w:val="00461E39"/>
    <w:rsid w:val="00462D3A"/>
    <w:rsid w:val="00463088"/>
    <w:rsid w:val="00463521"/>
    <w:rsid w:val="0046448F"/>
    <w:rsid w:val="0046502B"/>
    <w:rsid w:val="004661C8"/>
    <w:rsid w:val="0046712E"/>
    <w:rsid w:val="00470D33"/>
    <w:rsid w:val="00471125"/>
    <w:rsid w:val="00472595"/>
    <w:rsid w:val="00474019"/>
    <w:rsid w:val="004741C5"/>
    <w:rsid w:val="0047437A"/>
    <w:rsid w:val="00475929"/>
    <w:rsid w:val="0048077F"/>
    <w:rsid w:val="00480E42"/>
    <w:rsid w:val="00481548"/>
    <w:rsid w:val="00481C14"/>
    <w:rsid w:val="00481E03"/>
    <w:rsid w:val="004820D1"/>
    <w:rsid w:val="00482D07"/>
    <w:rsid w:val="00483DD9"/>
    <w:rsid w:val="0048425A"/>
    <w:rsid w:val="0048443D"/>
    <w:rsid w:val="00484C5D"/>
    <w:rsid w:val="0048543E"/>
    <w:rsid w:val="004868C1"/>
    <w:rsid w:val="0048750F"/>
    <w:rsid w:val="00487E0F"/>
    <w:rsid w:val="004905F1"/>
    <w:rsid w:val="004905F2"/>
    <w:rsid w:val="0049249A"/>
    <w:rsid w:val="004924F0"/>
    <w:rsid w:val="00492896"/>
    <w:rsid w:val="00493C6C"/>
    <w:rsid w:val="00494862"/>
    <w:rsid w:val="00496650"/>
    <w:rsid w:val="004A0708"/>
    <w:rsid w:val="004A091C"/>
    <w:rsid w:val="004A17E9"/>
    <w:rsid w:val="004A4251"/>
    <w:rsid w:val="004A4711"/>
    <w:rsid w:val="004A48CF"/>
    <w:rsid w:val="004A495F"/>
    <w:rsid w:val="004A5951"/>
    <w:rsid w:val="004A623F"/>
    <w:rsid w:val="004A7544"/>
    <w:rsid w:val="004B0F40"/>
    <w:rsid w:val="004B2737"/>
    <w:rsid w:val="004B4509"/>
    <w:rsid w:val="004B4EC2"/>
    <w:rsid w:val="004B6B0F"/>
    <w:rsid w:val="004B7A49"/>
    <w:rsid w:val="004C1DCB"/>
    <w:rsid w:val="004C2EDC"/>
    <w:rsid w:val="004C4AF2"/>
    <w:rsid w:val="004C4F9C"/>
    <w:rsid w:val="004C54E5"/>
    <w:rsid w:val="004C6A24"/>
    <w:rsid w:val="004C7768"/>
    <w:rsid w:val="004C7DC8"/>
    <w:rsid w:val="004D037E"/>
    <w:rsid w:val="004D04F6"/>
    <w:rsid w:val="004D21B0"/>
    <w:rsid w:val="004D4642"/>
    <w:rsid w:val="004D4B0F"/>
    <w:rsid w:val="004D6B85"/>
    <w:rsid w:val="004D6DFF"/>
    <w:rsid w:val="004D737D"/>
    <w:rsid w:val="004D7DFB"/>
    <w:rsid w:val="004E0D9F"/>
    <w:rsid w:val="004E17FB"/>
    <w:rsid w:val="004E1AEF"/>
    <w:rsid w:val="004E2659"/>
    <w:rsid w:val="004E39EE"/>
    <w:rsid w:val="004E475B"/>
    <w:rsid w:val="004E475C"/>
    <w:rsid w:val="004E56E0"/>
    <w:rsid w:val="004E5C29"/>
    <w:rsid w:val="004E6DD4"/>
    <w:rsid w:val="004E7329"/>
    <w:rsid w:val="004E7A2A"/>
    <w:rsid w:val="004F0835"/>
    <w:rsid w:val="004F24DA"/>
    <w:rsid w:val="004F2876"/>
    <w:rsid w:val="004F2CB0"/>
    <w:rsid w:val="004F452E"/>
    <w:rsid w:val="004F7541"/>
    <w:rsid w:val="00500FF7"/>
    <w:rsid w:val="005017F7"/>
    <w:rsid w:val="00501FA7"/>
    <w:rsid w:val="005034DC"/>
    <w:rsid w:val="00505512"/>
    <w:rsid w:val="00505BFA"/>
    <w:rsid w:val="00506A96"/>
    <w:rsid w:val="005071B4"/>
    <w:rsid w:val="00507687"/>
    <w:rsid w:val="00510402"/>
    <w:rsid w:val="00510BEC"/>
    <w:rsid w:val="005117A9"/>
    <w:rsid w:val="00511F57"/>
    <w:rsid w:val="00512D8C"/>
    <w:rsid w:val="005131C9"/>
    <w:rsid w:val="005132F0"/>
    <w:rsid w:val="005154F8"/>
    <w:rsid w:val="00515CBE"/>
    <w:rsid w:val="00515E2B"/>
    <w:rsid w:val="005163BE"/>
    <w:rsid w:val="00520B24"/>
    <w:rsid w:val="005213A8"/>
    <w:rsid w:val="00522A7E"/>
    <w:rsid w:val="00522BD5"/>
    <w:rsid w:val="00522F20"/>
    <w:rsid w:val="0052361D"/>
    <w:rsid w:val="00523690"/>
    <w:rsid w:val="00524620"/>
    <w:rsid w:val="0052478F"/>
    <w:rsid w:val="005255FF"/>
    <w:rsid w:val="005272E4"/>
    <w:rsid w:val="005308DB"/>
    <w:rsid w:val="00530A2E"/>
    <w:rsid w:val="00530FBE"/>
    <w:rsid w:val="00531E0B"/>
    <w:rsid w:val="00533159"/>
    <w:rsid w:val="005339DB"/>
    <w:rsid w:val="00533F5E"/>
    <w:rsid w:val="00534C89"/>
    <w:rsid w:val="00537626"/>
    <w:rsid w:val="00541573"/>
    <w:rsid w:val="0054348A"/>
    <w:rsid w:val="00544D57"/>
    <w:rsid w:val="0054688B"/>
    <w:rsid w:val="0054778D"/>
    <w:rsid w:val="005551BE"/>
    <w:rsid w:val="0055604A"/>
    <w:rsid w:val="00557FE2"/>
    <w:rsid w:val="005606F1"/>
    <w:rsid w:val="005612DC"/>
    <w:rsid w:val="00564C0D"/>
    <w:rsid w:val="00566284"/>
    <w:rsid w:val="00567585"/>
    <w:rsid w:val="00567639"/>
    <w:rsid w:val="005701CB"/>
    <w:rsid w:val="00571008"/>
    <w:rsid w:val="00571371"/>
    <w:rsid w:val="00571777"/>
    <w:rsid w:val="00573381"/>
    <w:rsid w:val="005736C8"/>
    <w:rsid w:val="005742B8"/>
    <w:rsid w:val="00574B24"/>
    <w:rsid w:val="00575169"/>
    <w:rsid w:val="005757A5"/>
    <w:rsid w:val="00575D78"/>
    <w:rsid w:val="005764B1"/>
    <w:rsid w:val="005766C9"/>
    <w:rsid w:val="005808DC"/>
    <w:rsid w:val="00580FF5"/>
    <w:rsid w:val="00581C5F"/>
    <w:rsid w:val="00581F3B"/>
    <w:rsid w:val="0058265C"/>
    <w:rsid w:val="00583DDE"/>
    <w:rsid w:val="0058519C"/>
    <w:rsid w:val="005860AC"/>
    <w:rsid w:val="005874AD"/>
    <w:rsid w:val="00587922"/>
    <w:rsid w:val="0059019E"/>
    <w:rsid w:val="0059149A"/>
    <w:rsid w:val="00591B86"/>
    <w:rsid w:val="0059202F"/>
    <w:rsid w:val="005921DD"/>
    <w:rsid w:val="005929BC"/>
    <w:rsid w:val="005942EA"/>
    <w:rsid w:val="00595361"/>
    <w:rsid w:val="005956EE"/>
    <w:rsid w:val="00595F0D"/>
    <w:rsid w:val="00596193"/>
    <w:rsid w:val="00597811"/>
    <w:rsid w:val="005A083E"/>
    <w:rsid w:val="005A087F"/>
    <w:rsid w:val="005A1E3D"/>
    <w:rsid w:val="005A3CF0"/>
    <w:rsid w:val="005A4DF7"/>
    <w:rsid w:val="005A6400"/>
    <w:rsid w:val="005A7FE1"/>
    <w:rsid w:val="005B0627"/>
    <w:rsid w:val="005B318B"/>
    <w:rsid w:val="005B4802"/>
    <w:rsid w:val="005B514E"/>
    <w:rsid w:val="005B664A"/>
    <w:rsid w:val="005B66DB"/>
    <w:rsid w:val="005B71EE"/>
    <w:rsid w:val="005B72E1"/>
    <w:rsid w:val="005B755A"/>
    <w:rsid w:val="005C14EE"/>
    <w:rsid w:val="005C1EA6"/>
    <w:rsid w:val="005C2352"/>
    <w:rsid w:val="005C3EE5"/>
    <w:rsid w:val="005C55BB"/>
    <w:rsid w:val="005C5C96"/>
    <w:rsid w:val="005C6257"/>
    <w:rsid w:val="005C7ABB"/>
    <w:rsid w:val="005D0B99"/>
    <w:rsid w:val="005D0F8F"/>
    <w:rsid w:val="005D1EC5"/>
    <w:rsid w:val="005D308E"/>
    <w:rsid w:val="005D3A48"/>
    <w:rsid w:val="005D5FB7"/>
    <w:rsid w:val="005D620E"/>
    <w:rsid w:val="005D7AF8"/>
    <w:rsid w:val="005D7B5C"/>
    <w:rsid w:val="005E12EB"/>
    <w:rsid w:val="005E14E7"/>
    <w:rsid w:val="005E17BF"/>
    <w:rsid w:val="005E23C4"/>
    <w:rsid w:val="005E366A"/>
    <w:rsid w:val="005E484C"/>
    <w:rsid w:val="005E4AC6"/>
    <w:rsid w:val="005E5399"/>
    <w:rsid w:val="005E6287"/>
    <w:rsid w:val="005F1B96"/>
    <w:rsid w:val="005F2145"/>
    <w:rsid w:val="005F2647"/>
    <w:rsid w:val="005F2D87"/>
    <w:rsid w:val="005F3756"/>
    <w:rsid w:val="005F43EB"/>
    <w:rsid w:val="005F49DE"/>
    <w:rsid w:val="005F4ADF"/>
    <w:rsid w:val="005F541A"/>
    <w:rsid w:val="005F60E2"/>
    <w:rsid w:val="0060023E"/>
    <w:rsid w:val="006016E1"/>
    <w:rsid w:val="00602D27"/>
    <w:rsid w:val="0060356B"/>
    <w:rsid w:val="00603FC7"/>
    <w:rsid w:val="006071E6"/>
    <w:rsid w:val="00613535"/>
    <w:rsid w:val="006144A1"/>
    <w:rsid w:val="00615EBB"/>
    <w:rsid w:val="00616096"/>
    <w:rsid w:val="006160A2"/>
    <w:rsid w:val="00616F60"/>
    <w:rsid w:val="006174D7"/>
    <w:rsid w:val="0061753D"/>
    <w:rsid w:val="006205C7"/>
    <w:rsid w:val="0062178A"/>
    <w:rsid w:val="00622450"/>
    <w:rsid w:val="0062477D"/>
    <w:rsid w:val="006253C9"/>
    <w:rsid w:val="00626F3E"/>
    <w:rsid w:val="006302AA"/>
    <w:rsid w:val="00630FE7"/>
    <w:rsid w:val="0063123D"/>
    <w:rsid w:val="0063188D"/>
    <w:rsid w:val="00632E08"/>
    <w:rsid w:val="006346FA"/>
    <w:rsid w:val="006363BD"/>
    <w:rsid w:val="00637B72"/>
    <w:rsid w:val="00637D4D"/>
    <w:rsid w:val="00640424"/>
    <w:rsid w:val="006412DC"/>
    <w:rsid w:val="00641504"/>
    <w:rsid w:val="006418C7"/>
    <w:rsid w:val="00641C56"/>
    <w:rsid w:val="00642AD2"/>
    <w:rsid w:val="00642BC6"/>
    <w:rsid w:val="00644790"/>
    <w:rsid w:val="00644F7F"/>
    <w:rsid w:val="00646665"/>
    <w:rsid w:val="00647B30"/>
    <w:rsid w:val="00647F04"/>
    <w:rsid w:val="006501AF"/>
    <w:rsid w:val="00650DDE"/>
    <w:rsid w:val="00651C24"/>
    <w:rsid w:val="00653BCF"/>
    <w:rsid w:val="00653EF2"/>
    <w:rsid w:val="00654FBA"/>
    <w:rsid w:val="0065505B"/>
    <w:rsid w:val="00655108"/>
    <w:rsid w:val="00655373"/>
    <w:rsid w:val="006557DE"/>
    <w:rsid w:val="00655F61"/>
    <w:rsid w:val="00656749"/>
    <w:rsid w:val="00656DEA"/>
    <w:rsid w:val="0065724C"/>
    <w:rsid w:val="00657DA6"/>
    <w:rsid w:val="00660929"/>
    <w:rsid w:val="0066097C"/>
    <w:rsid w:val="0066128D"/>
    <w:rsid w:val="00662830"/>
    <w:rsid w:val="006643F3"/>
    <w:rsid w:val="00665121"/>
    <w:rsid w:val="006670AC"/>
    <w:rsid w:val="00670035"/>
    <w:rsid w:val="0067062F"/>
    <w:rsid w:val="00672307"/>
    <w:rsid w:val="00673557"/>
    <w:rsid w:val="006748D0"/>
    <w:rsid w:val="00674C47"/>
    <w:rsid w:val="006756A0"/>
    <w:rsid w:val="00676921"/>
    <w:rsid w:val="006808C6"/>
    <w:rsid w:val="00680C01"/>
    <w:rsid w:val="00681960"/>
    <w:rsid w:val="00682668"/>
    <w:rsid w:val="006836FA"/>
    <w:rsid w:val="00684CC2"/>
    <w:rsid w:val="00684FD7"/>
    <w:rsid w:val="00685864"/>
    <w:rsid w:val="00686138"/>
    <w:rsid w:val="00687A40"/>
    <w:rsid w:val="006906D9"/>
    <w:rsid w:val="00690974"/>
    <w:rsid w:val="00690CF5"/>
    <w:rsid w:val="00690F6C"/>
    <w:rsid w:val="0069208B"/>
    <w:rsid w:val="00692A68"/>
    <w:rsid w:val="00693486"/>
    <w:rsid w:val="00693CE7"/>
    <w:rsid w:val="00694324"/>
    <w:rsid w:val="00694B53"/>
    <w:rsid w:val="00695D85"/>
    <w:rsid w:val="0069693C"/>
    <w:rsid w:val="00697A2B"/>
    <w:rsid w:val="006A04F3"/>
    <w:rsid w:val="006A2EAB"/>
    <w:rsid w:val="006A2F79"/>
    <w:rsid w:val="006A30A2"/>
    <w:rsid w:val="006A39E7"/>
    <w:rsid w:val="006A4003"/>
    <w:rsid w:val="006A6040"/>
    <w:rsid w:val="006A6D23"/>
    <w:rsid w:val="006A6E85"/>
    <w:rsid w:val="006B0BDF"/>
    <w:rsid w:val="006B25DE"/>
    <w:rsid w:val="006B2C5D"/>
    <w:rsid w:val="006B45A1"/>
    <w:rsid w:val="006B642C"/>
    <w:rsid w:val="006B7508"/>
    <w:rsid w:val="006C0736"/>
    <w:rsid w:val="006C1C3B"/>
    <w:rsid w:val="006C219A"/>
    <w:rsid w:val="006C3A66"/>
    <w:rsid w:val="006C4664"/>
    <w:rsid w:val="006C4E43"/>
    <w:rsid w:val="006C643E"/>
    <w:rsid w:val="006C7389"/>
    <w:rsid w:val="006C7D60"/>
    <w:rsid w:val="006D092A"/>
    <w:rsid w:val="006D2521"/>
    <w:rsid w:val="006D2932"/>
    <w:rsid w:val="006D3341"/>
    <w:rsid w:val="006D3671"/>
    <w:rsid w:val="006D4176"/>
    <w:rsid w:val="006D4881"/>
    <w:rsid w:val="006D4B9B"/>
    <w:rsid w:val="006D4CA4"/>
    <w:rsid w:val="006D533B"/>
    <w:rsid w:val="006D7663"/>
    <w:rsid w:val="006E0A73"/>
    <w:rsid w:val="006E0FCC"/>
    <w:rsid w:val="006E0FEE"/>
    <w:rsid w:val="006E1A21"/>
    <w:rsid w:val="006E2CCC"/>
    <w:rsid w:val="006E4332"/>
    <w:rsid w:val="006E61BB"/>
    <w:rsid w:val="006E6C11"/>
    <w:rsid w:val="006E7F33"/>
    <w:rsid w:val="006F0391"/>
    <w:rsid w:val="006F0556"/>
    <w:rsid w:val="006F1EFA"/>
    <w:rsid w:val="006F34B4"/>
    <w:rsid w:val="006F4EFA"/>
    <w:rsid w:val="006F7C0C"/>
    <w:rsid w:val="007006F0"/>
    <w:rsid w:val="00700755"/>
    <w:rsid w:val="00703F25"/>
    <w:rsid w:val="00704AE9"/>
    <w:rsid w:val="007058F9"/>
    <w:rsid w:val="0070646B"/>
    <w:rsid w:val="00707532"/>
    <w:rsid w:val="00712229"/>
    <w:rsid w:val="007123E9"/>
    <w:rsid w:val="007130A2"/>
    <w:rsid w:val="00713134"/>
    <w:rsid w:val="0071427C"/>
    <w:rsid w:val="00715175"/>
    <w:rsid w:val="00715463"/>
    <w:rsid w:val="007179C7"/>
    <w:rsid w:val="00717B42"/>
    <w:rsid w:val="00720718"/>
    <w:rsid w:val="007218DA"/>
    <w:rsid w:val="0072393F"/>
    <w:rsid w:val="00723985"/>
    <w:rsid w:val="007242ED"/>
    <w:rsid w:val="0072614B"/>
    <w:rsid w:val="0072777D"/>
    <w:rsid w:val="00727B63"/>
    <w:rsid w:val="00727B8C"/>
    <w:rsid w:val="007303F2"/>
    <w:rsid w:val="00730655"/>
    <w:rsid w:val="00731D77"/>
    <w:rsid w:val="00732360"/>
    <w:rsid w:val="0073367F"/>
    <w:rsid w:val="0073390A"/>
    <w:rsid w:val="00734186"/>
    <w:rsid w:val="00734E64"/>
    <w:rsid w:val="00735267"/>
    <w:rsid w:val="0073565C"/>
    <w:rsid w:val="00736B37"/>
    <w:rsid w:val="0074014F"/>
    <w:rsid w:val="00740A35"/>
    <w:rsid w:val="00740B98"/>
    <w:rsid w:val="00741603"/>
    <w:rsid w:val="007417A0"/>
    <w:rsid w:val="00742D98"/>
    <w:rsid w:val="00742EE9"/>
    <w:rsid w:val="00744E93"/>
    <w:rsid w:val="0074551A"/>
    <w:rsid w:val="0074795E"/>
    <w:rsid w:val="00751653"/>
    <w:rsid w:val="0075191C"/>
    <w:rsid w:val="00751C11"/>
    <w:rsid w:val="007520B4"/>
    <w:rsid w:val="007551ED"/>
    <w:rsid w:val="00756E3F"/>
    <w:rsid w:val="007572F1"/>
    <w:rsid w:val="0075756C"/>
    <w:rsid w:val="00763C44"/>
    <w:rsid w:val="00763F09"/>
    <w:rsid w:val="007655D5"/>
    <w:rsid w:val="00766481"/>
    <w:rsid w:val="00770A1C"/>
    <w:rsid w:val="00771F6B"/>
    <w:rsid w:val="0077512D"/>
    <w:rsid w:val="007761A6"/>
    <w:rsid w:val="007763C1"/>
    <w:rsid w:val="00777E82"/>
    <w:rsid w:val="007810A3"/>
    <w:rsid w:val="00781169"/>
    <w:rsid w:val="00781359"/>
    <w:rsid w:val="007814CA"/>
    <w:rsid w:val="00786921"/>
    <w:rsid w:val="007873E3"/>
    <w:rsid w:val="007910BA"/>
    <w:rsid w:val="007915B7"/>
    <w:rsid w:val="00792992"/>
    <w:rsid w:val="007946E4"/>
    <w:rsid w:val="00794BE9"/>
    <w:rsid w:val="00794EC9"/>
    <w:rsid w:val="00795C5D"/>
    <w:rsid w:val="00796E03"/>
    <w:rsid w:val="0079790B"/>
    <w:rsid w:val="007A08BC"/>
    <w:rsid w:val="007A0B5E"/>
    <w:rsid w:val="007A1C95"/>
    <w:rsid w:val="007A1EAA"/>
    <w:rsid w:val="007A556B"/>
    <w:rsid w:val="007A667F"/>
    <w:rsid w:val="007A6E05"/>
    <w:rsid w:val="007A79FD"/>
    <w:rsid w:val="007B0B9D"/>
    <w:rsid w:val="007B1D8F"/>
    <w:rsid w:val="007B26E3"/>
    <w:rsid w:val="007B4F7E"/>
    <w:rsid w:val="007B4FEE"/>
    <w:rsid w:val="007B5A43"/>
    <w:rsid w:val="007B6CAC"/>
    <w:rsid w:val="007B709B"/>
    <w:rsid w:val="007B750A"/>
    <w:rsid w:val="007B78FC"/>
    <w:rsid w:val="007B7F0F"/>
    <w:rsid w:val="007C1343"/>
    <w:rsid w:val="007C19F2"/>
    <w:rsid w:val="007C20FB"/>
    <w:rsid w:val="007C2CFE"/>
    <w:rsid w:val="007C4358"/>
    <w:rsid w:val="007C50C3"/>
    <w:rsid w:val="007C5455"/>
    <w:rsid w:val="007C5EF1"/>
    <w:rsid w:val="007C611E"/>
    <w:rsid w:val="007C66C0"/>
    <w:rsid w:val="007C7BF5"/>
    <w:rsid w:val="007D029E"/>
    <w:rsid w:val="007D0C55"/>
    <w:rsid w:val="007D19B7"/>
    <w:rsid w:val="007D3861"/>
    <w:rsid w:val="007D55D1"/>
    <w:rsid w:val="007D5654"/>
    <w:rsid w:val="007D6EF3"/>
    <w:rsid w:val="007D75E5"/>
    <w:rsid w:val="007D773E"/>
    <w:rsid w:val="007D79F1"/>
    <w:rsid w:val="007E00F4"/>
    <w:rsid w:val="007E066E"/>
    <w:rsid w:val="007E1356"/>
    <w:rsid w:val="007E20FC"/>
    <w:rsid w:val="007E2542"/>
    <w:rsid w:val="007E4ECB"/>
    <w:rsid w:val="007E5726"/>
    <w:rsid w:val="007E6F88"/>
    <w:rsid w:val="007E7062"/>
    <w:rsid w:val="007E7165"/>
    <w:rsid w:val="007E7404"/>
    <w:rsid w:val="007F02F2"/>
    <w:rsid w:val="007F0E1E"/>
    <w:rsid w:val="007F29A7"/>
    <w:rsid w:val="007F4A1D"/>
    <w:rsid w:val="007F749E"/>
    <w:rsid w:val="007F78A8"/>
    <w:rsid w:val="008004B4"/>
    <w:rsid w:val="00800DA0"/>
    <w:rsid w:val="008019A7"/>
    <w:rsid w:val="008028D7"/>
    <w:rsid w:val="008029C6"/>
    <w:rsid w:val="00803BB0"/>
    <w:rsid w:val="008054A1"/>
    <w:rsid w:val="00805BE8"/>
    <w:rsid w:val="00806528"/>
    <w:rsid w:val="00806DC0"/>
    <w:rsid w:val="00807C57"/>
    <w:rsid w:val="00811E6A"/>
    <w:rsid w:val="008152BC"/>
    <w:rsid w:val="0081575C"/>
    <w:rsid w:val="00816078"/>
    <w:rsid w:val="00817775"/>
    <w:rsid w:val="008177E3"/>
    <w:rsid w:val="008177EF"/>
    <w:rsid w:val="00823AA9"/>
    <w:rsid w:val="008252D4"/>
    <w:rsid w:val="008253A0"/>
    <w:rsid w:val="008255B9"/>
    <w:rsid w:val="00825974"/>
    <w:rsid w:val="00825CD8"/>
    <w:rsid w:val="00826785"/>
    <w:rsid w:val="008269C5"/>
    <w:rsid w:val="00826D3A"/>
    <w:rsid w:val="00827324"/>
    <w:rsid w:val="00827455"/>
    <w:rsid w:val="008278B8"/>
    <w:rsid w:val="00830330"/>
    <w:rsid w:val="0083033B"/>
    <w:rsid w:val="00832291"/>
    <w:rsid w:val="00834897"/>
    <w:rsid w:val="008355EA"/>
    <w:rsid w:val="00835B4F"/>
    <w:rsid w:val="00835C8E"/>
    <w:rsid w:val="00836375"/>
    <w:rsid w:val="00837458"/>
    <w:rsid w:val="00837AAE"/>
    <w:rsid w:val="00837F10"/>
    <w:rsid w:val="00840162"/>
    <w:rsid w:val="008414A0"/>
    <w:rsid w:val="00841722"/>
    <w:rsid w:val="008423C1"/>
    <w:rsid w:val="008429AD"/>
    <w:rsid w:val="008429DB"/>
    <w:rsid w:val="0084735C"/>
    <w:rsid w:val="00850C75"/>
    <w:rsid w:val="00850E39"/>
    <w:rsid w:val="008511A2"/>
    <w:rsid w:val="00852A34"/>
    <w:rsid w:val="0085477A"/>
    <w:rsid w:val="00855107"/>
    <w:rsid w:val="00855173"/>
    <w:rsid w:val="008557D9"/>
    <w:rsid w:val="00855BF7"/>
    <w:rsid w:val="008561A9"/>
    <w:rsid w:val="00856214"/>
    <w:rsid w:val="008566B2"/>
    <w:rsid w:val="0085690B"/>
    <w:rsid w:val="0085728E"/>
    <w:rsid w:val="00861CB7"/>
    <w:rsid w:val="00862089"/>
    <w:rsid w:val="00862774"/>
    <w:rsid w:val="0086374A"/>
    <w:rsid w:val="00863950"/>
    <w:rsid w:val="00863B8C"/>
    <w:rsid w:val="00866D5B"/>
    <w:rsid w:val="00866FF5"/>
    <w:rsid w:val="008679AD"/>
    <w:rsid w:val="008702EB"/>
    <w:rsid w:val="0087195C"/>
    <w:rsid w:val="008720D3"/>
    <w:rsid w:val="008730CD"/>
    <w:rsid w:val="0087332D"/>
    <w:rsid w:val="008737B6"/>
    <w:rsid w:val="00873E1F"/>
    <w:rsid w:val="00874C16"/>
    <w:rsid w:val="00874EF6"/>
    <w:rsid w:val="00875263"/>
    <w:rsid w:val="00875AA2"/>
    <w:rsid w:val="00875C2A"/>
    <w:rsid w:val="0087644A"/>
    <w:rsid w:val="00876D11"/>
    <w:rsid w:val="0087786C"/>
    <w:rsid w:val="008821A6"/>
    <w:rsid w:val="00883B36"/>
    <w:rsid w:val="00883BD1"/>
    <w:rsid w:val="00886D1F"/>
    <w:rsid w:val="008905CD"/>
    <w:rsid w:val="008908A0"/>
    <w:rsid w:val="00891EE1"/>
    <w:rsid w:val="00892588"/>
    <w:rsid w:val="00893987"/>
    <w:rsid w:val="00894CAF"/>
    <w:rsid w:val="00894EE1"/>
    <w:rsid w:val="008956CB"/>
    <w:rsid w:val="008963EF"/>
    <w:rsid w:val="0089688E"/>
    <w:rsid w:val="00897612"/>
    <w:rsid w:val="008A18B2"/>
    <w:rsid w:val="008A1BEF"/>
    <w:rsid w:val="008A1FBE"/>
    <w:rsid w:val="008A2768"/>
    <w:rsid w:val="008A43B3"/>
    <w:rsid w:val="008A4B2B"/>
    <w:rsid w:val="008A56BD"/>
    <w:rsid w:val="008A7CCA"/>
    <w:rsid w:val="008B280E"/>
    <w:rsid w:val="008B3194"/>
    <w:rsid w:val="008B4644"/>
    <w:rsid w:val="008B4B97"/>
    <w:rsid w:val="008B57F2"/>
    <w:rsid w:val="008B597D"/>
    <w:rsid w:val="008B5AE7"/>
    <w:rsid w:val="008B5F56"/>
    <w:rsid w:val="008C0856"/>
    <w:rsid w:val="008C0BA2"/>
    <w:rsid w:val="008C2D17"/>
    <w:rsid w:val="008C358C"/>
    <w:rsid w:val="008C52E5"/>
    <w:rsid w:val="008C56CC"/>
    <w:rsid w:val="008C6034"/>
    <w:rsid w:val="008C60E9"/>
    <w:rsid w:val="008C74DD"/>
    <w:rsid w:val="008C7F95"/>
    <w:rsid w:val="008D1AEE"/>
    <w:rsid w:val="008D1B7C"/>
    <w:rsid w:val="008D1CFA"/>
    <w:rsid w:val="008D1D5E"/>
    <w:rsid w:val="008D2631"/>
    <w:rsid w:val="008D3E5F"/>
    <w:rsid w:val="008D5782"/>
    <w:rsid w:val="008D629A"/>
    <w:rsid w:val="008D6657"/>
    <w:rsid w:val="008E03E2"/>
    <w:rsid w:val="008E05A8"/>
    <w:rsid w:val="008E162E"/>
    <w:rsid w:val="008E1AD7"/>
    <w:rsid w:val="008E1F60"/>
    <w:rsid w:val="008E2EF6"/>
    <w:rsid w:val="008E307E"/>
    <w:rsid w:val="008E3EBC"/>
    <w:rsid w:val="008E537F"/>
    <w:rsid w:val="008F1335"/>
    <w:rsid w:val="008F293F"/>
    <w:rsid w:val="008F4DD1"/>
    <w:rsid w:val="008F5AB5"/>
    <w:rsid w:val="008F6056"/>
    <w:rsid w:val="008F7682"/>
    <w:rsid w:val="00901382"/>
    <w:rsid w:val="00902261"/>
    <w:rsid w:val="00902C07"/>
    <w:rsid w:val="009045B2"/>
    <w:rsid w:val="00904E8D"/>
    <w:rsid w:val="009050E4"/>
    <w:rsid w:val="00905804"/>
    <w:rsid w:val="009058F7"/>
    <w:rsid w:val="00906087"/>
    <w:rsid w:val="009062D7"/>
    <w:rsid w:val="009077CF"/>
    <w:rsid w:val="00907F36"/>
    <w:rsid w:val="009101E2"/>
    <w:rsid w:val="00911379"/>
    <w:rsid w:val="009123D8"/>
    <w:rsid w:val="00912B39"/>
    <w:rsid w:val="00912B55"/>
    <w:rsid w:val="009132AC"/>
    <w:rsid w:val="00915B04"/>
    <w:rsid w:val="00915D73"/>
    <w:rsid w:val="00916077"/>
    <w:rsid w:val="009170A2"/>
    <w:rsid w:val="00917DD2"/>
    <w:rsid w:val="009208A6"/>
    <w:rsid w:val="00920B65"/>
    <w:rsid w:val="009219E5"/>
    <w:rsid w:val="00921B49"/>
    <w:rsid w:val="00924514"/>
    <w:rsid w:val="00925BF5"/>
    <w:rsid w:val="0092668C"/>
    <w:rsid w:val="00926FD3"/>
    <w:rsid w:val="00927316"/>
    <w:rsid w:val="00927520"/>
    <w:rsid w:val="0093133D"/>
    <w:rsid w:val="00931A21"/>
    <w:rsid w:val="0093276D"/>
    <w:rsid w:val="00933D12"/>
    <w:rsid w:val="00935E06"/>
    <w:rsid w:val="00937065"/>
    <w:rsid w:val="00940285"/>
    <w:rsid w:val="00940E43"/>
    <w:rsid w:val="009415B0"/>
    <w:rsid w:val="00941AF1"/>
    <w:rsid w:val="00942052"/>
    <w:rsid w:val="009422AB"/>
    <w:rsid w:val="00942F7B"/>
    <w:rsid w:val="00943374"/>
    <w:rsid w:val="00943724"/>
    <w:rsid w:val="009461BB"/>
    <w:rsid w:val="009462BD"/>
    <w:rsid w:val="00947E7E"/>
    <w:rsid w:val="00950857"/>
    <w:rsid w:val="00950D6B"/>
    <w:rsid w:val="0095139A"/>
    <w:rsid w:val="00952F3D"/>
    <w:rsid w:val="00953E16"/>
    <w:rsid w:val="009542AC"/>
    <w:rsid w:val="00954452"/>
    <w:rsid w:val="009559F2"/>
    <w:rsid w:val="00955F62"/>
    <w:rsid w:val="00956303"/>
    <w:rsid w:val="009574A7"/>
    <w:rsid w:val="009579DA"/>
    <w:rsid w:val="00957E6B"/>
    <w:rsid w:val="00961BB2"/>
    <w:rsid w:val="00962108"/>
    <w:rsid w:val="009638D6"/>
    <w:rsid w:val="009648FB"/>
    <w:rsid w:val="0096640A"/>
    <w:rsid w:val="00966EA9"/>
    <w:rsid w:val="00967069"/>
    <w:rsid w:val="0096717F"/>
    <w:rsid w:val="00970D7B"/>
    <w:rsid w:val="00972F0A"/>
    <w:rsid w:val="00973093"/>
    <w:rsid w:val="0097408E"/>
    <w:rsid w:val="00974727"/>
    <w:rsid w:val="00974BB2"/>
    <w:rsid w:val="00974C2A"/>
    <w:rsid w:val="00974F62"/>
    <w:rsid w:val="00974F91"/>
    <w:rsid w:val="00974FA7"/>
    <w:rsid w:val="009753B2"/>
    <w:rsid w:val="009756E5"/>
    <w:rsid w:val="00976A3C"/>
    <w:rsid w:val="00977A8C"/>
    <w:rsid w:val="00977C8C"/>
    <w:rsid w:val="009808BF"/>
    <w:rsid w:val="00981546"/>
    <w:rsid w:val="00981CF3"/>
    <w:rsid w:val="00982F1B"/>
    <w:rsid w:val="00983123"/>
    <w:rsid w:val="00983335"/>
    <w:rsid w:val="009833D1"/>
    <w:rsid w:val="00983910"/>
    <w:rsid w:val="00983C91"/>
    <w:rsid w:val="00984320"/>
    <w:rsid w:val="00985857"/>
    <w:rsid w:val="00985CC0"/>
    <w:rsid w:val="00986376"/>
    <w:rsid w:val="00986665"/>
    <w:rsid w:val="00990AB3"/>
    <w:rsid w:val="009932AC"/>
    <w:rsid w:val="00993F64"/>
    <w:rsid w:val="00994351"/>
    <w:rsid w:val="00995682"/>
    <w:rsid w:val="00996A8F"/>
    <w:rsid w:val="0099755A"/>
    <w:rsid w:val="00997EFE"/>
    <w:rsid w:val="009A0DBA"/>
    <w:rsid w:val="009A1DBF"/>
    <w:rsid w:val="009A2B38"/>
    <w:rsid w:val="009A3A16"/>
    <w:rsid w:val="009A68E6"/>
    <w:rsid w:val="009A7598"/>
    <w:rsid w:val="009B06B4"/>
    <w:rsid w:val="009B0FC6"/>
    <w:rsid w:val="009B1571"/>
    <w:rsid w:val="009B1DF8"/>
    <w:rsid w:val="009B219E"/>
    <w:rsid w:val="009B2CA8"/>
    <w:rsid w:val="009B35A1"/>
    <w:rsid w:val="009B3D20"/>
    <w:rsid w:val="009B43E9"/>
    <w:rsid w:val="009B5418"/>
    <w:rsid w:val="009B60F3"/>
    <w:rsid w:val="009C0727"/>
    <w:rsid w:val="009C2FBC"/>
    <w:rsid w:val="009C396D"/>
    <w:rsid w:val="009C3B18"/>
    <w:rsid w:val="009C3C80"/>
    <w:rsid w:val="009C40AC"/>
    <w:rsid w:val="009C429E"/>
    <w:rsid w:val="009C4618"/>
    <w:rsid w:val="009C492F"/>
    <w:rsid w:val="009C58EE"/>
    <w:rsid w:val="009C676F"/>
    <w:rsid w:val="009D0BD4"/>
    <w:rsid w:val="009D2BB4"/>
    <w:rsid w:val="009D2C6D"/>
    <w:rsid w:val="009D2EA2"/>
    <w:rsid w:val="009D2FF2"/>
    <w:rsid w:val="009D3226"/>
    <w:rsid w:val="009D3385"/>
    <w:rsid w:val="009D452E"/>
    <w:rsid w:val="009D5619"/>
    <w:rsid w:val="009D6D95"/>
    <w:rsid w:val="009D737E"/>
    <w:rsid w:val="009D793C"/>
    <w:rsid w:val="009E16A9"/>
    <w:rsid w:val="009E17C4"/>
    <w:rsid w:val="009E1B90"/>
    <w:rsid w:val="009E24D2"/>
    <w:rsid w:val="009E26E1"/>
    <w:rsid w:val="009E3099"/>
    <w:rsid w:val="009E375F"/>
    <w:rsid w:val="009E39D4"/>
    <w:rsid w:val="009E433B"/>
    <w:rsid w:val="009E4644"/>
    <w:rsid w:val="009E4797"/>
    <w:rsid w:val="009E5401"/>
    <w:rsid w:val="009E621F"/>
    <w:rsid w:val="009E6245"/>
    <w:rsid w:val="009E7007"/>
    <w:rsid w:val="009E71A0"/>
    <w:rsid w:val="009E7A5B"/>
    <w:rsid w:val="009F06E8"/>
    <w:rsid w:val="009F07EE"/>
    <w:rsid w:val="009F17D3"/>
    <w:rsid w:val="009F1DF0"/>
    <w:rsid w:val="009F4D2A"/>
    <w:rsid w:val="00A0028F"/>
    <w:rsid w:val="00A0299E"/>
    <w:rsid w:val="00A04371"/>
    <w:rsid w:val="00A04B86"/>
    <w:rsid w:val="00A05179"/>
    <w:rsid w:val="00A05DBC"/>
    <w:rsid w:val="00A05E0B"/>
    <w:rsid w:val="00A0758F"/>
    <w:rsid w:val="00A10B92"/>
    <w:rsid w:val="00A10D11"/>
    <w:rsid w:val="00A11C9F"/>
    <w:rsid w:val="00A12801"/>
    <w:rsid w:val="00A13223"/>
    <w:rsid w:val="00A1570A"/>
    <w:rsid w:val="00A15CF5"/>
    <w:rsid w:val="00A163AA"/>
    <w:rsid w:val="00A16844"/>
    <w:rsid w:val="00A16970"/>
    <w:rsid w:val="00A171D5"/>
    <w:rsid w:val="00A17866"/>
    <w:rsid w:val="00A17D27"/>
    <w:rsid w:val="00A17E4E"/>
    <w:rsid w:val="00A20C05"/>
    <w:rsid w:val="00A211B4"/>
    <w:rsid w:val="00A223CF"/>
    <w:rsid w:val="00A2353F"/>
    <w:rsid w:val="00A24141"/>
    <w:rsid w:val="00A24A30"/>
    <w:rsid w:val="00A25BA7"/>
    <w:rsid w:val="00A264AD"/>
    <w:rsid w:val="00A26A4A"/>
    <w:rsid w:val="00A31127"/>
    <w:rsid w:val="00A31AD0"/>
    <w:rsid w:val="00A324EC"/>
    <w:rsid w:val="00A32783"/>
    <w:rsid w:val="00A33DDF"/>
    <w:rsid w:val="00A3420D"/>
    <w:rsid w:val="00A34547"/>
    <w:rsid w:val="00A351F5"/>
    <w:rsid w:val="00A36BE5"/>
    <w:rsid w:val="00A376B7"/>
    <w:rsid w:val="00A41BF5"/>
    <w:rsid w:val="00A41D91"/>
    <w:rsid w:val="00A42062"/>
    <w:rsid w:val="00A421F3"/>
    <w:rsid w:val="00A42B35"/>
    <w:rsid w:val="00A436A6"/>
    <w:rsid w:val="00A44778"/>
    <w:rsid w:val="00A469E7"/>
    <w:rsid w:val="00A47641"/>
    <w:rsid w:val="00A47DD9"/>
    <w:rsid w:val="00A50748"/>
    <w:rsid w:val="00A528F3"/>
    <w:rsid w:val="00A5384E"/>
    <w:rsid w:val="00A53EF3"/>
    <w:rsid w:val="00A5674B"/>
    <w:rsid w:val="00A604A4"/>
    <w:rsid w:val="00A61258"/>
    <w:rsid w:val="00A6166F"/>
    <w:rsid w:val="00A61B7D"/>
    <w:rsid w:val="00A6605B"/>
    <w:rsid w:val="00A66ADC"/>
    <w:rsid w:val="00A67788"/>
    <w:rsid w:val="00A67F45"/>
    <w:rsid w:val="00A7029C"/>
    <w:rsid w:val="00A70C4A"/>
    <w:rsid w:val="00A70F5B"/>
    <w:rsid w:val="00A7147D"/>
    <w:rsid w:val="00A7279D"/>
    <w:rsid w:val="00A7581F"/>
    <w:rsid w:val="00A77123"/>
    <w:rsid w:val="00A775BC"/>
    <w:rsid w:val="00A77A30"/>
    <w:rsid w:val="00A80FBF"/>
    <w:rsid w:val="00A810E3"/>
    <w:rsid w:val="00A8158A"/>
    <w:rsid w:val="00A81B15"/>
    <w:rsid w:val="00A837FF"/>
    <w:rsid w:val="00A83C8C"/>
    <w:rsid w:val="00A84052"/>
    <w:rsid w:val="00A84DC8"/>
    <w:rsid w:val="00A85DBC"/>
    <w:rsid w:val="00A85E6E"/>
    <w:rsid w:val="00A861D3"/>
    <w:rsid w:val="00A86A07"/>
    <w:rsid w:val="00A86AF8"/>
    <w:rsid w:val="00A87FEB"/>
    <w:rsid w:val="00A90D7A"/>
    <w:rsid w:val="00A91C49"/>
    <w:rsid w:val="00A92535"/>
    <w:rsid w:val="00A92B7F"/>
    <w:rsid w:val="00A92E64"/>
    <w:rsid w:val="00A935CD"/>
    <w:rsid w:val="00A93F9F"/>
    <w:rsid w:val="00A9420E"/>
    <w:rsid w:val="00A94549"/>
    <w:rsid w:val="00A95827"/>
    <w:rsid w:val="00A95912"/>
    <w:rsid w:val="00A95C6E"/>
    <w:rsid w:val="00A96309"/>
    <w:rsid w:val="00A96864"/>
    <w:rsid w:val="00A97648"/>
    <w:rsid w:val="00AA10EA"/>
    <w:rsid w:val="00AA1AEA"/>
    <w:rsid w:val="00AA1CFD"/>
    <w:rsid w:val="00AA2239"/>
    <w:rsid w:val="00AA3011"/>
    <w:rsid w:val="00AA33C1"/>
    <w:rsid w:val="00AA33D2"/>
    <w:rsid w:val="00AA3E1A"/>
    <w:rsid w:val="00AA4DD9"/>
    <w:rsid w:val="00AA64B2"/>
    <w:rsid w:val="00AA6CD7"/>
    <w:rsid w:val="00AA7818"/>
    <w:rsid w:val="00AA7823"/>
    <w:rsid w:val="00AB0C57"/>
    <w:rsid w:val="00AB1195"/>
    <w:rsid w:val="00AB237E"/>
    <w:rsid w:val="00AB2FE7"/>
    <w:rsid w:val="00AB3752"/>
    <w:rsid w:val="00AB4182"/>
    <w:rsid w:val="00AB4293"/>
    <w:rsid w:val="00AB4A63"/>
    <w:rsid w:val="00AB4BBB"/>
    <w:rsid w:val="00AB4C2B"/>
    <w:rsid w:val="00AB57A8"/>
    <w:rsid w:val="00AC27DB"/>
    <w:rsid w:val="00AC3A26"/>
    <w:rsid w:val="00AC412B"/>
    <w:rsid w:val="00AC4CD7"/>
    <w:rsid w:val="00AC5974"/>
    <w:rsid w:val="00AC6D6B"/>
    <w:rsid w:val="00AD01AE"/>
    <w:rsid w:val="00AD0558"/>
    <w:rsid w:val="00AD24AB"/>
    <w:rsid w:val="00AD2647"/>
    <w:rsid w:val="00AD3DF6"/>
    <w:rsid w:val="00AD7736"/>
    <w:rsid w:val="00AD7DD6"/>
    <w:rsid w:val="00AE10CE"/>
    <w:rsid w:val="00AE3869"/>
    <w:rsid w:val="00AE3D22"/>
    <w:rsid w:val="00AE5159"/>
    <w:rsid w:val="00AE5729"/>
    <w:rsid w:val="00AE5B4A"/>
    <w:rsid w:val="00AE62AB"/>
    <w:rsid w:val="00AE6EAC"/>
    <w:rsid w:val="00AE70D4"/>
    <w:rsid w:val="00AE7868"/>
    <w:rsid w:val="00AF0407"/>
    <w:rsid w:val="00AF049B"/>
    <w:rsid w:val="00AF04FA"/>
    <w:rsid w:val="00AF0B39"/>
    <w:rsid w:val="00AF2BC5"/>
    <w:rsid w:val="00AF2F86"/>
    <w:rsid w:val="00AF3F8D"/>
    <w:rsid w:val="00AF4D8B"/>
    <w:rsid w:val="00AF4DB8"/>
    <w:rsid w:val="00AF6ACD"/>
    <w:rsid w:val="00AF7DBF"/>
    <w:rsid w:val="00AF7EF9"/>
    <w:rsid w:val="00B013FB"/>
    <w:rsid w:val="00B067CA"/>
    <w:rsid w:val="00B079B4"/>
    <w:rsid w:val="00B100E0"/>
    <w:rsid w:val="00B12B26"/>
    <w:rsid w:val="00B13241"/>
    <w:rsid w:val="00B136B5"/>
    <w:rsid w:val="00B163F8"/>
    <w:rsid w:val="00B16B0F"/>
    <w:rsid w:val="00B20D66"/>
    <w:rsid w:val="00B216CB"/>
    <w:rsid w:val="00B21804"/>
    <w:rsid w:val="00B22360"/>
    <w:rsid w:val="00B22C6F"/>
    <w:rsid w:val="00B243FF"/>
    <w:rsid w:val="00B2472D"/>
    <w:rsid w:val="00B24CA0"/>
    <w:rsid w:val="00B2549F"/>
    <w:rsid w:val="00B310CF"/>
    <w:rsid w:val="00B31A4B"/>
    <w:rsid w:val="00B3443E"/>
    <w:rsid w:val="00B348FE"/>
    <w:rsid w:val="00B34D0D"/>
    <w:rsid w:val="00B35E91"/>
    <w:rsid w:val="00B37995"/>
    <w:rsid w:val="00B4108D"/>
    <w:rsid w:val="00B42B20"/>
    <w:rsid w:val="00B442AC"/>
    <w:rsid w:val="00B444AC"/>
    <w:rsid w:val="00B47EAD"/>
    <w:rsid w:val="00B53F03"/>
    <w:rsid w:val="00B54961"/>
    <w:rsid w:val="00B559DF"/>
    <w:rsid w:val="00B56BC1"/>
    <w:rsid w:val="00B57265"/>
    <w:rsid w:val="00B5743C"/>
    <w:rsid w:val="00B574E7"/>
    <w:rsid w:val="00B575A6"/>
    <w:rsid w:val="00B617F9"/>
    <w:rsid w:val="00B62301"/>
    <w:rsid w:val="00B62ED4"/>
    <w:rsid w:val="00B6303A"/>
    <w:rsid w:val="00B633AE"/>
    <w:rsid w:val="00B64A51"/>
    <w:rsid w:val="00B654E9"/>
    <w:rsid w:val="00B65A07"/>
    <w:rsid w:val="00B65D54"/>
    <w:rsid w:val="00B66453"/>
    <w:rsid w:val="00B665D2"/>
    <w:rsid w:val="00B66FCC"/>
    <w:rsid w:val="00B6737C"/>
    <w:rsid w:val="00B714EF"/>
    <w:rsid w:val="00B71E39"/>
    <w:rsid w:val="00B71E6F"/>
    <w:rsid w:val="00B7214D"/>
    <w:rsid w:val="00B74372"/>
    <w:rsid w:val="00B74700"/>
    <w:rsid w:val="00B75525"/>
    <w:rsid w:val="00B75755"/>
    <w:rsid w:val="00B77AD9"/>
    <w:rsid w:val="00B80283"/>
    <w:rsid w:val="00B8095F"/>
    <w:rsid w:val="00B80B0C"/>
    <w:rsid w:val="00B80B11"/>
    <w:rsid w:val="00B80FBF"/>
    <w:rsid w:val="00B81048"/>
    <w:rsid w:val="00B81799"/>
    <w:rsid w:val="00B8295A"/>
    <w:rsid w:val="00B831AE"/>
    <w:rsid w:val="00B8377C"/>
    <w:rsid w:val="00B8446C"/>
    <w:rsid w:val="00B84AA7"/>
    <w:rsid w:val="00B84D9C"/>
    <w:rsid w:val="00B85BD5"/>
    <w:rsid w:val="00B865C1"/>
    <w:rsid w:val="00B86B02"/>
    <w:rsid w:val="00B87725"/>
    <w:rsid w:val="00B90774"/>
    <w:rsid w:val="00B91D52"/>
    <w:rsid w:val="00B91FE1"/>
    <w:rsid w:val="00B922FF"/>
    <w:rsid w:val="00B9516C"/>
    <w:rsid w:val="00B97C0D"/>
    <w:rsid w:val="00BA0620"/>
    <w:rsid w:val="00BA1183"/>
    <w:rsid w:val="00BA259A"/>
    <w:rsid w:val="00BA259C"/>
    <w:rsid w:val="00BA29D3"/>
    <w:rsid w:val="00BA307F"/>
    <w:rsid w:val="00BA5280"/>
    <w:rsid w:val="00BA53CF"/>
    <w:rsid w:val="00BA5F33"/>
    <w:rsid w:val="00BB14F1"/>
    <w:rsid w:val="00BB39EE"/>
    <w:rsid w:val="00BB46A2"/>
    <w:rsid w:val="00BB572E"/>
    <w:rsid w:val="00BB59EB"/>
    <w:rsid w:val="00BB5DE0"/>
    <w:rsid w:val="00BB5F51"/>
    <w:rsid w:val="00BB74FD"/>
    <w:rsid w:val="00BB7CA2"/>
    <w:rsid w:val="00BC09D3"/>
    <w:rsid w:val="00BC1F1E"/>
    <w:rsid w:val="00BC48B2"/>
    <w:rsid w:val="00BC4B19"/>
    <w:rsid w:val="00BC5982"/>
    <w:rsid w:val="00BC5E40"/>
    <w:rsid w:val="00BC60BF"/>
    <w:rsid w:val="00BC7316"/>
    <w:rsid w:val="00BC792F"/>
    <w:rsid w:val="00BD0004"/>
    <w:rsid w:val="00BD0DC4"/>
    <w:rsid w:val="00BD13BA"/>
    <w:rsid w:val="00BD28BF"/>
    <w:rsid w:val="00BD2D12"/>
    <w:rsid w:val="00BD32DD"/>
    <w:rsid w:val="00BD6113"/>
    <w:rsid w:val="00BD6404"/>
    <w:rsid w:val="00BD78CE"/>
    <w:rsid w:val="00BE010A"/>
    <w:rsid w:val="00BE0311"/>
    <w:rsid w:val="00BE0836"/>
    <w:rsid w:val="00BE0AD7"/>
    <w:rsid w:val="00BE0B97"/>
    <w:rsid w:val="00BE29A1"/>
    <w:rsid w:val="00BE33AE"/>
    <w:rsid w:val="00BE3F9B"/>
    <w:rsid w:val="00BE4F0C"/>
    <w:rsid w:val="00BE66D5"/>
    <w:rsid w:val="00BE765B"/>
    <w:rsid w:val="00BF0309"/>
    <w:rsid w:val="00BF046F"/>
    <w:rsid w:val="00BF23D8"/>
    <w:rsid w:val="00BF4A40"/>
    <w:rsid w:val="00BF5406"/>
    <w:rsid w:val="00BF7103"/>
    <w:rsid w:val="00BF7C9A"/>
    <w:rsid w:val="00C00431"/>
    <w:rsid w:val="00C01D50"/>
    <w:rsid w:val="00C02968"/>
    <w:rsid w:val="00C0352B"/>
    <w:rsid w:val="00C056DC"/>
    <w:rsid w:val="00C0648E"/>
    <w:rsid w:val="00C12549"/>
    <w:rsid w:val="00C1329B"/>
    <w:rsid w:val="00C1561D"/>
    <w:rsid w:val="00C1572F"/>
    <w:rsid w:val="00C16456"/>
    <w:rsid w:val="00C1777B"/>
    <w:rsid w:val="00C2108C"/>
    <w:rsid w:val="00C22E70"/>
    <w:rsid w:val="00C230CB"/>
    <w:rsid w:val="00C238AC"/>
    <w:rsid w:val="00C24C05"/>
    <w:rsid w:val="00C24D2F"/>
    <w:rsid w:val="00C260C0"/>
    <w:rsid w:val="00C26222"/>
    <w:rsid w:val="00C27324"/>
    <w:rsid w:val="00C30165"/>
    <w:rsid w:val="00C31283"/>
    <w:rsid w:val="00C31B39"/>
    <w:rsid w:val="00C33BD4"/>
    <w:rsid w:val="00C33C48"/>
    <w:rsid w:val="00C33DA3"/>
    <w:rsid w:val="00C340E5"/>
    <w:rsid w:val="00C34DF5"/>
    <w:rsid w:val="00C34E5F"/>
    <w:rsid w:val="00C35AA7"/>
    <w:rsid w:val="00C3680C"/>
    <w:rsid w:val="00C404C3"/>
    <w:rsid w:val="00C407F7"/>
    <w:rsid w:val="00C42114"/>
    <w:rsid w:val="00C43BA1"/>
    <w:rsid w:val="00C43DAB"/>
    <w:rsid w:val="00C4448B"/>
    <w:rsid w:val="00C46A42"/>
    <w:rsid w:val="00C47F08"/>
    <w:rsid w:val="00C50F00"/>
    <w:rsid w:val="00C514A6"/>
    <w:rsid w:val="00C51943"/>
    <w:rsid w:val="00C52978"/>
    <w:rsid w:val="00C53FB5"/>
    <w:rsid w:val="00C559A8"/>
    <w:rsid w:val="00C55ACF"/>
    <w:rsid w:val="00C55FC5"/>
    <w:rsid w:val="00C5739F"/>
    <w:rsid w:val="00C57CF0"/>
    <w:rsid w:val="00C603BA"/>
    <w:rsid w:val="00C61B10"/>
    <w:rsid w:val="00C621C9"/>
    <w:rsid w:val="00C626E5"/>
    <w:rsid w:val="00C62A02"/>
    <w:rsid w:val="00C63557"/>
    <w:rsid w:val="00C6363B"/>
    <w:rsid w:val="00C649BD"/>
    <w:rsid w:val="00C653E6"/>
    <w:rsid w:val="00C65891"/>
    <w:rsid w:val="00C66A41"/>
    <w:rsid w:val="00C66AC9"/>
    <w:rsid w:val="00C66FF6"/>
    <w:rsid w:val="00C70665"/>
    <w:rsid w:val="00C724D3"/>
    <w:rsid w:val="00C72951"/>
    <w:rsid w:val="00C75175"/>
    <w:rsid w:val="00C77D62"/>
    <w:rsid w:val="00C77DD9"/>
    <w:rsid w:val="00C77EB0"/>
    <w:rsid w:val="00C80E52"/>
    <w:rsid w:val="00C815EB"/>
    <w:rsid w:val="00C81A9F"/>
    <w:rsid w:val="00C826CE"/>
    <w:rsid w:val="00C83BE6"/>
    <w:rsid w:val="00C84741"/>
    <w:rsid w:val="00C84EB7"/>
    <w:rsid w:val="00C85354"/>
    <w:rsid w:val="00C86ABA"/>
    <w:rsid w:val="00C90E33"/>
    <w:rsid w:val="00C90E34"/>
    <w:rsid w:val="00C943F3"/>
    <w:rsid w:val="00C94484"/>
    <w:rsid w:val="00C94611"/>
    <w:rsid w:val="00C948E2"/>
    <w:rsid w:val="00C95191"/>
    <w:rsid w:val="00C95EC0"/>
    <w:rsid w:val="00C96F80"/>
    <w:rsid w:val="00CA07B2"/>
    <w:rsid w:val="00CA08C6"/>
    <w:rsid w:val="00CA0A77"/>
    <w:rsid w:val="00CA1B48"/>
    <w:rsid w:val="00CA2729"/>
    <w:rsid w:val="00CA3057"/>
    <w:rsid w:val="00CA45F8"/>
    <w:rsid w:val="00CA6628"/>
    <w:rsid w:val="00CA688B"/>
    <w:rsid w:val="00CB0305"/>
    <w:rsid w:val="00CB12E7"/>
    <w:rsid w:val="00CB2069"/>
    <w:rsid w:val="00CB2FBC"/>
    <w:rsid w:val="00CB33C7"/>
    <w:rsid w:val="00CB4FE9"/>
    <w:rsid w:val="00CB5E58"/>
    <w:rsid w:val="00CB676C"/>
    <w:rsid w:val="00CB6DA7"/>
    <w:rsid w:val="00CB7E4C"/>
    <w:rsid w:val="00CC1C95"/>
    <w:rsid w:val="00CC25B4"/>
    <w:rsid w:val="00CC2A89"/>
    <w:rsid w:val="00CC4144"/>
    <w:rsid w:val="00CC5AC9"/>
    <w:rsid w:val="00CC5F88"/>
    <w:rsid w:val="00CC69C8"/>
    <w:rsid w:val="00CC7017"/>
    <w:rsid w:val="00CC77A2"/>
    <w:rsid w:val="00CC7E74"/>
    <w:rsid w:val="00CD307E"/>
    <w:rsid w:val="00CD4A9B"/>
    <w:rsid w:val="00CD629F"/>
    <w:rsid w:val="00CD6A1B"/>
    <w:rsid w:val="00CD6C8F"/>
    <w:rsid w:val="00CD7292"/>
    <w:rsid w:val="00CE0A7F"/>
    <w:rsid w:val="00CE1718"/>
    <w:rsid w:val="00CE32CE"/>
    <w:rsid w:val="00CE5A4C"/>
    <w:rsid w:val="00CE61C0"/>
    <w:rsid w:val="00CE6873"/>
    <w:rsid w:val="00CE7671"/>
    <w:rsid w:val="00CF4133"/>
    <w:rsid w:val="00CF4156"/>
    <w:rsid w:val="00CF4651"/>
    <w:rsid w:val="00CF57A9"/>
    <w:rsid w:val="00CF6EEC"/>
    <w:rsid w:val="00D0036C"/>
    <w:rsid w:val="00D036EB"/>
    <w:rsid w:val="00D03AAB"/>
    <w:rsid w:val="00D03D00"/>
    <w:rsid w:val="00D0444E"/>
    <w:rsid w:val="00D049D1"/>
    <w:rsid w:val="00D05C30"/>
    <w:rsid w:val="00D05F0D"/>
    <w:rsid w:val="00D0627A"/>
    <w:rsid w:val="00D06D74"/>
    <w:rsid w:val="00D07A47"/>
    <w:rsid w:val="00D10052"/>
    <w:rsid w:val="00D11017"/>
    <w:rsid w:val="00D11359"/>
    <w:rsid w:val="00D14B15"/>
    <w:rsid w:val="00D159FF"/>
    <w:rsid w:val="00D22C9E"/>
    <w:rsid w:val="00D24400"/>
    <w:rsid w:val="00D27AD5"/>
    <w:rsid w:val="00D30891"/>
    <w:rsid w:val="00D30A31"/>
    <w:rsid w:val="00D3188C"/>
    <w:rsid w:val="00D32FE0"/>
    <w:rsid w:val="00D33A9E"/>
    <w:rsid w:val="00D35A10"/>
    <w:rsid w:val="00D35F9B"/>
    <w:rsid w:val="00D36AF8"/>
    <w:rsid w:val="00D36B69"/>
    <w:rsid w:val="00D37313"/>
    <w:rsid w:val="00D408DD"/>
    <w:rsid w:val="00D42579"/>
    <w:rsid w:val="00D42734"/>
    <w:rsid w:val="00D42994"/>
    <w:rsid w:val="00D42DAF"/>
    <w:rsid w:val="00D43CE6"/>
    <w:rsid w:val="00D45D72"/>
    <w:rsid w:val="00D50B35"/>
    <w:rsid w:val="00D51F22"/>
    <w:rsid w:val="00D520E4"/>
    <w:rsid w:val="00D53A38"/>
    <w:rsid w:val="00D5485F"/>
    <w:rsid w:val="00D54EBC"/>
    <w:rsid w:val="00D55072"/>
    <w:rsid w:val="00D5710B"/>
    <w:rsid w:val="00D575DD"/>
    <w:rsid w:val="00D57DFA"/>
    <w:rsid w:val="00D60C88"/>
    <w:rsid w:val="00D61737"/>
    <w:rsid w:val="00D62A93"/>
    <w:rsid w:val="00D6603E"/>
    <w:rsid w:val="00D663E6"/>
    <w:rsid w:val="00D67FCF"/>
    <w:rsid w:val="00D7036C"/>
    <w:rsid w:val="00D709B9"/>
    <w:rsid w:val="00D709CE"/>
    <w:rsid w:val="00D71F73"/>
    <w:rsid w:val="00D72835"/>
    <w:rsid w:val="00D73C90"/>
    <w:rsid w:val="00D74D60"/>
    <w:rsid w:val="00D74EA8"/>
    <w:rsid w:val="00D75414"/>
    <w:rsid w:val="00D758EC"/>
    <w:rsid w:val="00D77B23"/>
    <w:rsid w:val="00D80530"/>
    <w:rsid w:val="00D80786"/>
    <w:rsid w:val="00D81459"/>
    <w:rsid w:val="00D819AF"/>
    <w:rsid w:val="00D81CAB"/>
    <w:rsid w:val="00D83996"/>
    <w:rsid w:val="00D84171"/>
    <w:rsid w:val="00D841D9"/>
    <w:rsid w:val="00D8576F"/>
    <w:rsid w:val="00D8677F"/>
    <w:rsid w:val="00D87867"/>
    <w:rsid w:val="00D91FAA"/>
    <w:rsid w:val="00D932B3"/>
    <w:rsid w:val="00D94A4D"/>
    <w:rsid w:val="00D94D67"/>
    <w:rsid w:val="00D975C2"/>
    <w:rsid w:val="00D978D9"/>
    <w:rsid w:val="00D97F0C"/>
    <w:rsid w:val="00DA0346"/>
    <w:rsid w:val="00DA1EFD"/>
    <w:rsid w:val="00DA31F2"/>
    <w:rsid w:val="00DA3530"/>
    <w:rsid w:val="00DA3A86"/>
    <w:rsid w:val="00DA422F"/>
    <w:rsid w:val="00DA4DAE"/>
    <w:rsid w:val="00DA5C59"/>
    <w:rsid w:val="00DA7589"/>
    <w:rsid w:val="00DB0A01"/>
    <w:rsid w:val="00DB2BFE"/>
    <w:rsid w:val="00DB2CC2"/>
    <w:rsid w:val="00DB70BC"/>
    <w:rsid w:val="00DB7BFB"/>
    <w:rsid w:val="00DC03E4"/>
    <w:rsid w:val="00DC0F80"/>
    <w:rsid w:val="00DC2500"/>
    <w:rsid w:val="00DC361D"/>
    <w:rsid w:val="00DC3937"/>
    <w:rsid w:val="00DC4F72"/>
    <w:rsid w:val="00DC77DC"/>
    <w:rsid w:val="00DC7A91"/>
    <w:rsid w:val="00DD0453"/>
    <w:rsid w:val="00DD0C2C"/>
    <w:rsid w:val="00DD19DE"/>
    <w:rsid w:val="00DD28BC"/>
    <w:rsid w:val="00DD40DE"/>
    <w:rsid w:val="00DD453C"/>
    <w:rsid w:val="00DD503F"/>
    <w:rsid w:val="00DD62F3"/>
    <w:rsid w:val="00DD796A"/>
    <w:rsid w:val="00DD7CE6"/>
    <w:rsid w:val="00DD7EBD"/>
    <w:rsid w:val="00DE1B7B"/>
    <w:rsid w:val="00DE31F0"/>
    <w:rsid w:val="00DE3D1C"/>
    <w:rsid w:val="00DE4755"/>
    <w:rsid w:val="00DE4B3F"/>
    <w:rsid w:val="00DE4FCF"/>
    <w:rsid w:val="00DE7367"/>
    <w:rsid w:val="00DE7B4A"/>
    <w:rsid w:val="00DF3630"/>
    <w:rsid w:val="00DF3A14"/>
    <w:rsid w:val="00DF497C"/>
    <w:rsid w:val="00DF52B2"/>
    <w:rsid w:val="00DF5384"/>
    <w:rsid w:val="00DF5695"/>
    <w:rsid w:val="00DF5F1D"/>
    <w:rsid w:val="00DF6A4F"/>
    <w:rsid w:val="00DF74DC"/>
    <w:rsid w:val="00E0187C"/>
    <w:rsid w:val="00E01BFA"/>
    <w:rsid w:val="00E01C41"/>
    <w:rsid w:val="00E0227D"/>
    <w:rsid w:val="00E02332"/>
    <w:rsid w:val="00E024E1"/>
    <w:rsid w:val="00E02CE7"/>
    <w:rsid w:val="00E02F28"/>
    <w:rsid w:val="00E04B84"/>
    <w:rsid w:val="00E0620E"/>
    <w:rsid w:val="00E06466"/>
    <w:rsid w:val="00E06835"/>
    <w:rsid w:val="00E06EB5"/>
    <w:rsid w:val="00E06FDA"/>
    <w:rsid w:val="00E102E3"/>
    <w:rsid w:val="00E10DD8"/>
    <w:rsid w:val="00E13438"/>
    <w:rsid w:val="00E13503"/>
    <w:rsid w:val="00E15B3B"/>
    <w:rsid w:val="00E160A5"/>
    <w:rsid w:val="00E167F4"/>
    <w:rsid w:val="00E1713D"/>
    <w:rsid w:val="00E20A43"/>
    <w:rsid w:val="00E2145E"/>
    <w:rsid w:val="00E21919"/>
    <w:rsid w:val="00E23128"/>
    <w:rsid w:val="00E231D7"/>
    <w:rsid w:val="00E2355E"/>
    <w:rsid w:val="00E23898"/>
    <w:rsid w:val="00E25B58"/>
    <w:rsid w:val="00E319F1"/>
    <w:rsid w:val="00E33CD2"/>
    <w:rsid w:val="00E3583C"/>
    <w:rsid w:val="00E36240"/>
    <w:rsid w:val="00E4023A"/>
    <w:rsid w:val="00E40609"/>
    <w:rsid w:val="00E40E90"/>
    <w:rsid w:val="00E41454"/>
    <w:rsid w:val="00E415F6"/>
    <w:rsid w:val="00E42EBB"/>
    <w:rsid w:val="00E43732"/>
    <w:rsid w:val="00E43834"/>
    <w:rsid w:val="00E44139"/>
    <w:rsid w:val="00E45C7E"/>
    <w:rsid w:val="00E4755C"/>
    <w:rsid w:val="00E52B7C"/>
    <w:rsid w:val="00E531EB"/>
    <w:rsid w:val="00E54874"/>
    <w:rsid w:val="00E54B6F"/>
    <w:rsid w:val="00E55ACA"/>
    <w:rsid w:val="00E5629B"/>
    <w:rsid w:val="00E57535"/>
    <w:rsid w:val="00E57B74"/>
    <w:rsid w:val="00E65BC6"/>
    <w:rsid w:val="00E661FF"/>
    <w:rsid w:val="00E66858"/>
    <w:rsid w:val="00E6749E"/>
    <w:rsid w:val="00E67E19"/>
    <w:rsid w:val="00E715A9"/>
    <w:rsid w:val="00E71B1D"/>
    <w:rsid w:val="00E726EB"/>
    <w:rsid w:val="00E72728"/>
    <w:rsid w:val="00E72CF1"/>
    <w:rsid w:val="00E72E87"/>
    <w:rsid w:val="00E73744"/>
    <w:rsid w:val="00E807FB"/>
    <w:rsid w:val="00E80B52"/>
    <w:rsid w:val="00E824C3"/>
    <w:rsid w:val="00E840B3"/>
    <w:rsid w:val="00E84D10"/>
    <w:rsid w:val="00E8629F"/>
    <w:rsid w:val="00E87B01"/>
    <w:rsid w:val="00E907EC"/>
    <w:rsid w:val="00E91008"/>
    <w:rsid w:val="00E92934"/>
    <w:rsid w:val="00E92DB6"/>
    <w:rsid w:val="00E933E9"/>
    <w:rsid w:val="00E9374E"/>
    <w:rsid w:val="00E93B0A"/>
    <w:rsid w:val="00E94F54"/>
    <w:rsid w:val="00E96A0A"/>
    <w:rsid w:val="00E97AD5"/>
    <w:rsid w:val="00EA0C55"/>
    <w:rsid w:val="00EA0FDC"/>
    <w:rsid w:val="00EA1111"/>
    <w:rsid w:val="00EA150F"/>
    <w:rsid w:val="00EA1991"/>
    <w:rsid w:val="00EA2205"/>
    <w:rsid w:val="00EA2633"/>
    <w:rsid w:val="00EA30D7"/>
    <w:rsid w:val="00EA3B4F"/>
    <w:rsid w:val="00EA3C24"/>
    <w:rsid w:val="00EA3C79"/>
    <w:rsid w:val="00EA64BE"/>
    <w:rsid w:val="00EA6A2D"/>
    <w:rsid w:val="00EA73DF"/>
    <w:rsid w:val="00EB098A"/>
    <w:rsid w:val="00EB18E2"/>
    <w:rsid w:val="00EB2797"/>
    <w:rsid w:val="00EB2C14"/>
    <w:rsid w:val="00EB43C3"/>
    <w:rsid w:val="00EB61AE"/>
    <w:rsid w:val="00EB6EE6"/>
    <w:rsid w:val="00EB6F23"/>
    <w:rsid w:val="00EB7CA9"/>
    <w:rsid w:val="00EC0866"/>
    <w:rsid w:val="00EC1B96"/>
    <w:rsid w:val="00EC2769"/>
    <w:rsid w:val="00EC322D"/>
    <w:rsid w:val="00EC4187"/>
    <w:rsid w:val="00EC4B89"/>
    <w:rsid w:val="00EC4C1B"/>
    <w:rsid w:val="00EC53E7"/>
    <w:rsid w:val="00EC68F3"/>
    <w:rsid w:val="00EC6CB9"/>
    <w:rsid w:val="00ED0887"/>
    <w:rsid w:val="00ED14CC"/>
    <w:rsid w:val="00ED383A"/>
    <w:rsid w:val="00ED52D3"/>
    <w:rsid w:val="00ED5756"/>
    <w:rsid w:val="00EE0018"/>
    <w:rsid w:val="00EE1080"/>
    <w:rsid w:val="00EE1557"/>
    <w:rsid w:val="00EE32FC"/>
    <w:rsid w:val="00EE3AB7"/>
    <w:rsid w:val="00EE4173"/>
    <w:rsid w:val="00EE45A0"/>
    <w:rsid w:val="00EE6252"/>
    <w:rsid w:val="00EE6ED8"/>
    <w:rsid w:val="00EE75EA"/>
    <w:rsid w:val="00EE7C8F"/>
    <w:rsid w:val="00EF0669"/>
    <w:rsid w:val="00EF077B"/>
    <w:rsid w:val="00EF1EC5"/>
    <w:rsid w:val="00EF3772"/>
    <w:rsid w:val="00EF37C9"/>
    <w:rsid w:val="00EF41CE"/>
    <w:rsid w:val="00EF4C88"/>
    <w:rsid w:val="00EF52A6"/>
    <w:rsid w:val="00EF55EB"/>
    <w:rsid w:val="00EF5891"/>
    <w:rsid w:val="00EF6A8F"/>
    <w:rsid w:val="00EF7998"/>
    <w:rsid w:val="00F00DCC"/>
    <w:rsid w:val="00F011BD"/>
    <w:rsid w:val="00F0156F"/>
    <w:rsid w:val="00F02B07"/>
    <w:rsid w:val="00F039C5"/>
    <w:rsid w:val="00F0435F"/>
    <w:rsid w:val="00F0461E"/>
    <w:rsid w:val="00F0561F"/>
    <w:rsid w:val="00F0569C"/>
    <w:rsid w:val="00F05AC8"/>
    <w:rsid w:val="00F05CF9"/>
    <w:rsid w:val="00F07167"/>
    <w:rsid w:val="00F072D8"/>
    <w:rsid w:val="00F07328"/>
    <w:rsid w:val="00F07CE0"/>
    <w:rsid w:val="00F07EB0"/>
    <w:rsid w:val="00F07FCF"/>
    <w:rsid w:val="00F10CA6"/>
    <w:rsid w:val="00F11246"/>
    <w:rsid w:val="00F115F5"/>
    <w:rsid w:val="00F11E99"/>
    <w:rsid w:val="00F12E0C"/>
    <w:rsid w:val="00F13D05"/>
    <w:rsid w:val="00F1679D"/>
    <w:rsid w:val="00F1682C"/>
    <w:rsid w:val="00F16BBE"/>
    <w:rsid w:val="00F17999"/>
    <w:rsid w:val="00F20B91"/>
    <w:rsid w:val="00F21139"/>
    <w:rsid w:val="00F220B4"/>
    <w:rsid w:val="00F2263F"/>
    <w:rsid w:val="00F22C6F"/>
    <w:rsid w:val="00F23331"/>
    <w:rsid w:val="00F2352A"/>
    <w:rsid w:val="00F24848"/>
    <w:rsid w:val="00F24B8B"/>
    <w:rsid w:val="00F256D3"/>
    <w:rsid w:val="00F2644D"/>
    <w:rsid w:val="00F269B0"/>
    <w:rsid w:val="00F26E85"/>
    <w:rsid w:val="00F301B1"/>
    <w:rsid w:val="00F30D2E"/>
    <w:rsid w:val="00F313D1"/>
    <w:rsid w:val="00F33DF7"/>
    <w:rsid w:val="00F34AD2"/>
    <w:rsid w:val="00F35516"/>
    <w:rsid w:val="00F35790"/>
    <w:rsid w:val="00F37520"/>
    <w:rsid w:val="00F37FCE"/>
    <w:rsid w:val="00F408D1"/>
    <w:rsid w:val="00F4136D"/>
    <w:rsid w:val="00F4212E"/>
    <w:rsid w:val="00F4267B"/>
    <w:rsid w:val="00F42C20"/>
    <w:rsid w:val="00F43E34"/>
    <w:rsid w:val="00F45176"/>
    <w:rsid w:val="00F45E68"/>
    <w:rsid w:val="00F4716D"/>
    <w:rsid w:val="00F47436"/>
    <w:rsid w:val="00F47B20"/>
    <w:rsid w:val="00F47D0A"/>
    <w:rsid w:val="00F5060E"/>
    <w:rsid w:val="00F52067"/>
    <w:rsid w:val="00F52302"/>
    <w:rsid w:val="00F53053"/>
    <w:rsid w:val="00F53FE2"/>
    <w:rsid w:val="00F548C2"/>
    <w:rsid w:val="00F5700F"/>
    <w:rsid w:val="00F575FF"/>
    <w:rsid w:val="00F618EF"/>
    <w:rsid w:val="00F6202D"/>
    <w:rsid w:val="00F64EC4"/>
    <w:rsid w:val="00F65582"/>
    <w:rsid w:val="00F65BF6"/>
    <w:rsid w:val="00F66B7C"/>
    <w:rsid w:val="00F66E75"/>
    <w:rsid w:val="00F67DE1"/>
    <w:rsid w:val="00F70A55"/>
    <w:rsid w:val="00F70B8A"/>
    <w:rsid w:val="00F73332"/>
    <w:rsid w:val="00F73C0A"/>
    <w:rsid w:val="00F73D8E"/>
    <w:rsid w:val="00F74B60"/>
    <w:rsid w:val="00F74BBF"/>
    <w:rsid w:val="00F77EB0"/>
    <w:rsid w:val="00F81C1E"/>
    <w:rsid w:val="00F822D1"/>
    <w:rsid w:val="00F84A77"/>
    <w:rsid w:val="00F854A8"/>
    <w:rsid w:val="00F85542"/>
    <w:rsid w:val="00F8590C"/>
    <w:rsid w:val="00F866E4"/>
    <w:rsid w:val="00F87CDD"/>
    <w:rsid w:val="00F903B9"/>
    <w:rsid w:val="00F904B6"/>
    <w:rsid w:val="00F9131D"/>
    <w:rsid w:val="00F928DB"/>
    <w:rsid w:val="00F92FB0"/>
    <w:rsid w:val="00F933F0"/>
    <w:rsid w:val="00F937A3"/>
    <w:rsid w:val="00F94715"/>
    <w:rsid w:val="00F94D54"/>
    <w:rsid w:val="00F96585"/>
    <w:rsid w:val="00F96A3D"/>
    <w:rsid w:val="00F97D3E"/>
    <w:rsid w:val="00FA0235"/>
    <w:rsid w:val="00FA1813"/>
    <w:rsid w:val="00FA28BF"/>
    <w:rsid w:val="00FA2D2D"/>
    <w:rsid w:val="00FA3C85"/>
    <w:rsid w:val="00FA4718"/>
    <w:rsid w:val="00FA4727"/>
    <w:rsid w:val="00FA4E7F"/>
    <w:rsid w:val="00FA5848"/>
    <w:rsid w:val="00FA6899"/>
    <w:rsid w:val="00FA70CD"/>
    <w:rsid w:val="00FA7B68"/>
    <w:rsid w:val="00FA7F3D"/>
    <w:rsid w:val="00FB0129"/>
    <w:rsid w:val="00FB18B2"/>
    <w:rsid w:val="00FB38D8"/>
    <w:rsid w:val="00FB3A6F"/>
    <w:rsid w:val="00FB52F4"/>
    <w:rsid w:val="00FB5674"/>
    <w:rsid w:val="00FC051F"/>
    <w:rsid w:val="00FC05C1"/>
    <w:rsid w:val="00FC06FF"/>
    <w:rsid w:val="00FC2A0F"/>
    <w:rsid w:val="00FC3CB1"/>
    <w:rsid w:val="00FC45F4"/>
    <w:rsid w:val="00FC640F"/>
    <w:rsid w:val="00FC69B4"/>
    <w:rsid w:val="00FD0694"/>
    <w:rsid w:val="00FD0A09"/>
    <w:rsid w:val="00FD1A31"/>
    <w:rsid w:val="00FD25BE"/>
    <w:rsid w:val="00FD2710"/>
    <w:rsid w:val="00FD2B58"/>
    <w:rsid w:val="00FD2D32"/>
    <w:rsid w:val="00FD2E70"/>
    <w:rsid w:val="00FD32DA"/>
    <w:rsid w:val="00FD37D8"/>
    <w:rsid w:val="00FD47A4"/>
    <w:rsid w:val="00FD713E"/>
    <w:rsid w:val="00FD7290"/>
    <w:rsid w:val="00FD7AA7"/>
    <w:rsid w:val="00FD7DEC"/>
    <w:rsid w:val="00FE013A"/>
    <w:rsid w:val="00FE087F"/>
    <w:rsid w:val="00FE5254"/>
    <w:rsid w:val="00FE59BA"/>
    <w:rsid w:val="00FE6026"/>
    <w:rsid w:val="00FE68DE"/>
    <w:rsid w:val="00FE7683"/>
    <w:rsid w:val="00FE781E"/>
    <w:rsid w:val="00FF185C"/>
    <w:rsid w:val="00FF1970"/>
    <w:rsid w:val="00FF1FCB"/>
    <w:rsid w:val="00FF20DE"/>
    <w:rsid w:val="00FF37EF"/>
    <w:rsid w:val="00FF52D4"/>
    <w:rsid w:val="00FF52EC"/>
    <w:rsid w:val="00FF6AA4"/>
    <w:rsid w:val="00FF6B09"/>
    <w:rsid w:val="00FF738F"/>
    <w:rsid w:val="00FF7466"/>
    <w:rsid w:val="00FF7EC8"/>
    <w:rsid w:val="0131747F"/>
    <w:rsid w:val="01DD0CBF"/>
    <w:rsid w:val="01F0403A"/>
    <w:rsid w:val="0205655E"/>
    <w:rsid w:val="03076F74"/>
    <w:rsid w:val="03125417"/>
    <w:rsid w:val="03502CFD"/>
    <w:rsid w:val="039939F3"/>
    <w:rsid w:val="039E635A"/>
    <w:rsid w:val="050730AD"/>
    <w:rsid w:val="054D2B43"/>
    <w:rsid w:val="056B59A4"/>
    <w:rsid w:val="056E3078"/>
    <w:rsid w:val="05A604CB"/>
    <w:rsid w:val="05EB00C3"/>
    <w:rsid w:val="061D0B88"/>
    <w:rsid w:val="061E541A"/>
    <w:rsid w:val="06701ABF"/>
    <w:rsid w:val="06B255BD"/>
    <w:rsid w:val="06DB44D3"/>
    <w:rsid w:val="072677EB"/>
    <w:rsid w:val="0760215E"/>
    <w:rsid w:val="07964B2A"/>
    <w:rsid w:val="080E352C"/>
    <w:rsid w:val="08464A1F"/>
    <w:rsid w:val="08B03DC8"/>
    <w:rsid w:val="092F1B1B"/>
    <w:rsid w:val="095B4567"/>
    <w:rsid w:val="096F3207"/>
    <w:rsid w:val="09CB187F"/>
    <w:rsid w:val="0A2B60CA"/>
    <w:rsid w:val="0A876FC3"/>
    <w:rsid w:val="0A9F1191"/>
    <w:rsid w:val="0B191045"/>
    <w:rsid w:val="0B911F88"/>
    <w:rsid w:val="0BBD1B53"/>
    <w:rsid w:val="0C0B70D6"/>
    <w:rsid w:val="0C3C3B7A"/>
    <w:rsid w:val="0D4A169E"/>
    <w:rsid w:val="0D8A1BD2"/>
    <w:rsid w:val="0DC331A1"/>
    <w:rsid w:val="0F581039"/>
    <w:rsid w:val="0F5A453C"/>
    <w:rsid w:val="0F8F73A3"/>
    <w:rsid w:val="10A9267A"/>
    <w:rsid w:val="10CF0651"/>
    <w:rsid w:val="10D95CB2"/>
    <w:rsid w:val="10F041A7"/>
    <w:rsid w:val="11620195"/>
    <w:rsid w:val="11DD2EDC"/>
    <w:rsid w:val="122468D8"/>
    <w:rsid w:val="122F4065"/>
    <w:rsid w:val="12371157"/>
    <w:rsid w:val="13BC126E"/>
    <w:rsid w:val="13F42529"/>
    <w:rsid w:val="1456146C"/>
    <w:rsid w:val="14815698"/>
    <w:rsid w:val="14D93FE7"/>
    <w:rsid w:val="15737AE9"/>
    <w:rsid w:val="15A90E19"/>
    <w:rsid w:val="15CD1628"/>
    <w:rsid w:val="1602720D"/>
    <w:rsid w:val="160D52BA"/>
    <w:rsid w:val="163A6417"/>
    <w:rsid w:val="16404810"/>
    <w:rsid w:val="16566238"/>
    <w:rsid w:val="166B60CA"/>
    <w:rsid w:val="16B45E26"/>
    <w:rsid w:val="17552D32"/>
    <w:rsid w:val="184E6AEE"/>
    <w:rsid w:val="184F676E"/>
    <w:rsid w:val="18833745"/>
    <w:rsid w:val="189C3AAC"/>
    <w:rsid w:val="18EB43EE"/>
    <w:rsid w:val="19191C06"/>
    <w:rsid w:val="19886047"/>
    <w:rsid w:val="1A5439C0"/>
    <w:rsid w:val="1A734275"/>
    <w:rsid w:val="1A913825"/>
    <w:rsid w:val="1AC963DB"/>
    <w:rsid w:val="1AD61769"/>
    <w:rsid w:val="1B124510"/>
    <w:rsid w:val="1B7E3A40"/>
    <w:rsid w:val="1B9C29A6"/>
    <w:rsid w:val="1C2577FD"/>
    <w:rsid w:val="1C6C4030"/>
    <w:rsid w:val="1C7A752E"/>
    <w:rsid w:val="1D4470A4"/>
    <w:rsid w:val="1DA91839"/>
    <w:rsid w:val="1E5D4FF0"/>
    <w:rsid w:val="1EA57FA7"/>
    <w:rsid w:val="1ECD7650"/>
    <w:rsid w:val="1EEB314A"/>
    <w:rsid w:val="1F7D6BD5"/>
    <w:rsid w:val="1FA215F4"/>
    <w:rsid w:val="1FB72055"/>
    <w:rsid w:val="1FC73662"/>
    <w:rsid w:val="2009009E"/>
    <w:rsid w:val="20A36C18"/>
    <w:rsid w:val="20AC5329"/>
    <w:rsid w:val="21067B13"/>
    <w:rsid w:val="21132D32"/>
    <w:rsid w:val="21B34857"/>
    <w:rsid w:val="22050DDE"/>
    <w:rsid w:val="220B2CE7"/>
    <w:rsid w:val="220E3C6C"/>
    <w:rsid w:val="226508ED"/>
    <w:rsid w:val="228D1FBC"/>
    <w:rsid w:val="22F93B60"/>
    <w:rsid w:val="23143199"/>
    <w:rsid w:val="23253B69"/>
    <w:rsid w:val="234A3673"/>
    <w:rsid w:val="23C27E3A"/>
    <w:rsid w:val="23EA577B"/>
    <w:rsid w:val="241F2752"/>
    <w:rsid w:val="244B3216"/>
    <w:rsid w:val="24F450AB"/>
    <w:rsid w:val="250174C1"/>
    <w:rsid w:val="256107E0"/>
    <w:rsid w:val="25AC60C6"/>
    <w:rsid w:val="25B6156F"/>
    <w:rsid w:val="25EA2CC2"/>
    <w:rsid w:val="25FA68C7"/>
    <w:rsid w:val="26185D90"/>
    <w:rsid w:val="266235BB"/>
    <w:rsid w:val="26B452BC"/>
    <w:rsid w:val="26D95574"/>
    <w:rsid w:val="26EF2570"/>
    <w:rsid w:val="26FB67A0"/>
    <w:rsid w:val="27252C3F"/>
    <w:rsid w:val="27305558"/>
    <w:rsid w:val="27571722"/>
    <w:rsid w:val="27AE736E"/>
    <w:rsid w:val="27F84FA1"/>
    <w:rsid w:val="284807A8"/>
    <w:rsid w:val="284F02AF"/>
    <w:rsid w:val="28FD0F0D"/>
    <w:rsid w:val="294D0EDE"/>
    <w:rsid w:val="29885BA0"/>
    <w:rsid w:val="2A16531B"/>
    <w:rsid w:val="2A8C7B45"/>
    <w:rsid w:val="2A932366"/>
    <w:rsid w:val="2ACC2D7E"/>
    <w:rsid w:val="2B085BA8"/>
    <w:rsid w:val="2B795EE5"/>
    <w:rsid w:val="2BA20325"/>
    <w:rsid w:val="2BEA550D"/>
    <w:rsid w:val="2C416E1D"/>
    <w:rsid w:val="2C882884"/>
    <w:rsid w:val="2C996564"/>
    <w:rsid w:val="2D1278E5"/>
    <w:rsid w:val="2D136F02"/>
    <w:rsid w:val="2D964B2C"/>
    <w:rsid w:val="2DB23588"/>
    <w:rsid w:val="2DD65765"/>
    <w:rsid w:val="2DEC7614"/>
    <w:rsid w:val="2E772AAD"/>
    <w:rsid w:val="2E7C0A53"/>
    <w:rsid w:val="2F7123A2"/>
    <w:rsid w:val="2F754991"/>
    <w:rsid w:val="2F78510B"/>
    <w:rsid w:val="2F920F5B"/>
    <w:rsid w:val="305A678A"/>
    <w:rsid w:val="3097043A"/>
    <w:rsid w:val="30B43B75"/>
    <w:rsid w:val="315E3BB3"/>
    <w:rsid w:val="3198001B"/>
    <w:rsid w:val="31D616CE"/>
    <w:rsid w:val="31D95ED6"/>
    <w:rsid w:val="31FA4DF7"/>
    <w:rsid w:val="31FB7E20"/>
    <w:rsid w:val="320831A2"/>
    <w:rsid w:val="3295408B"/>
    <w:rsid w:val="3317335F"/>
    <w:rsid w:val="33563871"/>
    <w:rsid w:val="33C1473F"/>
    <w:rsid w:val="33C259F7"/>
    <w:rsid w:val="33F90D25"/>
    <w:rsid w:val="34066D07"/>
    <w:rsid w:val="34071A42"/>
    <w:rsid w:val="35A65B28"/>
    <w:rsid w:val="35B055B7"/>
    <w:rsid w:val="365339BB"/>
    <w:rsid w:val="36CE1C58"/>
    <w:rsid w:val="36DA3A0A"/>
    <w:rsid w:val="36DD54CD"/>
    <w:rsid w:val="3720417F"/>
    <w:rsid w:val="376F7223"/>
    <w:rsid w:val="37705203"/>
    <w:rsid w:val="37A21255"/>
    <w:rsid w:val="37AB37BE"/>
    <w:rsid w:val="37E92B87"/>
    <w:rsid w:val="37EA1649"/>
    <w:rsid w:val="384D1F8C"/>
    <w:rsid w:val="38D160C4"/>
    <w:rsid w:val="392B32DA"/>
    <w:rsid w:val="395C5CA8"/>
    <w:rsid w:val="39957106"/>
    <w:rsid w:val="39B66291"/>
    <w:rsid w:val="3A002A5F"/>
    <w:rsid w:val="3A01457F"/>
    <w:rsid w:val="3A2E5B86"/>
    <w:rsid w:val="3A475F84"/>
    <w:rsid w:val="3AD10E32"/>
    <w:rsid w:val="3AD14E21"/>
    <w:rsid w:val="3B491FD0"/>
    <w:rsid w:val="3C034C82"/>
    <w:rsid w:val="3C3C08E3"/>
    <w:rsid w:val="3C56470C"/>
    <w:rsid w:val="3C746060"/>
    <w:rsid w:val="3C8A2903"/>
    <w:rsid w:val="3CEE0102"/>
    <w:rsid w:val="3DB3328A"/>
    <w:rsid w:val="3DD34EFD"/>
    <w:rsid w:val="3E9A5940"/>
    <w:rsid w:val="3EAD048F"/>
    <w:rsid w:val="3F47265B"/>
    <w:rsid w:val="3FD341E0"/>
    <w:rsid w:val="4056459D"/>
    <w:rsid w:val="406063DD"/>
    <w:rsid w:val="40620A2E"/>
    <w:rsid w:val="406A1094"/>
    <w:rsid w:val="408B24EB"/>
    <w:rsid w:val="40BC23C2"/>
    <w:rsid w:val="41647357"/>
    <w:rsid w:val="41F10240"/>
    <w:rsid w:val="41FB2D4E"/>
    <w:rsid w:val="424D3A73"/>
    <w:rsid w:val="4265277D"/>
    <w:rsid w:val="429B3DB9"/>
    <w:rsid w:val="42CD30A6"/>
    <w:rsid w:val="42D33AFF"/>
    <w:rsid w:val="42F97CA9"/>
    <w:rsid w:val="436B1258"/>
    <w:rsid w:val="44023D84"/>
    <w:rsid w:val="44484861"/>
    <w:rsid w:val="454E1E40"/>
    <w:rsid w:val="45D71D2E"/>
    <w:rsid w:val="464B42E2"/>
    <w:rsid w:val="467B1CBE"/>
    <w:rsid w:val="46C82A81"/>
    <w:rsid w:val="46D02D13"/>
    <w:rsid w:val="474E196D"/>
    <w:rsid w:val="481D433B"/>
    <w:rsid w:val="48403870"/>
    <w:rsid w:val="489522B0"/>
    <w:rsid w:val="48DE6819"/>
    <w:rsid w:val="48F8268A"/>
    <w:rsid w:val="49184C88"/>
    <w:rsid w:val="49535FE7"/>
    <w:rsid w:val="49896373"/>
    <w:rsid w:val="49A3785C"/>
    <w:rsid w:val="4A7638DA"/>
    <w:rsid w:val="4AA40703"/>
    <w:rsid w:val="4AB9626F"/>
    <w:rsid w:val="4ADE75E4"/>
    <w:rsid w:val="4B22605E"/>
    <w:rsid w:val="4B5F0E37"/>
    <w:rsid w:val="4C721BF8"/>
    <w:rsid w:val="4C862E17"/>
    <w:rsid w:val="4CA30BBC"/>
    <w:rsid w:val="4CA76BCF"/>
    <w:rsid w:val="4CB848EB"/>
    <w:rsid w:val="4CDC3826"/>
    <w:rsid w:val="4D646055"/>
    <w:rsid w:val="4DF8697D"/>
    <w:rsid w:val="4E14406E"/>
    <w:rsid w:val="4E434F00"/>
    <w:rsid w:val="4E501189"/>
    <w:rsid w:val="4E711839"/>
    <w:rsid w:val="4EFF4282"/>
    <w:rsid w:val="4F0C128C"/>
    <w:rsid w:val="4F560A37"/>
    <w:rsid w:val="4FC15B68"/>
    <w:rsid w:val="4FE60326"/>
    <w:rsid w:val="4FE716D9"/>
    <w:rsid w:val="509129BD"/>
    <w:rsid w:val="50AA7C6B"/>
    <w:rsid w:val="50D95CC9"/>
    <w:rsid w:val="50DA38D6"/>
    <w:rsid w:val="51385D8D"/>
    <w:rsid w:val="515D5589"/>
    <w:rsid w:val="51BE389E"/>
    <w:rsid w:val="528A0579"/>
    <w:rsid w:val="52FF314E"/>
    <w:rsid w:val="53725147"/>
    <w:rsid w:val="53B939D8"/>
    <w:rsid w:val="53F72CCF"/>
    <w:rsid w:val="54163583"/>
    <w:rsid w:val="541F3870"/>
    <w:rsid w:val="54460B5D"/>
    <w:rsid w:val="54B54386"/>
    <w:rsid w:val="54BB6290"/>
    <w:rsid w:val="55802B56"/>
    <w:rsid w:val="55E55977"/>
    <w:rsid w:val="55F830AD"/>
    <w:rsid w:val="569752EE"/>
    <w:rsid w:val="56C338E1"/>
    <w:rsid w:val="56FA6C77"/>
    <w:rsid w:val="57081358"/>
    <w:rsid w:val="575C2093"/>
    <w:rsid w:val="5761344C"/>
    <w:rsid w:val="57936D3D"/>
    <w:rsid w:val="57944A19"/>
    <w:rsid w:val="57AB0B61"/>
    <w:rsid w:val="57C03085"/>
    <w:rsid w:val="57F219F1"/>
    <w:rsid w:val="58495567"/>
    <w:rsid w:val="58567FA2"/>
    <w:rsid w:val="5897543F"/>
    <w:rsid w:val="590B7824"/>
    <w:rsid w:val="59635E70"/>
    <w:rsid w:val="59C67F57"/>
    <w:rsid w:val="5A1E2996"/>
    <w:rsid w:val="5A2E66EC"/>
    <w:rsid w:val="5A665815"/>
    <w:rsid w:val="5A781F79"/>
    <w:rsid w:val="5B045606"/>
    <w:rsid w:val="5B193614"/>
    <w:rsid w:val="5B1B67A7"/>
    <w:rsid w:val="5B2C58C9"/>
    <w:rsid w:val="5B394FE8"/>
    <w:rsid w:val="5B3F52CD"/>
    <w:rsid w:val="5B8B6467"/>
    <w:rsid w:val="5BBB710D"/>
    <w:rsid w:val="5BD51C60"/>
    <w:rsid w:val="5C0A1242"/>
    <w:rsid w:val="5C837D51"/>
    <w:rsid w:val="5C901178"/>
    <w:rsid w:val="5C907A04"/>
    <w:rsid w:val="5CB32C58"/>
    <w:rsid w:val="5CB36BF9"/>
    <w:rsid w:val="5CB85D2B"/>
    <w:rsid w:val="5CE6025C"/>
    <w:rsid w:val="5CF95466"/>
    <w:rsid w:val="5D30277E"/>
    <w:rsid w:val="5D3E3A06"/>
    <w:rsid w:val="5D700D5D"/>
    <w:rsid w:val="5D834128"/>
    <w:rsid w:val="5DAE4240"/>
    <w:rsid w:val="5DDB10B4"/>
    <w:rsid w:val="5E456633"/>
    <w:rsid w:val="5E6B7484"/>
    <w:rsid w:val="5F321771"/>
    <w:rsid w:val="5F5260E7"/>
    <w:rsid w:val="5FAC7002"/>
    <w:rsid w:val="5FF5420C"/>
    <w:rsid w:val="60437128"/>
    <w:rsid w:val="60D91FF3"/>
    <w:rsid w:val="621457E7"/>
    <w:rsid w:val="62AE1EC2"/>
    <w:rsid w:val="62E04946"/>
    <w:rsid w:val="63495284"/>
    <w:rsid w:val="63DB4C03"/>
    <w:rsid w:val="63F56A0D"/>
    <w:rsid w:val="645962D8"/>
    <w:rsid w:val="645F2B03"/>
    <w:rsid w:val="64B51049"/>
    <w:rsid w:val="64EA021F"/>
    <w:rsid w:val="65E329B5"/>
    <w:rsid w:val="6665356A"/>
    <w:rsid w:val="667C18AF"/>
    <w:rsid w:val="669361B1"/>
    <w:rsid w:val="67117FE8"/>
    <w:rsid w:val="672520C8"/>
    <w:rsid w:val="677B6C3D"/>
    <w:rsid w:val="67EE03D0"/>
    <w:rsid w:val="680B32BF"/>
    <w:rsid w:val="68224A74"/>
    <w:rsid w:val="6862458B"/>
    <w:rsid w:val="69B02E08"/>
    <w:rsid w:val="6A146F17"/>
    <w:rsid w:val="6A696621"/>
    <w:rsid w:val="6AB14AC9"/>
    <w:rsid w:val="6B10040A"/>
    <w:rsid w:val="6B32606A"/>
    <w:rsid w:val="6B472799"/>
    <w:rsid w:val="6C383507"/>
    <w:rsid w:val="6CC51C9E"/>
    <w:rsid w:val="6CE33832"/>
    <w:rsid w:val="6D8127C5"/>
    <w:rsid w:val="6D9510D7"/>
    <w:rsid w:val="6E654005"/>
    <w:rsid w:val="6F3B6E8A"/>
    <w:rsid w:val="6F853E06"/>
    <w:rsid w:val="6FB35A57"/>
    <w:rsid w:val="6FBB30AF"/>
    <w:rsid w:val="6FCC6CF1"/>
    <w:rsid w:val="704915C5"/>
    <w:rsid w:val="70624D42"/>
    <w:rsid w:val="70BE3698"/>
    <w:rsid w:val="70D829AA"/>
    <w:rsid w:val="71091A03"/>
    <w:rsid w:val="716A5329"/>
    <w:rsid w:val="71862CD7"/>
    <w:rsid w:val="72977F10"/>
    <w:rsid w:val="72CB6DEB"/>
    <w:rsid w:val="72D17CEA"/>
    <w:rsid w:val="733D289D"/>
    <w:rsid w:val="73403821"/>
    <w:rsid w:val="734B045B"/>
    <w:rsid w:val="73927DA8"/>
    <w:rsid w:val="73FA4A43"/>
    <w:rsid w:val="741A7050"/>
    <w:rsid w:val="74697E0C"/>
    <w:rsid w:val="74747EFA"/>
    <w:rsid w:val="74C37A10"/>
    <w:rsid w:val="74F41F6E"/>
    <w:rsid w:val="750A4112"/>
    <w:rsid w:val="751A43AC"/>
    <w:rsid w:val="75ED7F88"/>
    <w:rsid w:val="765E373E"/>
    <w:rsid w:val="767E58CC"/>
    <w:rsid w:val="76930B62"/>
    <w:rsid w:val="769900A0"/>
    <w:rsid w:val="76CD17F4"/>
    <w:rsid w:val="775252D0"/>
    <w:rsid w:val="775871DA"/>
    <w:rsid w:val="77A41857"/>
    <w:rsid w:val="77D62F36"/>
    <w:rsid w:val="77EA18BC"/>
    <w:rsid w:val="782C2A35"/>
    <w:rsid w:val="78A10A94"/>
    <w:rsid w:val="78FA0EF3"/>
    <w:rsid w:val="794C55C6"/>
    <w:rsid w:val="79A36D9F"/>
    <w:rsid w:val="79BA28B5"/>
    <w:rsid w:val="79BC0365"/>
    <w:rsid w:val="79FF69D3"/>
    <w:rsid w:val="7A466EA7"/>
    <w:rsid w:val="7A625ED8"/>
    <w:rsid w:val="7A8F5AA2"/>
    <w:rsid w:val="7A9C59CD"/>
    <w:rsid w:val="7AA159BD"/>
    <w:rsid w:val="7B4C161C"/>
    <w:rsid w:val="7B7E1B28"/>
    <w:rsid w:val="7C3A66AB"/>
    <w:rsid w:val="7C482875"/>
    <w:rsid w:val="7C706380"/>
    <w:rsid w:val="7C75184C"/>
    <w:rsid w:val="7CB41BA4"/>
    <w:rsid w:val="7D19514C"/>
    <w:rsid w:val="7D496F6D"/>
    <w:rsid w:val="7E6B1276"/>
    <w:rsid w:val="7E7F7F16"/>
    <w:rsid w:val="7FA8488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4111AA"/>
  <w15:docId w15:val="{F505E272-ABC8-48C0-960D-C800DC98C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uiPriority="99" w:qFormat="1"/>
    <w:lsdException w:name="footer" w:uiPriority="99" w:qFormat="1"/>
    <w:lsdException w:name="index heading" w:semiHidden="1" w:qFormat="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unhideWhenUsed="1" w:qFormat="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uiPriority="99"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iPriority="99"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lang w:eastAsia="zh-CN"/>
    </w:rPr>
  </w:style>
  <w:style w:type="paragraph" w:styleId="Heading1">
    <w:name w:val="heading 1"/>
    <w:next w:val="Normal"/>
    <w:link w:val="Heading1Char"/>
    <w:uiPriority w:val="9"/>
    <w:qFormat/>
    <w:pPr>
      <w:keepNext/>
      <w:keepLines/>
      <w:numPr>
        <w:numId w:val="27"/>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uiPriority w:val="9"/>
    <w:qFormat/>
    <w:pPr>
      <w:numPr>
        <w:ilvl w:val="2"/>
      </w:numPr>
      <w:spacing w:before="120"/>
      <w:outlineLvl w:val="2"/>
    </w:pPr>
  </w:style>
  <w:style w:type="paragraph" w:styleId="Heading4">
    <w:name w:val="heading 4"/>
    <w:basedOn w:val="Heading3"/>
    <w:next w:val="Normal"/>
    <w:link w:val="Heading4Char"/>
    <w:uiPriority w:val="9"/>
    <w:qFormat/>
    <w:pPr>
      <w:numPr>
        <w:ilvl w:val="3"/>
      </w:numPr>
      <w:outlineLvl w:val="3"/>
    </w:pPr>
    <w:rPr>
      <w:sz w:val="24"/>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H6"/>
    <w:next w:val="Normal"/>
    <w:link w:val="Heading6Char"/>
    <w:uiPriority w:val="9"/>
    <w:qFormat/>
    <w:pPr>
      <w:numPr>
        <w:ilvl w:val="5"/>
        <w:numId w:val="27"/>
      </w:numPr>
      <w:outlineLvl w:val="5"/>
    </w:pPr>
  </w:style>
  <w:style w:type="paragraph" w:styleId="Heading7">
    <w:name w:val="heading 7"/>
    <w:basedOn w:val="H6"/>
    <w:next w:val="Normal"/>
    <w:link w:val="Heading7Char"/>
    <w:uiPriority w:val="9"/>
    <w:qFormat/>
    <w:pPr>
      <w:numPr>
        <w:ilvl w:val="6"/>
        <w:numId w:val="27"/>
      </w:numPr>
      <w:outlineLvl w:val="6"/>
    </w:pPr>
  </w:style>
  <w:style w:type="paragraph" w:styleId="Heading8">
    <w:name w:val="heading 8"/>
    <w:basedOn w:val="Heading1"/>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uiPriority w:val="99"/>
    <w:qFormat/>
    <w:rPr>
      <w:sz w:val="18"/>
      <w:szCs w:val="18"/>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uiPriority w:val="9"/>
    <w:qFormat/>
    <w:rPr>
      <w:rFonts w:ascii="Arial" w:hAnsi="Arial"/>
      <w:sz w:val="36"/>
      <w:lang w:val="sv-SE"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uiPriority w:val="99"/>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uiPriority w:val="9"/>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35"/>
    <w:qFormat/>
    <w:rPr>
      <w:b/>
      <w:lang w:val="en-GB"/>
    </w:rPr>
  </w:style>
  <w:style w:type="character" w:customStyle="1" w:styleId="Heading3Char">
    <w:name w:val="Heading 3 Char"/>
    <w:link w:val="Heading3"/>
    <w:uiPriority w:val="9"/>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uiPriority w:val="9"/>
    <w:qFormat/>
    <w:rPr>
      <w:rFonts w:ascii="Arial" w:hAnsi="Arial"/>
      <w:sz w:val="24"/>
      <w:szCs w:val="18"/>
      <w:lang w:val="sv-SE"/>
    </w:rPr>
  </w:style>
  <w:style w:type="character" w:customStyle="1" w:styleId="Heading5Char">
    <w:name w:val="Heading 5 Char"/>
    <w:basedOn w:val="DefaultParagraphFont"/>
    <w:link w:val="Heading5"/>
    <w:uiPriority w:val="9"/>
    <w:qFormat/>
    <w:rPr>
      <w:rFonts w:ascii="Arial" w:hAnsi="Arial"/>
      <w:sz w:val="22"/>
      <w:szCs w:val="18"/>
      <w:lang w:val="sv-SE"/>
    </w:rPr>
  </w:style>
  <w:style w:type="character" w:customStyle="1" w:styleId="Heading6Char">
    <w:name w:val="Heading 6 Char"/>
    <w:basedOn w:val="DefaultParagraphFont"/>
    <w:link w:val="Heading6"/>
    <w:uiPriority w:val="9"/>
    <w:qFormat/>
    <w:rPr>
      <w:rFonts w:ascii="Arial" w:hAnsi="Arial"/>
      <w:szCs w:val="18"/>
      <w:lang w:val="sv-SE"/>
    </w:rPr>
  </w:style>
  <w:style w:type="character" w:customStyle="1" w:styleId="Heading7Char">
    <w:name w:val="Heading 7 Char"/>
    <w:basedOn w:val="DefaultParagraphFont"/>
    <w:link w:val="Heading7"/>
    <w:uiPriority w:val="9"/>
    <w:qFormat/>
    <w:rPr>
      <w:rFonts w:ascii="Arial" w:hAnsi="Arial"/>
      <w:szCs w:val="18"/>
      <w:lang w:val="sv-SE"/>
    </w:rPr>
  </w:style>
  <w:style w:type="character" w:customStyle="1" w:styleId="Heading9Char">
    <w:name w:val="Heading 9 Char"/>
    <w:basedOn w:val="DefaultParagraphFont"/>
    <w:link w:val="Heading9"/>
    <w:uiPriority w:val="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列表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Pr>
      <w:rFonts w:eastAsia="MS Mincho"/>
      <w:lang w:val="en-GB" w:eastAsia="en-US"/>
    </w:rPr>
  </w:style>
  <w:style w:type="character" w:customStyle="1" w:styleId="B2Char">
    <w:name w:val="B2 Char"/>
    <w:link w:val="B2"/>
    <w:qFormat/>
    <w:rPr>
      <w:lang w:val="en-GB" w:eastAsia="en-US"/>
    </w:rPr>
  </w:style>
  <w:style w:type="paragraph" w:customStyle="1" w:styleId="Revision2">
    <w:name w:val="Revision2"/>
    <w:hidden/>
    <w:uiPriority w:val="99"/>
    <w:semiHidden/>
    <w:qFormat/>
    <w:rPr>
      <w:lang w:val="en-GB" w:eastAsia="en-US"/>
    </w:rPr>
  </w:style>
  <w:style w:type="character" w:customStyle="1" w:styleId="B3Char">
    <w:name w:val="B3 Char"/>
    <w:link w:val="B3"/>
    <w:qFormat/>
    <w:locked/>
    <w:rPr>
      <w:rFonts w:eastAsia="Times New Roman"/>
      <w:sz w:val="24"/>
      <w:szCs w:val="24"/>
    </w:rPr>
  </w:style>
  <w:style w:type="paragraph" w:customStyle="1" w:styleId="3">
    <w:name w:val="样式3"/>
    <w:basedOn w:val="ListParagraph"/>
    <w:qFormat/>
    <w:pPr>
      <w:widowControl w:val="0"/>
      <w:tabs>
        <w:tab w:val="left" w:pos="-840"/>
      </w:tabs>
      <w:overflowPunct/>
      <w:autoSpaceDE/>
      <w:autoSpaceDN/>
      <w:adjustRightInd/>
      <w:spacing w:after="120"/>
      <w:ind w:left="816" w:firstLine="0"/>
      <w:jc w:val="both"/>
      <w:textAlignment w:val="auto"/>
    </w:pPr>
    <w:rPr>
      <w:rFonts w:eastAsia="SimSun"/>
      <w:kern w:val="2"/>
      <w:sz w:val="20"/>
      <w:lang w:val="en-GB"/>
    </w:rPr>
  </w:style>
  <w:style w:type="character" w:customStyle="1" w:styleId="B1Zchn">
    <w:name w:val="B1 Zchn"/>
    <w:qFormat/>
    <w:rPr>
      <w:rFonts w:ascii="Times New Roman" w:hAnsi="Times New Roman" w:cs="Times New Roman"/>
      <w:kern w:val="0"/>
      <w:sz w:val="20"/>
      <w:szCs w:val="20"/>
      <w:lang w:val="zh-CN"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style>
  <w:style w:type="paragraph" w:customStyle="1" w:styleId="RAN4proposal">
    <w:name w:val="RAN4 proposal"/>
    <w:basedOn w:val="Caption"/>
    <w:next w:val="Normal"/>
    <w:link w:val="RAN4proposalChar"/>
    <w:qFormat/>
    <w:pPr>
      <w:numPr>
        <w:numId w:val="2"/>
      </w:numPr>
      <w:spacing w:before="0" w:after="200"/>
    </w:pPr>
    <w:rPr>
      <w:rFonts w:eastAsiaTheme="minorEastAsia" w:cstheme="minorBidi"/>
      <w:iCs/>
      <w:sz w:val="20"/>
      <w:szCs w:val="18"/>
      <w:lang w:val="en-GB" w:eastAsia="en-US"/>
    </w:rPr>
  </w:style>
  <w:style w:type="character" w:customStyle="1" w:styleId="RAN4proposalChar">
    <w:name w:val="RAN4 proposal Char"/>
    <w:basedOn w:val="CaptionChar"/>
    <w:link w:val="RAN4proposal"/>
    <w:qFormat/>
    <w:rPr>
      <w:rFonts w:eastAsiaTheme="minorEastAsia" w:cstheme="minorBidi"/>
      <w:b/>
      <w:iCs/>
      <w:szCs w:val="18"/>
      <w:lang w:val="en-GB" w:eastAsia="en-US"/>
    </w:rPr>
  </w:style>
  <w:style w:type="paragraph" w:customStyle="1" w:styleId="Revision3">
    <w:name w:val="Revision3"/>
    <w:hidden/>
    <w:uiPriority w:val="99"/>
    <w:unhideWhenUsed/>
    <w:qFormat/>
    <w:rPr>
      <w:rFonts w:eastAsia="Times New Roman"/>
      <w:sz w:val="24"/>
      <w:szCs w:val="24"/>
      <w:lang w:eastAsia="zh-CN"/>
    </w:rPr>
  </w:style>
  <w:style w:type="paragraph" w:customStyle="1" w:styleId="Revision4">
    <w:name w:val="Revision4"/>
    <w:hidden/>
    <w:uiPriority w:val="99"/>
    <w:unhideWhenUsed/>
    <w:qFormat/>
    <w:rPr>
      <w:rFonts w:eastAsia="Times New Roman"/>
      <w:sz w:val="24"/>
      <w:szCs w:val="24"/>
      <w:lang w:eastAsia="zh-CN"/>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5">
    <w:name w:val="Revision5"/>
    <w:hidden/>
    <w:uiPriority w:val="99"/>
    <w:unhideWhenUsed/>
    <w:qFormat/>
    <w:rPr>
      <w:rFonts w:eastAsia="Times New Roman"/>
      <w:sz w:val="24"/>
      <w:szCs w:val="24"/>
      <w:lang w:eastAsia="zh-CN"/>
    </w:rPr>
  </w:style>
  <w:style w:type="paragraph" w:styleId="Quote">
    <w:name w:val="Quote"/>
    <w:basedOn w:val="Normal"/>
    <w:next w:val="Normal"/>
    <w:link w:val="QuoteChar"/>
    <w:autoRedefine/>
    <w:uiPriority w:val="29"/>
    <w:qFormat/>
    <w:pPr>
      <w:spacing w:before="120" w:after="120"/>
      <w:jc w:val="both"/>
    </w:pPr>
    <w:rPr>
      <w:rFonts w:eastAsia="MS Mincho"/>
      <w:b/>
      <w:iCs/>
      <w:color w:val="000000" w:themeColor="text1"/>
      <w:sz w:val="21"/>
      <w:szCs w:val="21"/>
      <w:lang w:val="en-GB"/>
    </w:rPr>
  </w:style>
  <w:style w:type="character" w:customStyle="1" w:styleId="QuoteChar">
    <w:name w:val="Quote Char"/>
    <w:basedOn w:val="DefaultParagraphFont"/>
    <w:link w:val="Quote"/>
    <w:uiPriority w:val="29"/>
    <w:qFormat/>
    <w:rPr>
      <w:rFonts w:eastAsia="MS Mincho"/>
      <w:b/>
      <w:iCs/>
      <w:color w:val="000000" w:themeColor="text1"/>
      <w:sz w:val="21"/>
      <w:szCs w:val="21"/>
      <w:lang w:val="en-GB"/>
    </w:rPr>
  </w:style>
  <w:style w:type="paragraph" w:customStyle="1" w:styleId="Default">
    <w:name w:val="Default"/>
    <w:qFormat/>
    <w:pPr>
      <w:widowControl w:val="0"/>
      <w:autoSpaceDE w:val="0"/>
      <w:autoSpaceDN w:val="0"/>
      <w:adjustRightInd w:val="0"/>
    </w:pPr>
    <w:rPr>
      <w:rFonts w:eastAsiaTheme="minorEastAsia"/>
      <w:color w:val="000000"/>
      <w:sz w:val="24"/>
      <w:szCs w:val="24"/>
      <w:lang w:eastAsia="zh-CN"/>
    </w:rPr>
  </w:style>
  <w:style w:type="paragraph" w:customStyle="1" w:styleId="RAN4Observation0">
    <w:name w:val="RAN4 Observation"/>
    <w:basedOn w:val="ListParagraph"/>
    <w:next w:val="Normal"/>
    <w:link w:val="RAN4ObservationChar"/>
    <w:qFormat/>
    <w:pPr>
      <w:numPr>
        <w:numId w:val="3"/>
      </w:numPr>
      <w:overflowPunct/>
      <w:autoSpaceDE/>
      <w:autoSpaceDN/>
      <w:adjustRightInd/>
      <w:spacing w:after="160" w:line="259" w:lineRule="auto"/>
      <w:ind w:firstLineChars="0" w:firstLine="0"/>
      <w:contextualSpacing/>
      <w:textAlignment w:val="auto"/>
    </w:pPr>
    <w:rPr>
      <w:rFonts w:eastAsia="Calibri"/>
      <w:sz w:val="20"/>
      <w:szCs w:val="20"/>
      <w:lang w:val="en-GB" w:eastAsia="en-US"/>
    </w:rPr>
  </w:style>
  <w:style w:type="character" w:customStyle="1" w:styleId="RAN4ObservationChar">
    <w:name w:val="RAN4 Observation Char"/>
    <w:basedOn w:val="DefaultParagraphFont"/>
    <w:link w:val="RAN4Observation0"/>
    <w:qFormat/>
    <w:rPr>
      <w:rFonts w:eastAsia="Calibri"/>
      <w:lang w:val="en-GB" w:eastAsia="en-US"/>
    </w:rPr>
  </w:style>
  <w:style w:type="paragraph" w:customStyle="1" w:styleId="maintext">
    <w:name w:val="main text"/>
    <w:basedOn w:val="Normal"/>
    <w:qFormat/>
    <w:pPr>
      <w:spacing w:before="60" w:after="60" w:line="288" w:lineRule="auto"/>
      <w:ind w:firstLineChars="200" w:firstLine="200"/>
      <w:jc w:val="both"/>
    </w:pPr>
    <w:rPr>
      <w:rFonts w:eastAsia="Malgun Gothic" w:cs="Batang"/>
      <w:sz w:val="20"/>
      <w:szCs w:val="20"/>
      <w:lang w:val="en-GB" w:eastAsia="ko-KR"/>
    </w:rPr>
  </w:style>
  <w:style w:type="paragraph" w:customStyle="1" w:styleId="Proposal">
    <w:name w:val="Proposal"/>
    <w:basedOn w:val="Normal"/>
    <w:qFormat/>
    <w:pPr>
      <w:ind w:left="1418" w:hangingChars="709" w:hanging="1418"/>
    </w:pPr>
    <w:rPr>
      <w:rFonts w:eastAsia="DengXian"/>
      <w:b/>
    </w:rPr>
  </w:style>
  <w:style w:type="paragraph" w:customStyle="1" w:styleId="Observation">
    <w:name w:val="Observation"/>
    <w:basedOn w:val="Normal"/>
    <w:qFormat/>
    <w:pPr>
      <w:ind w:left="1418" w:hangingChars="709" w:hanging="1418"/>
    </w:pPr>
    <w:rPr>
      <w:rFonts w:eastAsia="DengXian"/>
      <w:b/>
    </w:rPr>
  </w:style>
  <w:style w:type="table" w:customStyle="1" w:styleId="SGSTableBasic11">
    <w:name w:val="SGS Table Basic 11"/>
    <w:basedOn w:val="TableNormal"/>
    <w:qFormat/>
    <w:rsid w:val="009808BF"/>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8028D7"/>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B7CA9"/>
  </w:style>
  <w:style w:type="paragraph" w:customStyle="1" w:styleId="msonormal0">
    <w:name w:val="msonormal"/>
    <w:basedOn w:val="Normal"/>
    <w:rsid w:val="00EB7CA9"/>
    <w:pPr>
      <w:spacing w:before="100" w:beforeAutospacing="1" w:after="100" w:afterAutospacing="1"/>
    </w:pPr>
    <w:rPr>
      <w:lang w:eastAsia="zh-TW"/>
    </w:rPr>
  </w:style>
  <w:style w:type="paragraph" w:customStyle="1" w:styleId="Subtitle1">
    <w:name w:val="Subtitle1"/>
    <w:basedOn w:val="Normal"/>
    <w:next w:val="Normal"/>
    <w:uiPriority w:val="11"/>
    <w:qFormat/>
    <w:rsid w:val="00EB7CA9"/>
    <w:pPr>
      <w:spacing w:after="160" w:line="256" w:lineRule="auto"/>
    </w:pPr>
    <w:rPr>
      <w:rFonts w:ascii="Calibri" w:eastAsia="SimSun" w:hAnsi="Calibri"/>
      <w:color w:val="5A5A5A"/>
      <w:spacing w:val="15"/>
      <w:sz w:val="22"/>
      <w:szCs w:val="22"/>
      <w:lang w:val="en-GB" w:eastAsia="en-US"/>
    </w:rPr>
  </w:style>
  <w:style w:type="character" w:customStyle="1" w:styleId="SubtitleChar">
    <w:name w:val="Subtitle Char"/>
    <w:basedOn w:val="DefaultParagraphFont"/>
    <w:link w:val="Subtitle"/>
    <w:uiPriority w:val="11"/>
    <w:rsid w:val="00EB7CA9"/>
    <w:rPr>
      <w:rFonts w:ascii="Calibri" w:hAnsi="Calibri"/>
      <w:color w:val="5A5A5A"/>
      <w:spacing w:val="15"/>
      <w:sz w:val="22"/>
      <w:szCs w:val="22"/>
      <w:lang w:val="en-GB" w:eastAsia="en-US"/>
    </w:rPr>
  </w:style>
  <w:style w:type="paragraph" w:styleId="Revision">
    <w:name w:val="Revision"/>
    <w:uiPriority w:val="99"/>
    <w:semiHidden/>
    <w:rsid w:val="00EB7CA9"/>
    <w:rPr>
      <w:rFonts w:eastAsia="Calibri"/>
      <w:szCs w:val="22"/>
      <w:lang w:val="en-GB" w:eastAsia="en-US"/>
    </w:rPr>
  </w:style>
  <w:style w:type="paragraph" w:customStyle="1" w:styleId="TOCHeading1">
    <w:name w:val="TOC Heading1"/>
    <w:basedOn w:val="Heading1"/>
    <w:next w:val="Normal"/>
    <w:uiPriority w:val="39"/>
    <w:semiHidden/>
    <w:unhideWhenUsed/>
    <w:qFormat/>
    <w:rsid w:val="00EB7CA9"/>
    <w:pPr>
      <w:numPr>
        <w:numId w:val="0"/>
      </w:numPr>
      <w:pBdr>
        <w:top w:val="none" w:sz="0" w:space="0" w:color="auto"/>
      </w:pBdr>
      <w:spacing w:after="0" w:line="256" w:lineRule="auto"/>
      <w:outlineLvl w:val="9"/>
    </w:pPr>
    <w:rPr>
      <w:rFonts w:ascii="Calibri Light" w:hAnsi="Calibri Light"/>
      <w:color w:val="2F5496"/>
      <w:sz w:val="32"/>
      <w:szCs w:val="32"/>
      <w:lang w:val="en-GB"/>
    </w:rPr>
  </w:style>
  <w:style w:type="character" w:customStyle="1" w:styleId="RAN4H2Char">
    <w:name w:val="RAN4 H2 Char"/>
    <w:basedOn w:val="Heading2Char"/>
    <w:link w:val="RAN4H2"/>
    <w:locked/>
    <w:rsid w:val="00EB7CA9"/>
    <w:rPr>
      <w:rFonts w:ascii="Arial" w:eastAsia="Times New Roman" w:hAnsi="Arial"/>
      <w:sz w:val="32"/>
      <w:szCs w:val="18"/>
      <w:lang w:val="en-GB" w:eastAsia="en-US"/>
    </w:rPr>
  </w:style>
  <w:style w:type="paragraph" w:customStyle="1" w:styleId="RAN4H2">
    <w:name w:val="RAN4 H2"/>
    <w:basedOn w:val="Heading2"/>
    <w:next w:val="Normal"/>
    <w:link w:val="RAN4H2Char"/>
    <w:qFormat/>
    <w:rsid w:val="00EB7CA9"/>
    <w:pPr>
      <w:numPr>
        <w:numId w:val="67"/>
      </w:numPr>
      <w:ind w:left="431" w:hanging="431"/>
    </w:pPr>
    <w:rPr>
      <w:rFonts w:eastAsia="Times New Roman"/>
      <w:sz w:val="32"/>
      <w:szCs w:val="20"/>
      <w:lang w:val="en-GB" w:eastAsia="en-US"/>
    </w:rPr>
  </w:style>
  <w:style w:type="character" w:customStyle="1" w:styleId="RAN4H1Char">
    <w:name w:val="RAN4 H1 Char"/>
    <w:basedOn w:val="DefaultParagraphFont"/>
    <w:link w:val="RAN4H1"/>
    <w:locked/>
    <w:rsid w:val="00EB7CA9"/>
    <w:rPr>
      <w:rFonts w:ascii="Arial" w:hAnsi="Arial"/>
      <w:sz w:val="36"/>
      <w:lang w:val="en-GB"/>
    </w:rPr>
  </w:style>
  <w:style w:type="paragraph" w:customStyle="1" w:styleId="RAN4H1">
    <w:name w:val="RAN4 H1"/>
    <w:basedOn w:val="Normal"/>
    <w:next w:val="Normal"/>
    <w:link w:val="RAN4H1Char"/>
    <w:qFormat/>
    <w:rsid w:val="00EB7CA9"/>
    <w:pPr>
      <w:keepNext/>
      <w:keepLines/>
      <w:numPr>
        <w:numId w:val="67"/>
      </w:numPr>
      <w:pBdr>
        <w:top w:val="single" w:sz="12" w:space="3" w:color="auto"/>
      </w:pBdr>
      <w:overflowPunct w:val="0"/>
      <w:autoSpaceDE w:val="0"/>
      <w:autoSpaceDN w:val="0"/>
      <w:adjustRightInd w:val="0"/>
      <w:spacing w:before="240" w:after="180"/>
      <w:outlineLvl w:val="0"/>
    </w:pPr>
    <w:rPr>
      <w:rFonts w:ascii="Arial" w:eastAsia="SimSun" w:hAnsi="Arial"/>
      <w:sz w:val="36"/>
      <w:szCs w:val="20"/>
      <w:lang w:val="en-GB" w:eastAsia="zh-TW"/>
    </w:rPr>
  </w:style>
  <w:style w:type="character" w:customStyle="1" w:styleId="RAN4ProposalChar0">
    <w:name w:val="RAN4 Proposal Char"/>
    <w:basedOn w:val="DefaultParagraphFont"/>
    <w:link w:val="RAN4Proposal0"/>
    <w:locked/>
    <w:rsid w:val="00EB7CA9"/>
    <w:rPr>
      <w:rFonts w:eastAsia="Calibri"/>
      <w:b/>
      <w:lang w:val="en-GB"/>
    </w:rPr>
  </w:style>
  <w:style w:type="paragraph" w:customStyle="1" w:styleId="RAN4Proposal0">
    <w:name w:val="RAN4 Proposal"/>
    <w:basedOn w:val="ListParagraph"/>
    <w:next w:val="Normal"/>
    <w:link w:val="RAN4ProposalChar0"/>
    <w:rsid w:val="00EB7CA9"/>
    <w:pPr>
      <w:numPr>
        <w:numId w:val="70"/>
      </w:numPr>
      <w:overflowPunct/>
      <w:autoSpaceDE/>
      <w:autoSpaceDN/>
      <w:adjustRightInd/>
      <w:spacing w:after="160" w:line="256" w:lineRule="auto"/>
      <w:ind w:left="0" w:firstLineChars="0" w:firstLine="0"/>
      <w:contextualSpacing/>
      <w:textAlignment w:val="auto"/>
    </w:pPr>
    <w:rPr>
      <w:rFonts w:eastAsia="Calibri"/>
      <w:b/>
      <w:sz w:val="20"/>
      <w:szCs w:val="20"/>
      <w:lang w:val="en-GB" w:eastAsia="zh-TW"/>
    </w:rPr>
  </w:style>
  <w:style w:type="character" w:customStyle="1" w:styleId="RAN4observationChar0">
    <w:name w:val="RAN4 observation Char"/>
    <w:basedOn w:val="DefaultParagraphFont"/>
    <w:link w:val="RAN4observation"/>
    <w:locked/>
    <w:rsid w:val="00EB7CA9"/>
    <w:rPr>
      <w:rFonts w:eastAsia="Calibri"/>
      <w:lang w:val="en-GB"/>
    </w:rPr>
  </w:style>
  <w:style w:type="paragraph" w:customStyle="1" w:styleId="RAN4observation">
    <w:name w:val="RAN4 observation"/>
    <w:basedOn w:val="Normal"/>
    <w:next w:val="Normal"/>
    <w:link w:val="RAN4observationChar0"/>
    <w:qFormat/>
    <w:rsid w:val="00EB7CA9"/>
    <w:pPr>
      <w:numPr>
        <w:numId w:val="4"/>
      </w:numPr>
      <w:spacing w:after="160" w:line="256" w:lineRule="auto"/>
      <w:contextualSpacing/>
    </w:pPr>
    <w:rPr>
      <w:rFonts w:eastAsia="Calibri"/>
      <w:sz w:val="20"/>
      <w:szCs w:val="20"/>
      <w:lang w:val="en-GB" w:eastAsia="zh-TW"/>
    </w:rPr>
  </w:style>
  <w:style w:type="character" w:customStyle="1" w:styleId="RAN4H3Char">
    <w:name w:val="RAN4 H3 Char"/>
    <w:basedOn w:val="DefaultParagraphFont"/>
    <w:link w:val="RAN4H3"/>
    <w:locked/>
    <w:rsid w:val="00EB7CA9"/>
    <w:rPr>
      <w:rFonts w:ascii="Arial" w:hAnsi="Arial" w:cs="Arial"/>
      <w:sz w:val="24"/>
      <w:lang w:val="en-GB"/>
    </w:rPr>
  </w:style>
  <w:style w:type="paragraph" w:customStyle="1" w:styleId="RAN4H3">
    <w:name w:val="RAN4 H3"/>
    <w:basedOn w:val="Normal"/>
    <w:link w:val="RAN4H3Char"/>
    <w:qFormat/>
    <w:rsid w:val="00EB7CA9"/>
    <w:pPr>
      <w:numPr>
        <w:ilvl w:val="2"/>
        <w:numId w:val="67"/>
      </w:numPr>
      <w:spacing w:after="160" w:line="256" w:lineRule="auto"/>
      <w:ind w:left="505" w:hanging="505"/>
    </w:pPr>
    <w:rPr>
      <w:rFonts w:ascii="Arial" w:eastAsia="SimSun" w:hAnsi="Arial" w:cs="Arial"/>
      <w:szCs w:val="20"/>
      <w:lang w:val="en-GB" w:eastAsia="zh-TW"/>
    </w:rPr>
  </w:style>
  <w:style w:type="paragraph" w:customStyle="1" w:styleId="Numbering">
    <w:name w:val="Numbering"/>
    <w:basedOn w:val="ListParagraph"/>
    <w:autoRedefine/>
    <w:qFormat/>
    <w:rsid w:val="00EB7CA9"/>
    <w:pPr>
      <w:numPr>
        <w:numId w:val="73"/>
      </w:numPr>
      <w:shd w:val="clear" w:color="auto" w:fill="FFFFFF"/>
      <w:tabs>
        <w:tab w:val="num" w:pos="360"/>
      </w:tabs>
      <w:overflowPunct/>
      <w:autoSpaceDE/>
      <w:autoSpaceDN/>
      <w:adjustRightInd/>
      <w:spacing w:before="240" w:after="240"/>
      <w:ind w:left="568" w:firstLineChars="0" w:hanging="284"/>
      <w:contextualSpacing/>
      <w:textAlignment w:val="auto"/>
    </w:pPr>
    <w:rPr>
      <w:rFonts w:ascii="Calibri" w:eastAsia="SimSun" w:hAnsi="Calibri" w:cs="Arial"/>
      <w:color w:val="44546A"/>
      <w:sz w:val="22"/>
      <w:szCs w:val="20"/>
      <w:lang w:val="en-GB" w:eastAsia="zh-TW"/>
    </w:rPr>
  </w:style>
  <w:style w:type="character" w:customStyle="1" w:styleId="sectionsubheaderChar">
    <w:name w:val="section_subheader Char"/>
    <w:basedOn w:val="DefaultParagraphFont"/>
    <w:link w:val="sectionsubheader"/>
    <w:locked/>
    <w:rsid w:val="00EB7CA9"/>
    <w:rPr>
      <w:rFonts w:eastAsia="Times New Roman"/>
      <w:i/>
      <w:iCs/>
      <w:u w:val="single"/>
      <w:lang w:val="en-GB"/>
    </w:rPr>
  </w:style>
  <w:style w:type="paragraph" w:customStyle="1" w:styleId="sectionsubheader">
    <w:name w:val="section_subheader"/>
    <w:next w:val="Normal"/>
    <w:link w:val="sectionsubheaderChar"/>
    <w:qFormat/>
    <w:rsid w:val="00EB7CA9"/>
    <w:pPr>
      <w:spacing w:after="160" w:line="256" w:lineRule="auto"/>
    </w:pPr>
    <w:rPr>
      <w:rFonts w:eastAsia="Times New Roman"/>
      <w:i/>
      <w:iCs/>
      <w:u w:val="single"/>
      <w:lang w:val="en-GB"/>
    </w:rPr>
  </w:style>
  <w:style w:type="character" w:styleId="PlaceholderText">
    <w:name w:val="Placeholder Text"/>
    <w:basedOn w:val="DefaultParagraphFont"/>
    <w:uiPriority w:val="99"/>
    <w:semiHidden/>
    <w:rsid w:val="00EB7CA9"/>
    <w:rPr>
      <w:color w:val="666666"/>
    </w:rPr>
  </w:style>
  <w:style w:type="character" w:customStyle="1" w:styleId="IntenseEmphasis1">
    <w:name w:val="Intense Emphasis1"/>
    <w:basedOn w:val="DefaultParagraphFont"/>
    <w:uiPriority w:val="21"/>
    <w:qFormat/>
    <w:rsid w:val="00EB7CA9"/>
    <w:rPr>
      <w:i/>
      <w:iCs/>
      <w:color w:val="4472C4"/>
    </w:rPr>
  </w:style>
  <w:style w:type="table" w:customStyle="1" w:styleId="TableGrid2">
    <w:name w:val="Table Grid2"/>
    <w:basedOn w:val="TableNormal"/>
    <w:next w:val="TableGrid"/>
    <w:uiPriority w:val="39"/>
    <w:qFormat/>
    <w:rsid w:val="00EB7CA9"/>
    <w:rPr>
      <w:rFonts w:ascii="Arial" w:eastAsia="Calibri" w:hAnsi="Arial"/>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iPriority w:val="99"/>
    <w:semiHidden/>
    <w:unhideWhenUsed/>
    <w:rsid w:val="00EB7CA9"/>
    <w:pPr>
      <w:spacing w:after="160" w:line="256" w:lineRule="auto"/>
    </w:pPr>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next w:val="ListTable3-Accent1"/>
    <w:uiPriority w:val="48"/>
    <w:rsid w:val="00EB7CA9"/>
    <w:rPr>
      <w:rFonts w:ascii="Calibri" w:eastAsia="Calibri" w:hAnsi="Calibri"/>
      <w:sz w:val="22"/>
      <w:szCs w:val="22"/>
      <w:lang w:eastAsia="en-US"/>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Style1">
    <w:name w:val="Style1"/>
    <w:basedOn w:val="TableNormal"/>
    <w:uiPriority w:val="99"/>
    <w:rsid w:val="00EB7CA9"/>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hint="default"/>
        <w:b/>
        <w:color w:val="FFFFFF"/>
        <w:sz w:val="20"/>
        <w:szCs w:val="20"/>
      </w:rPr>
      <w:tblPr/>
      <w:tcPr>
        <w:shd w:val="clear" w:color="auto" w:fill="124191"/>
      </w:tcPr>
    </w:tblStylePr>
  </w:style>
  <w:style w:type="table" w:customStyle="1" w:styleId="TableGrid11">
    <w:name w:val="Table Grid11"/>
    <w:basedOn w:val="TableNormal"/>
    <w:uiPriority w:val="39"/>
    <w:rsid w:val="00EB7CA9"/>
    <w:pPr>
      <w:overflowPunct w:val="0"/>
      <w:autoSpaceDE w:val="0"/>
      <w:autoSpaceDN w:val="0"/>
      <w:adjustRightInd w:val="0"/>
      <w:spacing w:after="180"/>
    </w:pPr>
    <w:rPr>
      <w:rFonts w:eastAsia="MS Mincho"/>
      <w:lang w:val="sv-SE"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EB7CA9"/>
    <w:pPr>
      <w:numPr>
        <w:ilvl w:val="1"/>
      </w:numPr>
      <w:spacing w:after="160"/>
    </w:pPr>
    <w:rPr>
      <w:rFonts w:ascii="Calibri" w:eastAsia="SimSun" w:hAnsi="Calibri"/>
      <w:color w:val="5A5A5A"/>
      <w:spacing w:val="15"/>
      <w:sz w:val="22"/>
      <w:szCs w:val="22"/>
      <w:lang w:val="en-GB" w:eastAsia="en-US"/>
    </w:rPr>
  </w:style>
  <w:style w:type="character" w:customStyle="1" w:styleId="SubtitleChar1">
    <w:name w:val="Subtitle Char1"/>
    <w:basedOn w:val="DefaultParagraphFont"/>
    <w:rsid w:val="00EB7CA9"/>
    <w:rPr>
      <w:rFonts w:asciiTheme="minorHAnsi" w:eastAsiaTheme="minorEastAsia" w:hAnsiTheme="minorHAnsi" w:cstheme="minorBidi"/>
      <w:color w:val="5A5A5A" w:themeColor="text1" w:themeTint="A5"/>
      <w:spacing w:val="15"/>
      <w:sz w:val="22"/>
      <w:szCs w:val="22"/>
      <w:lang w:eastAsia="zh-CN"/>
    </w:rPr>
  </w:style>
  <w:style w:type="character" w:styleId="IntenseEmphasis">
    <w:name w:val="Intense Emphasis"/>
    <w:basedOn w:val="DefaultParagraphFont"/>
    <w:uiPriority w:val="21"/>
    <w:qFormat/>
    <w:rsid w:val="00EB7CA9"/>
    <w:rPr>
      <w:i/>
      <w:iCs/>
      <w:color w:val="4472C4" w:themeColor="accent1"/>
    </w:rPr>
  </w:style>
  <w:style w:type="table" w:styleId="ListTable3-Accent1">
    <w:name w:val="List Table 3 Accent 1"/>
    <w:basedOn w:val="TableNormal"/>
    <w:uiPriority w:val="48"/>
    <w:rsid w:val="00EB7CA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3283">
      <w:bodyDiv w:val="1"/>
      <w:marLeft w:val="0"/>
      <w:marRight w:val="0"/>
      <w:marTop w:val="0"/>
      <w:marBottom w:val="0"/>
      <w:divBdr>
        <w:top w:val="none" w:sz="0" w:space="0" w:color="auto"/>
        <w:left w:val="none" w:sz="0" w:space="0" w:color="auto"/>
        <w:bottom w:val="none" w:sz="0" w:space="0" w:color="auto"/>
        <w:right w:val="none" w:sz="0" w:space="0" w:color="auto"/>
      </w:divBdr>
    </w:div>
    <w:div w:id="12191556">
      <w:bodyDiv w:val="1"/>
      <w:marLeft w:val="0"/>
      <w:marRight w:val="0"/>
      <w:marTop w:val="0"/>
      <w:marBottom w:val="0"/>
      <w:divBdr>
        <w:top w:val="none" w:sz="0" w:space="0" w:color="auto"/>
        <w:left w:val="none" w:sz="0" w:space="0" w:color="auto"/>
        <w:bottom w:val="none" w:sz="0" w:space="0" w:color="auto"/>
        <w:right w:val="none" w:sz="0" w:space="0" w:color="auto"/>
      </w:divBdr>
    </w:div>
    <w:div w:id="23408844">
      <w:bodyDiv w:val="1"/>
      <w:marLeft w:val="0"/>
      <w:marRight w:val="0"/>
      <w:marTop w:val="0"/>
      <w:marBottom w:val="0"/>
      <w:divBdr>
        <w:top w:val="none" w:sz="0" w:space="0" w:color="auto"/>
        <w:left w:val="none" w:sz="0" w:space="0" w:color="auto"/>
        <w:bottom w:val="none" w:sz="0" w:space="0" w:color="auto"/>
        <w:right w:val="none" w:sz="0" w:space="0" w:color="auto"/>
      </w:divBdr>
    </w:div>
    <w:div w:id="31268835">
      <w:bodyDiv w:val="1"/>
      <w:marLeft w:val="0"/>
      <w:marRight w:val="0"/>
      <w:marTop w:val="0"/>
      <w:marBottom w:val="0"/>
      <w:divBdr>
        <w:top w:val="none" w:sz="0" w:space="0" w:color="auto"/>
        <w:left w:val="none" w:sz="0" w:space="0" w:color="auto"/>
        <w:bottom w:val="none" w:sz="0" w:space="0" w:color="auto"/>
        <w:right w:val="none" w:sz="0" w:space="0" w:color="auto"/>
      </w:divBdr>
    </w:div>
    <w:div w:id="34551647">
      <w:bodyDiv w:val="1"/>
      <w:marLeft w:val="0"/>
      <w:marRight w:val="0"/>
      <w:marTop w:val="0"/>
      <w:marBottom w:val="0"/>
      <w:divBdr>
        <w:top w:val="none" w:sz="0" w:space="0" w:color="auto"/>
        <w:left w:val="none" w:sz="0" w:space="0" w:color="auto"/>
        <w:bottom w:val="none" w:sz="0" w:space="0" w:color="auto"/>
        <w:right w:val="none" w:sz="0" w:space="0" w:color="auto"/>
      </w:divBdr>
    </w:div>
    <w:div w:id="48306267">
      <w:bodyDiv w:val="1"/>
      <w:marLeft w:val="0"/>
      <w:marRight w:val="0"/>
      <w:marTop w:val="0"/>
      <w:marBottom w:val="0"/>
      <w:divBdr>
        <w:top w:val="none" w:sz="0" w:space="0" w:color="auto"/>
        <w:left w:val="none" w:sz="0" w:space="0" w:color="auto"/>
        <w:bottom w:val="none" w:sz="0" w:space="0" w:color="auto"/>
        <w:right w:val="none" w:sz="0" w:space="0" w:color="auto"/>
      </w:divBdr>
    </w:div>
    <w:div w:id="56364807">
      <w:bodyDiv w:val="1"/>
      <w:marLeft w:val="0"/>
      <w:marRight w:val="0"/>
      <w:marTop w:val="0"/>
      <w:marBottom w:val="0"/>
      <w:divBdr>
        <w:top w:val="none" w:sz="0" w:space="0" w:color="auto"/>
        <w:left w:val="none" w:sz="0" w:space="0" w:color="auto"/>
        <w:bottom w:val="none" w:sz="0" w:space="0" w:color="auto"/>
        <w:right w:val="none" w:sz="0" w:space="0" w:color="auto"/>
      </w:divBdr>
    </w:div>
    <w:div w:id="66154821">
      <w:bodyDiv w:val="1"/>
      <w:marLeft w:val="0"/>
      <w:marRight w:val="0"/>
      <w:marTop w:val="0"/>
      <w:marBottom w:val="0"/>
      <w:divBdr>
        <w:top w:val="none" w:sz="0" w:space="0" w:color="auto"/>
        <w:left w:val="none" w:sz="0" w:space="0" w:color="auto"/>
        <w:bottom w:val="none" w:sz="0" w:space="0" w:color="auto"/>
        <w:right w:val="none" w:sz="0" w:space="0" w:color="auto"/>
      </w:divBdr>
    </w:div>
    <w:div w:id="100104971">
      <w:bodyDiv w:val="1"/>
      <w:marLeft w:val="0"/>
      <w:marRight w:val="0"/>
      <w:marTop w:val="0"/>
      <w:marBottom w:val="0"/>
      <w:divBdr>
        <w:top w:val="none" w:sz="0" w:space="0" w:color="auto"/>
        <w:left w:val="none" w:sz="0" w:space="0" w:color="auto"/>
        <w:bottom w:val="none" w:sz="0" w:space="0" w:color="auto"/>
        <w:right w:val="none" w:sz="0" w:space="0" w:color="auto"/>
      </w:divBdr>
    </w:div>
    <w:div w:id="118451086">
      <w:bodyDiv w:val="1"/>
      <w:marLeft w:val="0"/>
      <w:marRight w:val="0"/>
      <w:marTop w:val="0"/>
      <w:marBottom w:val="0"/>
      <w:divBdr>
        <w:top w:val="none" w:sz="0" w:space="0" w:color="auto"/>
        <w:left w:val="none" w:sz="0" w:space="0" w:color="auto"/>
        <w:bottom w:val="none" w:sz="0" w:space="0" w:color="auto"/>
        <w:right w:val="none" w:sz="0" w:space="0" w:color="auto"/>
      </w:divBdr>
    </w:div>
    <w:div w:id="130563282">
      <w:bodyDiv w:val="1"/>
      <w:marLeft w:val="0"/>
      <w:marRight w:val="0"/>
      <w:marTop w:val="0"/>
      <w:marBottom w:val="0"/>
      <w:divBdr>
        <w:top w:val="none" w:sz="0" w:space="0" w:color="auto"/>
        <w:left w:val="none" w:sz="0" w:space="0" w:color="auto"/>
        <w:bottom w:val="none" w:sz="0" w:space="0" w:color="auto"/>
        <w:right w:val="none" w:sz="0" w:space="0" w:color="auto"/>
      </w:divBdr>
    </w:div>
    <w:div w:id="134489566">
      <w:bodyDiv w:val="1"/>
      <w:marLeft w:val="0"/>
      <w:marRight w:val="0"/>
      <w:marTop w:val="0"/>
      <w:marBottom w:val="0"/>
      <w:divBdr>
        <w:top w:val="none" w:sz="0" w:space="0" w:color="auto"/>
        <w:left w:val="none" w:sz="0" w:space="0" w:color="auto"/>
        <w:bottom w:val="none" w:sz="0" w:space="0" w:color="auto"/>
        <w:right w:val="none" w:sz="0" w:space="0" w:color="auto"/>
      </w:divBdr>
    </w:div>
    <w:div w:id="137572576">
      <w:bodyDiv w:val="1"/>
      <w:marLeft w:val="0"/>
      <w:marRight w:val="0"/>
      <w:marTop w:val="0"/>
      <w:marBottom w:val="0"/>
      <w:divBdr>
        <w:top w:val="none" w:sz="0" w:space="0" w:color="auto"/>
        <w:left w:val="none" w:sz="0" w:space="0" w:color="auto"/>
        <w:bottom w:val="none" w:sz="0" w:space="0" w:color="auto"/>
        <w:right w:val="none" w:sz="0" w:space="0" w:color="auto"/>
      </w:divBdr>
    </w:div>
    <w:div w:id="139159493">
      <w:bodyDiv w:val="1"/>
      <w:marLeft w:val="0"/>
      <w:marRight w:val="0"/>
      <w:marTop w:val="0"/>
      <w:marBottom w:val="0"/>
      <w:divBdr>
        <w:top w:val="none" w:sz="0" w:space="0" w:color="auto"/>
        <w:left w:val="none" w:sz="0" w:space="0" w:color="auto"/>
        <w:bottom w:val="none" w:sz="0" w:space="0" w:color="auto"/>
        <w:right w:val="none" w:sz="0" w:space="0" w:color="auto"/>
      </w:divBdr>
    </w:div>
    <w:div w:id="177163839">
      <w:bodyDiv w:val="1"/>
      <w:marLeft w:val="0"/>
      <w:marRight w:val="0"/>
      <w:marTop w:val="0"/>
      <w:marBottom w:val="0"/>
      <w:divBdr>
        <w:top w:val="none" w:sz="0" w:space="0" w:color="auto"/>
        <w:left w:val="none" w:sz="0" w:space="0" w:color="auto"/>
        <w:bottom w:val="none" w:sz="0" w:space="0" w:color="auto"/>
        <w:right w:val="none" w:sz="0" w:space="0" w:color="auto"/>
      </w:divBdr>
    </w:div>
    <w:div w:id="186257263">
      <w:bodyDiv w:val="1"/>
      <w:marLeft w:val="0"/>
      <w:marRight w:val="0"/>
      <w:marTop w:val="0"/>
      <w:marBottom w:val="0"/>
      <w:divBdr>
        <w:top w:val="none" w:sz="0" w:space="0" w:color="auto"/>
        <w:left w:val="none" w:sz="0" w:space="0" w:color="auto"/>
        <w:bottom w:val="none" w:sz="0" w:space="0" w:color="auto"/>
        <w:right w:val="none" w:sz="0" w:space="0" w:color="auto"/>
      </w:divBdr>
    </w:div>
    <w:div w:id="187911878">
      <w:bodyDiv w:val="1"/>
      <w:marLeft w:val="0"/>
      <w:marRight w:val="0"/>
      <w:marTop w:val="0"/>
      <w:marBottom w:val="0"/>
      <w:divBdr>
        <w:top w:val="none" w:sz="0" w:space="0" w:color="auto"/>
        <w:left w:val="none" w:sz="0" w:space="0" w:color="auto"/>
        <w:bottom w:val="none" w:sz="0" w:space="0" w:color="auto"/>
        <w:right w:val="none" w:sz="0" w:space="0" w:color="auto"/>
      </w:divBdr>
    </w:div>
    <w:div w:id="199780126">
      <w:bodyDiv w:val="1"/>
      <w:marLeft w:val="0"/>
      <w:marRight w:val="0"/>
      <w:marTop w:val="0"/>
      <w:marBottom w:val="0"/>
      <w:divBdr>
        <w:top w:val="none" w:sz="0" w:space="0" w:color="auto"/>
        <w:left w:val="none" w:sz="0" w:space="0" w:color="auto"/>
        <w:bottom w:val="none" w:sz="0" w:space="0" w:color="auto"/>
        <w:right w:val="none" w:sz="0" w:space="0" w:color="auto"/>
      </w:divBdr>
    </w:div>
    <w:div w:id="219247363">
      <w:bodyDiv w:val="1"/>
      <w:marLeft w:val="0"/>
      <w:marRight w:val="0"/>
      <w:marTop w:val="0"/>
      <w:marBottom w:val="0"/>
      <w:divBdr>
        <w:top w:val="none" w:sz="0" w:space="0" w:color="auto"/>
        <w:left w:val="none" w:sz="0" w:space="0" w:color="auto"/>
        <w:bottom w:val="none" w:sz="0" w:space="0" w:color="auto"/>
        <w:right w:val="none" w:sz="0" w:space="0" w:color="auto"/>
      </w:divBdr>
    </w:div>
    <w:div w:id="229196732">
      <w:bodyDiv w:val="1"/>
      <w:marLeft w:val="0"/>
      <w:marRight w:val="0"/>
      <w:marTop w:val="0"/>
      <w:marBottom w:val="0"/>
      <w:divBdr>
        <w:top w:val="none" w:sz="0" w:space="0" w:color="auto"/>
        <w:left w:val="none" w:sz="0" w:space="0" w:color="auto"/>
        <w:bottom w:val="none" w:sz="0" w:space="0" w:color="auto"/>
        <w:right w:val="none" w:sz="0" w:space="0" w:color="auto"/>
      </w:divBdr>
    </w:div>
    <w:div w:id="239407582">
      <w:bodyDiv w:val="1"/>
      <w:marLeft w:val="0"/>
      <w:marRight w:val="0"/>
      <w:marTop w:val="0"/>
      <w:marBottom w:val="0"/>
      <w:divBdr>
        <w:top w:val="none" w:sz="0" w:space="0" w:color="auto"/>
        <w:left w:val="none" w:sz="0" w:space="0" w:color="auto"/>
        <w:bottom w:val="none" w:sz="0" w:space="0" w:color="auto"/>
        <w:right w:val="none" w:sz="0" w:space="0" w:color="auto"/>
      </w:divBdr>
    </w:div>
    <w:div w:id="245572659">
      <w:bodyDiv w:val="1"/>
      <w:marLeft w:val="0"/>
      <w:marRight w:val="0"/>
      <w:marTop w:val="0"/>
      <w:marBottom w:val="0"/>
      <w:divBdr>
        <w:top w:val="none" w:sz="0" w:space="0" w:color="auto"/>
        <w:left w:val="none" w:sz="0" w:space="0" w:color="auto"/>
        <w:bottom w:val="none" w:sz="0" w:space="0" w:color="auto"/>
        <w:right w:val="none" w:sz="0" w:space="0" w:color="auto"/>
      </w:divBdr>
    </w:div>
    <w:div w:id="246153231">
      <w:bodyDiv w:val="1"/>
      <w:marLeft w:val="0"/>
      <w:marRight w:val="0"/>
      <w:marTop w:val="0"/>
      <w:marBottom w:val="0"/>
      <w:divBdr>
        <w:top w:val="none" w:sz="0" w:space="0" w:color="auto"/>
        <w:left w:val="none" w:sz="0" w:space="0" w:color="auto"/>
        <w:bottom w:val="none" w:sz="0" w:space="0" w:color="auto"/>
        <w:right w:val="none" w:sz="0" w:space="0" w:color="auto"/>
      </w:divBdr>
    </w:div>
    <w:div w:id="252789673">
      <w:bodyDiv w:val="1"/>
      <w:marLeft w:val="0"/>
      <w:marRight w:val="0"/>
      <w:marTop w:val="0"/>
      <w:marBottom w:val="0"/>
      <w:divBdr>
        <w:top w:val="none" w:sz="0" w:space="0" w:color="auto"/>
        <w:left w:val="none" w:sz="0" w:space="0" w:color="auto"/>
        <w:bottom w:val="none" w:sz="0" w:space="0" w:color="auto"/>
        <w:right w:val="none" w:sz="0" w:space="0" w:color="auto"/>
      </w:divBdr>
    </w:div>
    <w:div w:id="262539491">
      <w:bodyDiv w:val="1"/>
      <w:marLeft w:val="0"/>
      <w:marRight w:val="0"/>
      <w:marTop w:val="0"/>
      <w:marBottom w:val="0"/>
      <w:divBdr>
        <w:top w:val="none" w:sz="0" w:space="0" w:color="auto"/>
        <w:left w:val="none" w:sz="0" w:space="0" w:color="auto"/>
        <w:bottom w:val="none" w:sz="0" w:space="0" w:color="auto"/>
        <w:right w:val="none" w:sz="0" w:space="0" w:color="auto"/>
      </w:divBdr>
    </w:div>
    <w:div w:id="283391015">
      <w:bodyDiv w:val="1"/>
      <w:marLeft w:val="0"/>
      <w:marRight w:val="0"/>
      <w:marTop w:val="0"/>
      <w:marBottom w:val="0"/>
      <w:divBdr>
        <w:top w:val="none" w:sz="0" w:space="0" w:color="auto"/>
        <w:left w:val="none" w:sz="0" w:space="0" w:color="auto"/>
        <w:bottom w:val="none" w:sz="0" w:space="0" w:color="auto"/>
        <w:right w:val="none" w:sz="0" w:space="0" w:color="auto"/>
      </w:divBdr>
    </w:div>
    <w:div w:id="288555719">
      <w:bodyDiv w:val="1"/>
      <w:marLeft w:val="0"/>
      <w:marRight w:val="0"/>
      <w:marTop w:val="0"/>
      <w:marBottom w:val="0"/>
      <w:divBdr>
        <w:top w:val="none" w:sz="0" w:space="0" w:color="auto"/>
        <w:left w:val="none" w:sz="0" w:space="0" w:color="auto"/>
        <w:bottom w:val="none" w:sz="0" w:space="0" w:color="auto"/>
        <w:right w:val="none" w:sz="0" w:space="0" w:color="auto"/>
      </w:divBdr>
    </w:div>
    <w:div w:id="314918600">
      <w:bodyDiv w:val="1"/>
      <w:marLeft w:val="0"/>
      <w:marRight w:val="0"/>
      <w:marTop w:val="0"/>
      <w:marBottom w:val="0"/>
      <w:divBdr>
        <w:top w:val="none" w:sz="0" w:space="0" w:color="auto"/>
        <w:left w:val="none" w:sz="0" w:space="0" w:color="auto"/>
        <w:bottom w:val="none" w:sz="0" w:space="0" w:color="auto"/>
        <w:right w:val="none" w:sz="0" w:space="0" w:color="auto"/>
      </w:divBdr>
    </w:div>
    <w:div w:id="329254398">
      <w:bodyDiv w:val="1"/>
      <w:marLeft w:val="0"/>
      <w:marRight w:val="0"/>
      <w:marTop w:val="0"/>
      <w:marBottom w:val="0"/>
      <w:divBdr>
        <w:top w:val="none" w:sz="0" w:space="0" w:color="auto"/>
        <w:left w:val="none" w:sz="0" w:space="0" w:color="auto"/>
        <w:bottom w:val="none" w:sz="0" w:space="0" w:color="auto"/>
        <w:right w:val="none" w:sz="0" w:space="0" w:color="auto"/>
      </w:divBdr>
    </w:div>
    <w:div w:id="341512887">
      <w:bodyDiv w:val="1"/>
      <w:marLeft w:val="0"/>
      <w:marRight w:val="0"/>
      <w:marTop w:val="0"/>
      <w:marBottom w:val="0"/>
      <w:divBdr>
        <w:top w:val="none" w:sz="0" w:space="0" w:color="auto"/>
        <w:left w:val="none" w:sz="0" w:space="0" w:color="auto"/>
        <w:bottom w:val="none" w:sz="0" w:space="0" w:color="auto"/>
        <w:right w:val="none" w:sz="0" w:space="0" w:color="auto"/>
      </w:divBdr>
    </w:div>
    <w:div w:id="375349409">
      <w:bodyDiv w:val="1"/>
      <w:marLeft w:val="0"/>
      <w:marRight w:val="0"/>
      <w:marTop w:val="0"/>
      <w:marBottom w:val="0"/>
      <w:divBdr>
        <w:top w:val="none" w:sz="0" w:space="0" w:color="auto"/>
        <w:left w:val="none" w:sz="0" w:space="0" w:color="auto"/>
        <w:bottom w:val="none" w:sz="0" w:space="0" w:color="auto"/>
        <w:right w:val="none" w:sz="0" w:space="0" w:color="auto"/>
      </w:divBdr>
    </w:div>
    <w:div w:id="403064282">
      <w:bodyDiv w:val="1"/>
      <w:marLeft w:val="0"/>
      <w:marRight w:val="0"/>
      <w:marTop w:val="0"/>
      <w:marBottom w:val="0"/>
      <w:divBdr>
        <w:top w:val="none" w:sz="0" w:space="0" w:color="auto"/>
        <w:left w:val="none" w:sz="0" w:space="0" w:color="auto"/>
        <w:bottom w:val="none" w:sz="0" w:space="0" w:color="auto"/>
        <w:right w:val="none" w:sz="0" w:space="0" w:color="auto"/>
      </w:divBdr>
    </w:div>
    <w:div w:id="412438814">
      <w:bodyDiv w:val="1"/>
      <w:marLeft w:val="0"/>
      <w:marRight w:val="0"/>
      <w:marTop w:val="0"/>
      <w:marBottom w:val="0"/>
      <w:divBdr>
        <w:top w:val="none" w:sz="0" w:space="0" w:color="auto"/>
        <w:left w:val="none" w:sz="0" w:space="0" w:color="auto"/>
        <w:bottom w:val="none" w:sz="0" w:space="0" w:color="auto"/>
        <w:right w:val="none" w:sz="0" w:space="0" w:color="auto"/>
      </w:divBdr>
    </w:div>
    <w:div w:id="423695674">
      <w:bodyDiv w:val="1"/>
      <w:marLeft w:val="0"/>
      <w:marRight w:val="0"/>
      <w:marTop w:val="0"/>
      <w:marBottom w:val="0"/>
      <w:divBdr>
        <w:top w:val="none" w:sz="0" w:space="0" w:color="auto"/>
        <w:left w:val="none" w:sz="0" w:space="0" w:color="auto"/>
        <w:bottom w:val="none" w:sz="0" w:space="0" w:color="auto"/>
        <w:right w:val="none" w:sz="0" w:space="0" w:color="auto"/>
      </w:divBdr>
    </w:div>
    <w:div w:id="448815518">
      <w:bodyDiv w:val="1"/>
      <w:marLeft w:val="0"/>
      <w:marRight w:val="0"/>
      <w:marTop w:val="0"/>
      <w:marBottom w:val="0"/>
      <w:divBdr>
        <w:top w:val="none" w:sz="0" w:space="0" w:color="auto"/>
        <w:left w:val="none" w:sz="0" w:space="0" w:color="auto"/>
        <w:bottom w:val="none" w:sz="0" w:space="0" w:color="auto"/>
        <w:right w:val="none" w:sz="0" w:space="0" w:color="auto"/>
      </w:divBdr>
    </w:div>
    <w:div w:id="484013113">
      <w:bodyDiv w:val="1"/>
      <w:marLeft w:val="0"/>
      <w:marRight w:val="0"/>
      <w:marTop w:val="0"/>
      <w:marBottom w:val="0"/>
      <w:divBdr>
        <w:top w:val="none" w:sz="0" w:space="0" w:color="auto"/>
        <w:left w:val="none" w:sz="0" w:space="0" w:color="auto"/>
        <w:bottom w:val="none" w:sz="0" w:space="0" w:color="auto"/>
        <w:right w:val="none" w:sz="0" w:space="0" w:color="auto"/>
      </w:divBdr>
    </w:div>
    <w:div w:id="486945229">
      <w:bodyDiv w:val="1"/>
      <w:marLeft w:val="0"/>
      <w:marRight w:val="0"/>
      <w:marTop w:val="0"/>
      <w:marBottom w:val="0"/>
      <w:divBdr>
        <w:top w:val="none" w:sz="0" w:space="0" w:color="auto"/>
        <w:left w:val="none" w:sz="0" w:space="0" w:color="auto"/>
        <w:bottom w:val="none" w:sz="0" w:space="0" w:color="auto"/>
        <w:right w:val="none" w:sz="0" w:space="0" w:color="auto"/>
      </w:divBdr>
    </w:div>
    <w:div w:id="488374742">
      <w:bodyDiv w:val="1"/>
      <w:marLeft w:val="0"/>
      <w:marRight w:val="0"/>
      <w:marTop w:val="0"/>
      <w:marBottom w:val="0"/>
      <w:divBdr>
        <w:top w:val="none" w:sz="0" w:space="0" w:color="auto"/>
        <w:left w:val="none" w:sz="0" w:space="0" w:color="auto"/>
        <w:bottom w:val="none" w:sz="0" w:space="0" w:color="auto"/>
        <w:right w:val="none" w:sz="0" w:space="0" w:color="auto"/>
      </w:divBdr>
    </w:div>
    <w:div w:id="500047450">
      <w:bodyDiv w:val="1"/>
      <w:marLeft w:val="0"/>
      <w:marRight w:val="0"/>
      <w:marTop w:val="0"/>
      <w:marBottom w:val="0"/>
      <w:divBdr>
        <w:top w:val="none" w:sz="0" w:space="0" w:color="auto"/>
        <w:left w:val="none" w:sz="0" w:space="0" w:color="auto"/>
        <w:bottom w:val="none" w:sz="0" w:space="0" w:color="auto"/>
        <w:right w:val="none" w:sz="0" w:space="0" w:color="auto"/>
      </w:divBdr>
    </w:div>
    <w:div w:id="502167156">
      <w:bodyDiv w:val="1"/>
      <w:marLeft w:val="0"/>
      <w:marRight w:val="0"/>
      <w:marTop w:val="0"/>
      <w:marBottom w:val="0"/>
      <w:divBdr>
        <w:top w:val="none" w:sz="0" w:space="0" w:color="auto"/>
        <w:left w:val="none" w:sz="0" w:space="0" w:color="auto"/>
        <w:bottom w:val="none" w:sz="0" w:space="0" w:color="auto"/>
        <w:right w:val="none" w:sz="0" w:space="0" w:color="auto"/>
      </w:divBdr>
    </w:div>
    <w:div w:id="508258564">
      <w:bodyDiv w:val="1"/>
      <w:marLeft w:val="0"/>
      <w:marRight w:val="0"/>
      <w:marTop w:val="0"/>
      <w:marBottom w:val="0"/>
      <w:divBdr>
        <w:top w:val="none" w:sz="0" w:space="0" w:color="auto"/>
        <w:left w:val="none" w:sz="0" w:space="0" w:color="auto"/>
        <w:bottom w:val="none" w:sz="0" w:space="0" w:color="auto"/>
        <w:right w:val="none" w:sz="0" w:space="0" w:color="auto"/>
      </w:divBdr>
    </w:div>
    <w:div w:id="509178791">
      <w:bodyDiv w:val="1"/>
      <w:marLeft w:val="0"/>
      <w:marRight w:val="0"/>
      <w:marTop w:val="0"/>
      <w:marBottom w:val="0"/>
      <w:divBdr>
        <w:top w:val="none" w:sz="0" w:space="0" w:color="auto"/>
        <w:left w:val="none" w:sz="0" w:space="0" w:color="auto"/>
        <w:bottom w:val="none" w:sz="0" w:space="0" w:color="auto"/>
        <w:right w:val="none" w:sz="0" w:space="0" w:color="auto"/>
      </w:divBdr>
    </w:div>
    <w:div w:id="516697331">
      <w:bodyDiv w:val="1"/>
      <w:marLeft w:val="0"/>
      <w:marRight w:val="0"/>
      <w:marTop w:val="0"/>
      <w:marBottom w:val="0"/>
      <w:divBdr>
        <w:top w:val="none" w:sz="0" w:space="0" w:color="auto"/>
        <w:left w:val="none" w:sz="0" w:space="0" w:color="auto"/>
        <w:bottom w:val="none" w:sz="0" w:space="0" w:color="auto"/>
        <w:right w:val="none" w:sz="0" w:space="0" w:color="auto"/>
      </w:divBdr>
    </w:div>
    <w:div w:id="561016951">
      <w:bodyDiv w:val="1"/>
      <w:marLeft w:val="0"/>
      <w:marRight w:val="0"/>
      <w:marTop w:val="0"/>
      <w:marBottom w:val="0"/>
      <w:divBdr>
        <w:top w:val="none" w:sz="0" w:space="0" w:color="auto"/>
        <w:left w:val="none" w:sz="0" w:space="0" w:color="auto"/>
        <w:bottom w:val="none" w:sz="0" w:space="0" w:color="auto"/>
        <w:right w:val="none" w:sz="0" w:space="0" w:color="auto"/>
      </w:divBdr>
    </w:div>
    <w:div w:id="561061925">
      <w:bodyDiv w:val="1"/>
      <w:marLeft w:val="0"/>
      <w:marRight w:val="0"/>
      <w:marTop w:val="0"/>
      <w:marBottom w:val="0"/>
      <w:divBdr>
        <w:top w:val="none" w:sz="0" w:space="0" w:color="auto"/>
        <w:left w:val="none" w:sz="0" w:space="0" w:color="auto"/>
        <w:bottom w:val="none" w:sz="0" w:space="0" w:color="auto"/>
        <w:right w:val="none" w:sz="0" w:space="0" w:color="auto"/>
      </w:divBdr>
    </w:div>
    <w:div w:id="564990944">
      <w:bodyDiv w:val="1"/>
      <w:marLeft w:val="0"/>
      <w:marRight w:val="0"/>
      <w:marTop w:val="0"/>
      <w:marBottom w:val="0"/>
      <w:divBdr>
        <w:top w:val="none" w:sz="0" w:space="0" w:color="auto"/>
        <w:left w:val="none" w:sz="0" w:space="0" w:color="auto"/>
        <w:bottom w:val="none" w:sz="0" w:space="0" w:color="auto"/>
        <w:right w:val="none" w:sz="0" w:space="0" w:color="auto"/>
      </w:divBdr>
    </w:div>
    <w:div w:id="575668888">
      <w:bodyDiv w:val="1"/>
      <w:marLeft w:val="0"/>
      <w:marRight w:val="0"/>
      <w:marTop w:val="0"/>
      <w:marBottom w:val="0"/>
      <w:divBdr>
        <w:top w:val="none" w:sz="0" w:space="0" w:color="auto"/>
        <w:left w:val="none" w:sz="0" w:space="0" w:color="auto"/>
        <w:bottom w:val="none" w:sz="0" w:space="0" w:color="auto"/>
        <w:right w:val="none" w:sz="0" w:space="0" w:color="auto"/>
      </w:divBdr>
    </w:div>
    <w:div w:id="579143864">
      <w:bodyDiv w:val="1"/>
      <w:marLeft w:val="0"/>
      <w:marRight w:val="0"/>
      <w:marTop w:val="0"/>
      <w:marBottom w:val="0"/>
      <w:divBdr>
        <w:top w:val="none" w:sz="0" w:space="0" w:color="auto"/>
        <w:left w:val="none" w:sz="0" w:space="0" w:color="auto"/>
        <w:bottom w:val="none" w:sz="0" w:space="0" w:color="auto"/>
        <w:right w:val="none" w:sz="0" w:space="0" w:color="auto"/>
      </w:divBdr>
    </w:div>
    <w:div w:id="599216269">
      <w:bodyDiv w:val="1"/>
      <w:marLeft w:val="0"/>
      <w:marRight w:val="0"/>
      <w:marTop w:val="0"/>
      <w:marBottom w:val="0"/>
      <w:divBdr>
        <w:top w:val="none" w:sz="0" w:space="0" w:color="auto"/>
        <w:left w:val="none" w:sz="0" w:space="0" w:color="auto"/>
        <w:bottom w:val="none" w:sz="0" w:space="0" w:color="auto"/>
        <w:right w:val="none" w:sz="0" w:space="0" w:color="auto"/>
      </w:divBdr>
    </w:div>
    <w:div w:id="604312607">
      <w:bodyDiv w:val="1"/>
      <w:marLeft w:val="0"/>
      <w:marRight w:val="0"/>
      <w:marTop w:val="0"/>
      <w:marBottom w:val="0"/>
      <w:divBdr>
        <w:top w:val="none" w:sz="0" w:space="0" w:color="auto"/>
        <w:left w:val="none" w:sz="0" w:space="0" w:color="auto"/>
        <w:bottom w:val="none" w:sz="0" w:space="0" w:color="auto"/>
        <w:right w:val="none" w:sz="0" w:space="0" w:color="auto"/>
      </w:divBdr>
    </w:div>
    <w:div w:id="644894805">
      <w:bodyDiv w:val="1"/>
      <w:marLeft w:val="0"/>
      <w:marRight w:val="0"/>
      <w:marTop w:val="0"/>
      <w:marBottom w:val="0"/>
      <w:divBdr>
        <w:top w:val="none" w:sz="0" w:space="0" w:color="auto"/>
        <w:left w:val="none" w:sz="0" w:space="0" w:color="auto"/>
        <w:bottom w:val="none" w:sz="0" w:space="0" w:color="auto"/>
        <w:right w:val="none" w:sz="0" w:space="0" w:color="auto"/>
      </w:divBdr>
    </w:div>
    <w:div w:id="646322097">
      <w:bodyDiv w:val="1"/>
      <w:marLeft w:val="0"/>
      <w:marRight w:val="0"/>
      <w:marTop w:val="0"/>
      <w:marBottom w:val="0"/>
      <w:divBdr>
        <w:top w:val="none" w:sz="0" w:space="0" w:color="auto"/>
        <w:left w:val="none" w:sz="0" w:space="0" w:color="auto"/>
        <w:bottom w:val="none" w:sz="0" w:space="0" w:color="auto"/>
        <w:right w:val="none" w:sz="0" w:space="0" w:color="auto"/>
      </w:divBdr>
    </w:div>
    <w:div w:id="646322889">
      <w:bodyDiv w:val="1"/>
      <w:marLeft w:val="0"/>
      <w:marRight w:val="0"/>
      <w:marTop w:val="0"/>
      <w:marBottom w:val="0"/>
      <w:divBdr>
        <w:top w:val="none" w:sz="0" w:space="0" w:color="auto"/>
        <w:left w:val="none" w:sz="0" w:space="0" w:color="auto"/>
        <w:bottom w:val="none" w:sz="0" w:space="0" w:color="auto"/>
        <w:right w:val="none" w:sz="0" w:space="0" w:color="auto"/>
      </w:divBdr>
    </w:div>
    <w:div w:id="652373728">
      <w:bodyDiv w:val="1"/>
      <w:marLeft w:val="0"/>
      <w:marRight w:val="0"/>
      <w:marTop w:val="0"/>
      <w:marBottom w:val="0"/>
      <w:divBdr>
        <w:top w:val="none" w:sz="0" w:space="0" w:color="auto"/>
        <w:left w:val="none" w:sz="0" w:space="0" w:color="auto"/>
        <w:bottom w:val="none" w:sz="0" w:space="0" w:color="auto"/>
        <w:right w:val="none" w:sz="0" w:space="0" w:color="auto"/>
      </w:divBdr>
    </w:div>
    <w:div w:id="663827172">
      <w:bodyDiv w:val="1"/>
      <w:marLeft w:val="0"/>
      <w:marRight w:val="0"/>
      <w:marTop w:val="0"/>
      <w:marBottom w:val="0"/>
      <w:divBdr>
        <w:top w:val="none" w:sz="0" w:space="0" w:color="auto"/>
        <w:left w:val="none" w:sz="0" w:space="0" w:color="auto"/>
        <w:bottom w:val="none" w:sz="0" w:space="0" w:color="auto"/>
        <w:right w:val="none" w:sz="0" w:space="0" w:color="auto"/>
      </w:divBdr>
    </w:div>
    <w:div w:id="675502593">
      <w:bodyDiv w:val="1"/>
      <w:marLeft w:val="0"/>
      <w:marRight w:val="0"/>
      <w:marTop w:val="0"/>
      <w:marBottom w:val="0"/>
      <w:divBdr>
        <w:top w:val="none" w:sz="0" w:space="0" w:color="auto"/>
        <w:left w:val="none" w:sz="0" w:space="0" w:color="auto"/>
        <w:bottom w:val="none" w:sz="0" w:space="0" w:color="auto"/>
        <w:right w:val="none" w:sz="0" w:space="0" w:color="auto"/>
      </w:divBdr>
    </w:div>
    <w:div w:id="680476587">
      <w:bodyDiv w:val="1"/>
      <w:marLeft w:val="0"/>
      <w:marRight w:val="0"/>
      <w:marTop w:val="0"/>
      <w:marBottom w:val="0"/>
      <w:divBdr>
        <w:top w:val="none" w:sz="0" w:space="0" w:color="auto"/>
        <w:left w:val="none" w:sz="0" w:space="0" w:color="auto"/>
        <w:bottom w:val="none" w:sz="0" w:space="0" w:color="auto"/>
        <w:right w:val="none" w:sz="0" w:space="0" w:color="auto"/>
      </w:divBdr>
    </w:div>
    <w:div w:id="697390188">
      <w:bodyDiv w:val="1"/>
      <w:marLeft w:val="0"/>
      <w:marRight w:val="0"/>
      <w:marTop w:val="0"/>
      <w:marBottom w:val="0"/>
      <w:divBdr>
        <w:top w:val="none" w:sz="0" w:space="0" w:color="auto"/>
        <w:left w:val="none" w:sz="0" w:space="0" w:color="auto"/>
        <w:bottom w:val="none" w:sz="0" w:space="0" w:color="auto"/>
        <w:right w:val="none" w:sz="0" w:space="0" w:color="auto"/>
      </w:divBdr>
    </w:div>
    <w:div w:id="704138950">
      <w:bodyDiv w:val="1"/>
      <w:marLeft w:val="0"/>
      <w:marRight w:val="0"/>
      <w:marTop w:val="0"/>
      <w:marBottom w:val="0"/>
      <w:divBdr>
        <w:top w:val="none" w:sz="0" w:space="0" w:color="auto"/>
        <w:left w:val="none" w:sz="0" w:space="0" w:color="auto"/>
        <w:bottom w:val="none" w:sz="0" w:space="0" w:color="auto"/>
        <w:right w:val="none" w:sz="0" w:space="0" w:color="auto"/>
      </w:divBdr>
    </w:div>
    <w:div w:id="707149941">
      <w:bodyDiv w:val="1"/>
      <w:marLeft w:val="0"/>
      <w:marRight w:val="0"/>
      <w:marTop w:val="0"/>
      <w:marBottom w:val="0"/>
      <w:divBdr>
        <w:top w:val="none" w:sz="0" w:space="0" w:color="auto"/>
        <w:left w:val="none" w:sz="0" w:space="0" w:color="auto"/>
        <w:bottom w:val="none" w:sz="0" w:space="0" w:color="auto"/>
        <w:right w:val="none" w:sz="0" w:space="0" w:color="auto"/>
      </w:divBdr>
    </w:div>
    <w:div w:id="718283551">
      <w:bodyDiv w:val="1"/>
      <w:marLeft w:val="0"/>
      <w:marRight w:val="0"/>
      <w:marTop w:val="0"/>
      <w:marBottom w:val="0"/>
      <w:divBdr>
        <w:top w:val="none" w:sz="0" w:space="0" w:color="auto"/>
        <w:left w:val="none" w:sz="0" w:space="0" w:color="auto"/>
        <w:bottom w:val="none" w:sz="0" w:space="0" w:color="auto"/>
        <w:right w:val="none" w:sz="0" w:space="0" w:color="auto"/>
      </w:divBdr>
    </w:div>
    <w:div w:id="756708073">
      <w:bodyDiv w:val="1"/>
      <w:marLeft w:val="0"/>
      <w:marRight w:val="0"/>
      <w:marTop w:val="0"/>
      <w:marBottom w:val="0"/>
      <w:divBdr>
        <w:top w:val="none" w:sz="0" w:space="0" w:color="auto"/>
        <w:left w:val="none" w:sz="0" w:space="0" w:color="auto"/>
        <w:bottom w:val="none" w:sz="0" w:space="0" w:color="auto"/>
        <w:right w:val="none" w:sz="0" w:space="0" w:color="auto"/>
      </w:divBdr>
    </w:div>
    <w:div w:id="761338648">
      <w:bodyDiv w:val="1"/>
      <w:marLeft w:val="0"/>
      <w:marRight w:val="0"/>
      <w:marTop w:val="0"/>
      <w:marBottom w:val="0"/>
      <w:divBdr>
        <w:top w:val="none" w:sz="0" w:space="0" w:color="auto"/>
        <w:left w:val="none" w:sz="0" w:space="0" w:color="auto"/>
        <w:bottom w:val="none" w:sz="0" w:space="0" w:color="auto"/>
        <w:right w:val="none" w:sz="0" w:space="0" w:color="auto"/>
      </w:divBdr>
    </w:div>
    <w:div w:id="762453968">
      <w:bodyDiv w:val="1"/>
      <w:marLeft w:val="0"/>
      <w:marRight w:val="0"/>
      <w:marTop w:val="0"/>
      <w:marBottom w:val="0"/>
      <w:divBdr>
        <w:top w:val="none" w:sz="0" w:space="0" w:color="auto"/>
        <w:left w:val="none" w:sz="0" w:space="0" w:color="auto"/>
        <w:bottom w:val="none" w:sz="0" w:space="0" w:color="auto"/>
        <w:right w:val="none" w:sz="0" w:space="0" w:color="auto"/>
      </w:divBdr>
    </w:div>
    <w:div w:id="762845506">
      <w:bodyDiv w:val="1"/>
      <w:marLeft w:val="0"/>
      <w:marRight w:val="0"/>
      <w:marTop w:val="0"/>
      <w:marBottom w:val="0"/>
      <w:divBdr>
        <w:top w:val="none" w:sz="0" w:space="0" w:color="auto"/>
        <w:left w:val="none" w:sz="0" w:space="0" w:color="auto"/>
        <w:bottom w:val="none" w:sz="0" w:space="0" w:color="auto"/>
        <w:right w:val="none" w:sz="0" w:space="0" w:color="auto"/>
      </w:divBdr>
    </w:div>
    <w:div w:id="790785637">
      <w:bodyDiv w:val="1"/>
      <w:marLeft w:val="0"/>
      <w:marRight w:val="0"/>
      <w:marTop w:val="0"/>
      <w:marBottom w:val="0"/>
      <w:divBdr>
        <w:top w:val="none" w:sz="0" w:space="0" w:color="auto"/>
        <w:left w:val="none" w:sz="0" w:space="0" w:color="auto"/>
        <w:bottom w:val="none" w:sz="0" w:space="0" w:color="auto"/>
        <w:right w:val="none" w:sz="0" w:space="0" w:color="auto"/>
      </w:divBdr>
    </w:div>
    <w:div w:id="792597560">
      <w:bodyDiv w:val="1"/>
      <w:marLeft w:val="0"/>
      <w:marRight w:val="0"/>
      <w:marTop w:val="0"/>
      <w:marBottom w:val="0"/>
      <w:divBdr>
        <w:top w:val="none" w:sz="0" w:space="0" w:color="auto"/>
        <w:left w:val="none" w:sz="0" w:space="0" w:color="auto"/>
        <w:bottom w:val="none" w:sz="0" w:space="0" w:color="auto"/>
        <w:right w:val="none" w:sz="0" w:space="0" w:color="auto"/>
      </w:divBdr>
    </w:div>
    <w:div w:id="801967051">
      <w:bodyDiv w:val="1"/>
      <w:marLeft w:val="0"/>
      <w:marRight w:val="0"/>
      <w:marTop w:val="0"/>
      <w:marBottom w:val="0"/>
      <w:divBdr>
        <w:top w:val="none" w:sz="0" w:space="0" w:color="auto"/>
        <w:left w:val="none" w:sz="0" w:space="0" w:color="auto"/>
        <w:bottom w:val="none" w:sz="0" w:space="0" w:color="auto"/>
        <w:right w:val="none" w:sz="0" w:space="0" w:color="auto"/>
      </w:divBdr>
    </w:div>
    <w:div w:id="807631395">
      <w:bodyDiv w:val="1"/>
      <w:marLeft w:val="0"/>
      <w:marRight w:val="0"/>
      <w:marTop w:val="0"/>
      <w:marBottom w:val="0"/>
      <w:divBdr>
        <w:top w:val="none" w:sz="0" w:space="0" w:color="auto"/>
        <w:left w:val="none" w:sz="0" w:space="0" w:color="auto"/>
        <w:bottom w:val="none" w:sz="0" w:space="0" w:color="auto"/>
        <w:right w:val="none" w:sz="0" w:space="0" w:color="auto"/>
      </w:divBdr>
    </w:div>
    <w:div w:id="824012324">
      <w:bodyDiv w:val="1"/>
      <w:marLeft w:val="0"/>
      <w:marRight w:val="0"/>
      <w:marTop w:val="0"/>
      <w:marBottom w:val="0"/>
      <w:divBdr>
        <w:top w:val="none" w:sz="0" w:space="0" w:color="auto"/>
        <w:left w:val="none" w:sz="0" w:space="0" w:color="auto"/>
        <w:bottom w:val="none" w:sz="0" w:space="0" w:color="auto"/>
        <w:right w:val="none" w:sz="0" w:space="0" w:color="auto"/>
      </w:divBdr>
    </w:div>
    <w:div w:id="831138803">
      <w:bodyDiv w:val="1"/>
      <w:marLeft w:val="0"/>
      <w:marRight w:val="0"/>
      <w:marTop w:val="0"/>
      <w:marBottom w:val="0"/>
      <w:divBdr>
        <w:top w:val="none" w:sz="0" w:space="0" w:color="auto"/>
        <w:left w:val="none" w:sz="0" w:space="0" w:color="auto"/>
        <w:bottom w:val="none" w:sz="0" w:space="0" w:color="auto"/>
        <w:right w:val="none" w:sz="0" w:space="0" w:color="auto"/>
      </w:divBdr>
    </w:div>
    <w:div w:id="838351461">
      <w:bodyDiv w:val="1"/>
      <w:marLeft w:val="0"/>
      <w:marRight w:val="0"/>
      <w:marTop w:val="0"/>
      <w:marBottom w:val="0"/>
      <w:divBdr>
        <w:top w:val="none" w:sz="0" w:space="0" w:color="auto"/>
        <w:left w:val="none" w:sz="0" w:space="0" w:color="auto"/>
        <w:bottom w:val="none" w:sz="0" w:space="0" w:color="auto"/>
        <w:right w:val="none" w:sz="0" w:space="0" w:color="auto"/>
      </w:divBdr>
    </w:div>
    <w:div w:id="839467651">
      <w:bodyDiv w:val="1"/>
      <w:marLeft w:val="0"/>
      <w:marRight w:val="0"/>
      <w:marTop w:val="0"/>
      <w:marBottom w:val="0"/>
      <w:divBdr>
        <w:top w:val="none" w:sz="0" w:space="0" w:color="auto"/>
        <w:left w:val="none" w:sz="0" w:space="0" w:color="auto"/>
        <w:bottom w:val="none" w:sz="0" w:space="0" w:color="auto"/>
        <w:right w:val="none" w:sz="0" w:space="0" w:color="auto"/>
      </w:divBdr>
    </w:div>
    <w:div w:id="868224821">
      <w:bodyDiv w:val="1"/>
      <w:marLeft w:val="0"/>
      <w:marRight w:val="0"/>
      <w:marTop w:val="0"/>
      <w:marBottom w:val="0"/>
      <w:divBdr>
        <w:top w:val="none" w:sz="0" w:space="0" w:color="auto"/>
        <w:left w:val="none" w:sz="0" w:space="0" w:color="auto"/>
        <w:bottom w:val="none" w:sz="0" w:space="0" w:color="auto"/>
        <w:right w:val="none" w:sz="0" w:space="0" w:color="auto"/>
      </w:divBdr>
    </w:div>
    <w:div w:id="869805503">
      <w:bodyDiv w:val="1"/>
      <w:marLeft w:val="0"/>
      <w:marRight w:val="0"/>
      <w:marTop w:val="0"/>
      <w:marBottom w:val="0"/>
      <w:divBdr>
        <w:top w:val="none" w:sz="0" w:space="0" w:color="auto"/>
        <w:left w:val="none" w:sz="0" w:space="0" w:color="auto"/>
        <w:bottom w:val="none" w:sz="0" w:space="0" w:color="auto"/>
        <w:right w:val="none" w:sz="0" w:space="0" w:color="auto"/>
      </w:divBdr>
    </w:div>
    <w:div w:id="884172495">
      <w:bodyDiv w:val="1"/>
      <w:marLeft w:val="0"/>
      <w:marRight w:val="0"/>
      <w:marTop w:val="0"/>
      <w:marBottom w:val="0"/>
      <w:divBdr>
        <w:top w:val="none" w:sz="0" w:space="0" w:color="auto"/>
        <w:left w:val="none" w:sz="0" w:space="0" w:color="auto"/>
        <w:bottom w:val="none" w:sz="0" w:space="0" w:color="auto"/>
        <w:right w:val="none" w:sz="0" w:space="0" w:color="auto"/>
      </w:divBdr>
    </w:div>
    <w:div w:id="884215970">
      <w:bodyDiv w:val="1"/>
      <w:marLeft w:val="0"/>
      <w:marRight w:val="0"/>
      <w:marTop w:val="0"/>
      <w:marBottom w:val="0"/>
      <w:divBdr>
        <w:top w:val="none" w:sz="0" w:space="0" w:color="auto"/>
        <w:left w:val="none" w:sz="0" w:space="0" w:color="auto"/>
        <w:bottom w:val="none" w:sz="0" w:space="0" w:color="auto"/>
        <w:right w:val="none" w:sz="0" w:space="0" w:color="auto"/>
      </w:divBdr>
    </w:div>
    <w:div w:id="887186154">
      <w:bodyDiv w:val="1"/>
      <w:marLeft w:val="0"/>
      <w:marRight w:val="0"/>
      <w:marTop w:val="0"/>
      <w:marBottom w:val="0"/>
      <w:divBdr>
        <w:top w:val="none" w:sz="0" w:space="0" w:color="auto"/>
        <w:left w:val="none" w:sz="0" w:space="0" w:color="auto"/>
        <w:bottom w:val="none" w:sz="0" w:space="0" w:color="auto"/>
        <w:right w:val="none" w:sz="0" w:space="0" w:color="auto"/>
      </w:divBdr>
    </w:div>
    <w:div w:id="894509971">
      <w:bodyDiv w:val="1"/>
      <w:marLeft w:val="0"/>
      <w:marRight w:val="0"/>
      <w:marTop w:val="0"/>
      <w:marBottom w:val="0"/>
      <w:divBdr>
        <w:top w:val="none" w:sz="0" w:space="0" w:color="auto"/>
        <w:left w:val="none" w:sz="0" w:space="0" w:color="auto"/>
        <w:bottom w:val="none" w:sz="0" w:space="0" w:color="auto"/>
        <w:right w:val="none" w:sz="0" w:space="0" w:color="auto"/>
      </w:divBdr>
    </w:div>
    <w:div w:id="899171320">
      <w:bodyDiv w:val="1"/>
      <w:marLeft w:val="0"/>
      <w:marRight w:val="0"/>
      <w:marTop w:val="0"/>
      <w:marBottom w:val="0"/>
      <w:divBdr>
        <w:top w:val="none" w:sz="0" w:space="0" w:color="auto"/>
        <w:left w:val="none" w:sz="0" w:space="0" w:color="auto"/>
        <w:bottom w:val="none" w:sz="0" w:space="0" w:color="auto"/>
        <w:right w:val="none" w:sz="0" w:space="0" w:color="auto"/>
      </w:divBdr>
    </w:div>
    <w:div w:id="903292651">
      <w:bodyDiv w:val="1"/>
      <w:marLeft w:val="0"/>
      <w:marRight w:val="0"/>
      <w:marTop w:val="0"/>
      <w:marBottom w:val="0"/>
      <w:divBdr>
        <w:top w:val="none" w:sz="0" w:space="0" w:color="auto"/>
        <w:left w:val="none" w:sz="0" w:space="0" w:color="auto"/>
        <w:bottom w:val="none" w:sz="0" w:space="0" w:color="auto"/>
        <w:right w:val="none" w:sz="0" w:space="0" w:color="auto"/>
      </w:divBdr>
    </w:div>
    <w:div w:id="903374568">
      <w:bodyDiv w:val="1"/>
      <w:marLeft w:val="0"/>
      <w:marRight w:val="0"/>
      <w:marTop w:val="0"/>
      <w:marBottom w:val="0"/>
      <w:divBdr>
        <w:top w:val="none" w:sz="0" w:space="0" w:color="auto"/>
        <w:left w:val="none" w:sz="0" w:space="0" w:color="auto"/>
        <w:bottom w:val="none" w:sz="0" w:space="0" w:color="auto"/>
        <w:right w:val="none" w:sz="0" w:space="0" w:color="auto"/>
      </w:divBdr>
    </w:div>
    <w:div w:id="908929451">
      <w:bodyDiv w:val="1"/>
      <w:marLeft w:val="0"/>
      <w:marRight w:val="0"/>
      <w:marTop w:val="0"/>
      <w:marBottom w:val="0"/>
      <w:divBdr>
        <w:top w:val="none" w:sz="0" w:space="0" w:color="auto"/>
        <w:left w:val="none" w:sz="0" w:space="0" w:color="auto"/>
        <w:bottom w:val="none" w:sz="0" w:space="0" w:color="auto"/>
        <w:right w:val="none" w:sz="0" w:space="0" w:color="auto"/>
      </w:divBdr>
    </w:div>
    <w:div w:id="925651603">
      <w:bodyDiv w:val="1"/>
      <w:marLeft w:val="0"/>
      <w:marRight w:val="0"/>
      <w:marTop w:val="0"/>
      <w:marBottom w:val="0"/>
      <w:divBdr>
        <w:top w:val="none" w:sz="0" w:space="0" w:color="auto"/>
        <w:left w:val="none" w:sz="0" w:space="0" w:color="auto"/>
        <w:bottom w:val="none" w:sz="0" w:space="0" w:color="auto"/>
        <w:right w:val="none" w:sz="0" w:space="0" w:color="auto"/>
      </w:divBdr>
    </w:div>
    <w:div w:id="947396155">
      <w:bodyDiv w:val="1"/>
      <w:marLeft w:val="0"/>
      <w:marRight w:val="0"/>
      <w:marTop w:val="0"/>
      <w:marBottom w:val="0"/>
      <w:divBdr>
        <w:top w:val="none" w:sz="0" w:space="0" w:color="auto"/>
        <w:left w:val="none" w:sz="0" w:space="0" w:color="auto"/>
        <w:bottom w:val="none" w:sz="0" w:space="0" w:color="auto"/>
        <w:right w:val="none" w:sz="0" w:space="0" w:color="auto"/>
      </w:divBdr>
    </w:div>
    <w:div w:id="948272014">
      <w:bodyDiv w:val="1"/>
      <w:marLeft w:val="0"/>
      <w:marRight w:val="0"/>
      <w:marTop w:val="0"/>
      <w:marBottom w:val="0"/>
      <w:divBdr>
        <w:top w:val="none" w:sz="0" w:space="0" w:color="auto"/>
        <w:left w:val="none" w:sz="0" w:space="0" w:color="auto"/>
        <w:bottom w:val="none" w:sz="0" w:space="0" w:color="auto"/>
        <w:right w:val="none" w:sz="0" w:space="0" w:color="auto"/>
      </w:divBdr>
    </w:div>
    <w:div w:id="954560811">
      <w:bodyDiv w:val="1"/>
      <w:marLeft w:val="0"/>
      <w:marRight w:val="0"/>
      <w:marTop w:val="0"/>
      <w:marBottom w:val="0"/>
      <w:divBdr>
        <w:top w:val="none" w:sz="0" w:space="0" w:color="auto"/>
        <w:left w:val="none" w:sz="0" w:space="0" w:color="auto"/>
        <w:bottom w:val="none" w:sz="0" w:space="0" w:color="auto"/>
        <w:right w:val="none" w:sz="0" w:space="0" w:color="auto"/>
      </w:divBdr>
    </w:div>
    <w:div w:id="983389944">
      <w:bodyDiv w:val="1"/>
      <w:marLeft w:val="0"/>
      <w:marRight w:val="0"/>
      <w:marTop w:val="0"/>
      <w:marBottom w:val="0"/>
      <w:divBdr>
        <w:top w:val="none" w:sz="0" w:space="0" w:color="auto"/>
        <w:left w:val="none" w:sz="0" w:space="0" w:color="auto"/>
        <w:bottom w:val="none" w:sz="0" w:space="0" w:color="auto"/>
        <w:right w:val="none" w:sz="0" w:space="0" w:color="auto"/>
      </w:divBdr>
    </w:div>
    <w:div w:id="989405554">
      <w:bodyDiv w:val="1"/>
      <w:marLeft w:val="0"/>
      <w:marRight w:val="0"/>
      <w:marTop w:val="0"/>
      <w:marBottom w:val="0"/>
      <w:divBdr>
        <w:top w:val="none" w:sz="0" w:space="0" w:color="auto"/>
        <w:left w:val="none" w:sz="0" w:space="0" w:color="auto"/>
        <w:bottom w:val="none" w:sz="0" w:space="0" w:color="auto"/>
        <w:right w:val="none" w:sz="0" w:space="0" w:color="auto"/>
      </w:divBdr>
    </w:div>
    <w:div w:id="993489622">
      <w:bodyDiv w:val="1"/>
      <w:marLeft w:val="0"/>
      <w:marRight w:val="0"/>
      <w:marTop w:val="0"/>
      <w:marBottom w:val="0"/>
      <w:divBdr>
        <w:top w:val="none" w:sz="0" w:space="0" w:color="auto"/>
        <w:left w:val="none" w:sz="0" w:space="0" w:color="auto"/>
        <w:bottom w:val="none" w:sz="0" w:space="0" w:color="auto"/>
        <w:right w:val="none" w:sz="0" w:space="0" w:color="auto"/>
      </w:divBdr>
    </w:div>
    <w:div w:id="1005204483">
      <w:bodyDiv w:val="1"/>
      <w:marLeft w:val="0"/>
      <w:marRight w:val="0"/>
      <w:marTop w:val="0"/>
      <w:marBottom w:val="0"/>
      <w:divBdr>
        <w:top w:val="none" w:sz="0" w:space="0" w:color="auto"/>
        <w:left w:val="none" w:sz="0" w:space="0" w:color="auto"/>
        <w:bottom w:val="none" w:sz="0" w:space="0" w:color="auto"/>
        <w:right w:val="none" w:sz="0" w:space="0" w:color="auto"/>
      </w:divBdr>
    </w:div>
    <w:div w:id="1012294165">
      <w:bodyDiv w:val="1"/>
      <w:marLeft w:val="0"/>
      <w:marRight w:val="0"/>
      <w:marTop w:val="0"/>
      <w:marBottom w:val="0"/>
      <w:divBdr>
        <w:top w:val="none" w:sz="0" w:space="0" w:color="auto"/>
        <w:left w:val="none" w:sz="0" w:space="0" w:color="auto"/>
        <w:bottom w:val="none" w:sz="0" w:space="0" w:color="auto"/>
        <w:right w:val="none" w:sz="0" w:space="0" w:color="auto"/>
      </w:divBdr>
    </w:div>
    <w:div w:id="1023434460">
      <w:bodyDiv w:val="1"/>
      <w:marLeft w:val="0"/>
      <w:marRight w:val="0"/>
      <w:marTop w:val="0"/>
      <w:marBottom w:val="0"/>
      <w:divBdr>
        <w:top w:val="none" w:sz="0" w:space="0" w:color="auto"/>
        <w:left w:val="none" w:sz="0" w:space="0" w:color="auto"/>
        <w:bottom w:val="none" w:sz="0" w:space="0" w:color="auto"/>
        <w:right w:val="none" w:sz="0" w:space="0" w:color="auto"/>
      </w:divBdr>
    </w:div>
    <w:div w:id="1042436295">
      <w:bodyDiv w:val="1"/>
      <w:marLeft w:val="0"/>
      <w:marRight w:val="0"/>
      <w:marTop w:val="0"/>
      <w:marBottom w:val="0"/>
      <w:divBdr>
        <w:top w:val="none" w:sz="0" w:space="0" w:color="auto"/>
        <w:left w:val="none" w:sz="0" w:space="0" w:color="auto"/>
        <w:bottom w:val="none" w:sz="0" w:space="0" w:color="auto"/>
        <w:right w:val="none" w:sz="0" w:space="0" w:color="auto"/>
      </w:divBdr>
    </w:div>
    <w:div w:id="1052071035">
      <w:bodyDiv w:val="1"/>
      <w:marLeft w:val="0"/>
      <w:marRight w:val="0"/>
      <w:marTop w:val="0"/>
      <w:marBottom w:val="0"/>
      <w:divBdr>
        <w:top w:val="none" w:sz="0" w:space="0" w:color="auto"/>
        <w:left w:val="none" w:sz="0" w:space="0" w:color="auto"/>
        <w:bottom w:val="none" w:sz="0" w:space="0" w:color="auto"/>
        <w:right w:val="none" w:sz="0" w:space="0" w:color="auto"/>
      </w:divBdr>
    </w:div>
    <w:div w:id="1052658425">
      <w:bodyDiv w:val="1"/>
      <w:marLeft w:val="0"/>
      <w:marRight w:val="0"/>
      <w:marTop w:val="0"/>
      <w:marBottom w:val="0"/>
      <w:divBdr>
        <w:top w:val="none" w:sz="0" w:space="0" w:color="auto"/>
        <w:left w:val="none" w:sz="0" w:space="0" w:color="auto"/>
        <w:bottom w:val="none" w:sz="0" w:space="0" w:color="auto"/>
        <w:right w:val="none" w:sz="0" w:space="0" w:color="auto"/>
      </w:divBdr>
    </w:div>
    <w:div w:id="1065295765">
      <w:bodyDiv w:val="1"/>
      <w:marLeft w:val="0"/>
      <w:marRight w:val="0"/>
      <w:marTop w:val="0"/>
      <w:marBottom w:val="0"/>
      <w:divBdr>
        <w:top w:val="none" w:sz="0" w:space="0" w:color="auto"/>
        <w:left w:val="none" w:sz="0" w:space="0" w:color="auto"/>
        <w:bottom w:val="none" w:sz="0" w:space="0" w:color="auto"/>
        <w:right w:val="none" w:sz="0" w:space="0" w:color="auto"/>
      </w:divBdr>
    </w:div>
    <w:div w:id="1065419949">
      <w:bodyDiv w:val="1"/>
      <w:marLeft w:val="0"/>
      <w:marRight w:val="0"/>
      <w:marTop w:val="0"/>
      <w:marBottom w:val="0"/>
      <w:divBdr>
        <w:top w:val="none" w:sz="0" w:space="0" w:color="auto"/>
        <w:left w:val="none" w:sz="0" w:space="0" w:color="auto"/>
        <w:bottom w:val="none" w:sz="0" w:space="0" w:color="auto"/>
        <w:right w:val="none" w:sz="0" w:space="0" w:color="auto"/>
      </w:divBdr>
    </w:div>
    <w:div w:id="1068072319">
      <w:bodyDiv w:val="1"/>
      <w:marLeft w:val="0"/>
      <w:marRight w:val="0"/>
      <w:marTop w:val="0"/>
      <w:marBottom w:val="0"/>
      <w:divBdr>
        <w:top w:val="none" w:sz="0" w:space="0" w:color="auto"/>
        <w:left w:val="none" w:sz="0" w:space="0" w:color="auto"/>
        <w:bottom w:val="none" w:sz="0" w:space="0" w:color="auto"/>
        <w:right w:val="none" w:sz="0" w:space="0" w:color="auto"/>
      </w:divBdr>
    </w:div>
    <w:div w:id="1068454439">
      <w:bodyDiv w:val="1"/>
      <w:marLeft w:val="0"/>
      <w:marRight w:val="0"/>
      <w:marTop w:val="0"/>
      <w:marBottom w:val="0"/>
      <w:divBdr>
        <w:top w:val="none" w:sz="0" w:space="0" w:color="auto"/>
        <w:left w:val="none" w:sz="0" w:space="0" w:color="auto"/>
        <w:bottom w:val="none" w:sz="0" w:space="0" w:color="auto"/>
        <w:right w:val="none" w:sz="0" w:space="0" w:color="auto"/>
      </w:divBdr>
    </w:div>
    <w:div w:id="1068456559">
      <w:bodyDiv w:val="1"/>
      <w:marLeft w:val="0"/>
      <w:marRight w:val="0"/>
      <w:marTop w:val="0"/>
      <w:marBottom w:val="0"/>
      <w:divBdr>
        <w:top w:val="none" w:sz="0" w:space="0" w:color="auto"/>
        <w:left w:val="none" w:sz="0" w:space="0" w:color="auto"/>
        <w:bottom w:val="none" w:sz="0" w:space="0" w:color="auto"/>
        <w:right w:val="none" w:sz="0" w:space="0" w:color="auto"/>
      </w:divBdr>
    </w:div>
    <w:div w:id="1071738310">
      <w:bodyDiv w:val="1"/>
      <w:marLeft w:val="0"/>
      <w:marRight w:val="0"/>
      <w:marTop w:val="0"/>
      <w:marBottom w:val="0"/>
      <w:divBdr>
        <w:top w:val="none" w:sz="0" w:space="0" w:color="auto"/>
        <w:left w:val="none" w:sz="0" w:space="0" w:color="auto"/>
        <w:bottom w:val="none" w:sz="0" w:space="0" w:color="auto"/>
        <w:right w:val="none" w:sz="0" w:space="0" w:color="auto"/>
      </w:divBdr>
    </w:div>
    <w:div w:id="1074401942">
      <w:bodyDiv w:val="1"/>
      <w:marLeft w:val="0"/>
      <w:marRight w:val="0"/>
      <w:marTop w:val="0"/>
      <w:marBottom w:val="0"/>
      <w:divBdr>
        <w:top w:val="none" w:sz="0" w:space="0" w:color="auto"/>
        <w:left w:val="none" w:sz="0" w:space="0" w:color="auto"/>
        <w:bottom w:val="none" w:sz="0" w:space="0" w:color="auto"/>
        <w:right w:val="none" w:sz="0" w:space="0" w:color="auto"/>
      </w:divBdr>
    </w:div>
    <w:div w:id="1123688489">
      <w:bodyDiv w:val="1"/>
      <w:marLeft w:val="0"/>
      <w:marRight w:val="0"/>
      <w:marTop w:val="0"/>
      <w:marBottom w:val="0"/>
      <w:divBdr>
        <w:top w:val="none" w:sz="0" w:space="0" w:color="auto"/>
        <w:left w:val="none" w:sz="0" w:space="0" w:color="auto"/>
        <w:bottom w:val="none" w:sz="0" w:space="0" w:color="auto"/>
        <w:right w:val="none" w:sz="0" w:space="0" w:color="auto"/>
      </w:divBdr>
    </w:div>
    <w:div w:id="1125660356">
      <w:bodyDiv w:val="1"/>
      <w:marLeft w:val="0"/>
      <w:marRight w:val="0"/>
      <w:marTop w:val="0"/>
      <w:marBottom w:val="0"/>
      <w:divBdr>
        <w:top w:val="none" w:sz="0" w:space="0" w:color="auto"/>
        <w:left w:val="none" w:sz="0" w:space="0" w:color="auto"/>
        <w:bottom w:val="none" w:sz="0" w:space="0" w:color="auto"/>
        <w:right w:val="none" w:sz="0" w:space="0" w:color="auto"/>
      </w:divBdr>
    </w:div>
    <w:div w:id="1137140054">
      <w:bodyDiv w:val="1"/>
      <w:marLeft w:val="0"/>
      <w:marRight w:val="0"/>
      <w:marTop w:val="0"/>
      <w:marBottom w:val="0"/>
      <w:divBdr>
        <w:top w:val="none" w:sz="0" w:space="0" w:color="auto"/>
        <w:left w:val="none" w:sz="0" w:space="0" w:color="auto"/>
        <w:bottom w:val="none" w:sz="0" w:space="0" w:color="auto"/>
        <w:right w:val="none" w:sz="0" w:space="0" w:color="auto"/>
      </w:divBdr>
    </w:div>
    <w:div w:id="1139112854">
      <w:bodyDiv w:val="1"/>
      <w:marLeft w:val="0"/>
      <w:marRight w:val="0"/>
      <w:marTop w:val="0"/>
      <w:marBottom w:val="0"/>
      <w:divBdr>
        <w:top w:val="none" w:sz="0" w:space="0" w:color="auto"/>
        <w:left w:val="none" w:sz="0" w:space="0" w:color="auto"/>
        <w:bottom w:val="none" w:sz="0" w:space="0" w:color="auto"/>
        <w:right w:val="none" w:sz="0" w:space="0" w:color="auto"/>
      </w:divBdr>
    </w:div>
    <w:div w:id="1150487618">
      <w:bodyDiv w:val="1"/>
      <w:marLeft w:val="0"/>
      <w:marRight w:val="0"/>
      <w:marTop w:val="0"/>
      <w:marBottom w:val="0"/>
      <w:divBdr>
        <w:top w:val="none" w:sz="0" w:space="0" w:color="auto"/>
        <w:left w:val="none" w:sz="0" w:space="0" w:color="auto"/>
        <w:bottom w:val="none" w:sz="0" w:space="0" w:color="auto"/>
        <w:right w:val="none" w:sz="0" w:space="0" w:color="auto"/>
      </w:divBdr>
    </w:div>
    <w:div w:id="1153790394">
      <w:bodyDiv w:val="1"/>
      <w:marLeft w:val="0"/>
      <w:marRight w:val="0"/>
      <w:marTop w:val="0"/>
      <w:marBottom w:val="0"/>
      <w:divBdr>
        <w:top w:val="none" w:sz="0" w:space="0" w:color="auto"/>
        <w:left w:val="none" w:sz="0" w:space="0" w:color="auto"/>
        <w:bottom w:val="none" w:sz="0" w:space="0" w:color="auto"/>
        <w:right w:val="none" w:sz="0" w:space="0" w:color="auto"/>
      </w:divBdr>
    </w:div>
    <w:div w:id="1161583356">
      <w:bodyDiv w:val="1"/>
      <w:marLeft w:val="0"/>
      <w:marRight w:val="0"/>
      <w:marTop w:val="0"/>
      <w:marBottom w:val="0"/>
      <w:divBdr>
        <w:top w:val="none" w:sz="0" w:space="0" w:color="auto"/>
        <w:left w:val="none" w:sz="0" w:space="0" w:color="auto"/>
        <w:bottom w:val="none" w:sz="0" w:space="0" w:color="auto"/>
        <w:right w:val="none" w:sz="0" w:space="0" w:color="auto"/>
      </w:divBdr>
    </w:div>
    <w:div w:id="1163351135">
      <w:bodyDiv w:val="1"/>
      <w:marLeft w:val="0"/>
      <w:marRight w:val="0"/>
      <w:marTop w:val="0"/>
      <w:marBottom w:val="0"/>
      <w:divBdr>
        <w:top w:val="none" w:sz="0" w:space="0" w:color="auto"/>
        <w:left w:val="none" w:sz="0" w:space="0" w:color="auto"/>
        <w:bottom w:val="none" w:sz="0" w:space="0" w:color="auto"/>
        <w:right w:val="none" w:sz="0" w:space="0" w:color="auto"/>
      </w:divBdr>
    </w:div>
    <w:div w:id="1179273131">
      <w:bodyDiv w:val="1"/>
      <w:marLeft w:val="0"/>
      <w:marRight w:val="0"/>
      <w:marTop w:val="0"/>
      <w:marBottom w:val="0"/>
      <w:divBdr>
        <w:top w:val="none" w:sz="0" w:space="0" w:color="auto"/>
        <w:left w:val="none" w:sz="0" w:space="0" w:color="auto"/>
        <w:bottom w:val="none" w:sz="0" w:space="0" w:color="auto"/>
        <w:right w:val="none" w:sz="0" w:space="0" w:color="auto"/>
      </w:divBdr>
    </w:div>
    <w:div w:id="1181777606">
      <w:bodyDiv w:val="1"/>
      <w:marLeft w:val="0"/>
      <w:marRight w:val="0"/>
      <w:marTop w:val="0"/>
      <w:marBottom w:val="0"/>
      <w:divBdr>
        <w:top w:val="none" w:sz="0" w:space="0" w:color="auto"/>
        <w:left w:val="none" w:sz="0" w:space="0" w:color="auto"/>
        <w:bottom w:val="none" w:sz="0" w:space="0" w:color="auto"/>
        <w:right w:val="none" w:sz="0" w:space="0" w:color="auto"/>
      </w:divBdr>
    </w:div>
    <w:div w:id="1183741627">
      <w:bodyDiv w:val="1"/>
      <w:marLeft w:val="0"/>
      <w:marRight w:val="0"/>
      <w:marTop w:val="0"/>
      <w:marBottom w:val="0"/>
      <w:divBdr>
        <w:top w:val="none" w:sz="0" w:space="0" w:color="auto"/>
        <w:left w:val="none" w:sz="0" w:space="0" w:color="auto"/>
        <w:bottom w:val="none" w:sz="0" w:space="0" w:color="auto"/>
        <w:right w:val="none" w:sz="0" w:space="0" w:color="auto"/>
      </w:divBdr>
    </w:div>
    <w:div w:id="1198421878">
      <w:bodyDiv w:val="1"/>
      <w:marLeft w:val="0"/>
      <w:marRight w:val="0"/>
      <w:marTop w:val="0"/>
      <w:marBottom w:val="0"/>
      <w:divBdr>
        <w:top w:val="none" w:sz="0" w:space="0" w:color="auto"/>
        <w:left w:val="none" w:sz="0" w:space="0" w:color="auto"/>
        <w:bottom w:val="none" w:sz="0" w:space="0" w:color="auto"/>
        <w:right w:val="none" w:sz="0" w:space="0" w:color="auto"/>
      </w:divBdr>
    </w:div>
    <w:div w:id="1215501930">
      <w:bodyDiv w:val="1"/>
      <w:marLeft w:val="0"/>
      <w:marRight w:val="0"/>
      <w:marTop w:val="0"/>
      <w:marBottom w:val="0"/>
      <w:divBdr>
        <w:top w:val="none" w:sz="0" w:space="0" w:color="auto"/>
        <w:left w:val="none" w:sz="0" w:space="0" w:color="auto"/>
        <w:bottom w:val="none" w:sz="0" w:space="0" w:color="auto"/>
        <w:right w:val="none" w:sz="0" w:space="0" w:color="auto"/>
      </w:divBdr>
    </w:div>
    <w:div w:id="1218475534">
      <w:bodyDiv w:val="1"/>
      <w:marLeft w:val="0"/>
      <w:marRight w:val="0"/>
      <w:marTop w:val="0"/>
      <w:marBottom w:val="0"/>
      <w:divBdr>
        <w:top w:val="none" w:sz="0" w:space="0" w:color="auto"/>
        <w:left w:val="none" w:sz="0" w:space="0" w:color="auto"/>
        <w:bottom w:val="none" w:sz="0" w:space="0" w:color="auto"/>
        <w:right w:val="none" w:sz="0" w:space="0" w:color="auto"/>
      </w:divBdr>
    </w:div>
    <w:div w:id="1223980062">
      <w:bodyDiv w:val="1"/>
      <w:marLeft w:val="0"/>
      <w:marRight w:val="0"/>
      <w:marTop w:val="0"/>
      <w:marBottom w:val="0"/>
      <w:divBdr>
        <w:top w:val="none" w:sz="0" w:space="0" w:color="auto"/>
        <w:left w:val="none" w:sz="0" w:space="0" w:color="auto"/>
        <w:bottom w:val="none" w:sz="0" w:space="0" w:color="auto"/>
        <w:right w:val="none" w:sz="0" w:space="0" w:color="auto"/>
      </w:divBdr>
    </w:div>
    <w:div w:id="1230505926">
      <w:bodyDiv w:val="1"/>
      <w:marLeft w:val="0"/>
      <w:marRight w:val="0"/>
      <w:marTop w:val="0"/>
      <w:marBottom w:val="0"/>
      <w:divBdr>
        <w:top w:val="none" w:sz="0" w:space="0" w:color="auto"/>
        <w:left w:val="none" w:sz="0" w:space="0" w:color="auto"/>
        <w:bottom w:val="none" w:sz="0" w:space="0" w:color="auto"/>
        <w:right w:val="none" w:sz="0" w:space="0" w:color="auto"/>
      </w:divBdr>
    </w:div>
    <w:div w:id="1245915123">
      <w:bodyDiv w:val="1"/>
      <w:marLeft w:val="0"/>
      <w:marRight w:val="0"/>
      <w:marTop w:val="0"/>
      <w:marBottom w:val="0"/>
      <w:divBdr>
        <w:top w:val="none" w:sz="0" w:space="0" w:color="auto"/>
        <w:left w:val="none" w:sz="0" w:space="0" w:color="auto"/>
        <w:bottom w:val="none" w:sz="0" w:space="0" w:color="auto"/>
        <w:right w:val="none" w:sz="0" w:space="0" w:color="auto"/>
      </w:divBdr>
    </w:div>
    <w:div w:id="1259826422">
      <w:bodyDiv w:val="1"/>
      <w:marLeft w:val="0"/>
      <w:marRight w:val="0"/>
      <w:marTop w:val="0"/>
      <w:marBottom w:val="0"/>
      <w:divBdr>
        <w:top w:val="none" w:sz="0" w:space="0" w:color="auto"/>
        <w:left w:val="none" w:sz="0" w:space="0" w:color="auto"/>
        <w:bottom w:val="none" w:sz="0" w:space="0" w:color="auto"/>
        <w:right w:val="none" w:sz="0" w:space="0" w:color="auto"/>
      </w:divBdr>
    </w:div>
    <w:div w:id="1263076242">
      <w:bodyDiv w:val="1"/>
      <w:marLeft w:val="0"/>
      <w:marRight w:val="0"/>
      <w:marTop w:val="0"/>
      <w:marBottom w:val="0"/>
      <w:divBdr>
        <w:top w:val="none" w:sz="0" w:space="0" w:color="auto"/>
        <w:left w:val="none" w:sz="0" w:space="0" w:color="auto"/>
        <w:bottom w:val="none" w:sz="0" w:space="0" w:color="auto"/>
        <w:right w:val="none" w:sz="0" w:space="0" w:color="auto"/>
      </w:divBdr>
    </w:div>
    <w:div w:id="1265186553">
      <w:bodyDiv w:val="1"/>
      <w:marLeft w:val="0"/>
      <w:marRight w:val="0"/>
      <w:marTop w:val="0"/>
      <w:marBottom w:val="0"/>
      <w:divBdr>
        <w:top w:val="none" w:sz="0" w:space="0" w:color="auto"/>
        <w:left w:val="none" w:sz="0" w:space="0" w:color="auto"/>
        <w:bottom w:val="none" w:sz="0" w:space="0" w:color="auto"/>
        <w:right w:val="none" w:sz="0" w:space="0" w:color="auto"/>
      </w:divBdr>
    </w:div>
    <w:div w:id="1286810785">
      <w:bodyDiv w:val="1"/>
      <w:marLeft w:val="0"/>
      <w:marRight w:val="0"/>
      <w:marTop w:val="0"/>
      <w:marBottom w:val="0"/>
      <w:divBdr>
        <w:top w:val="none" w:sz="0" w:space="0" w:color="auto"/>
        <w:left w:val="none" w:sz="0" w:space="0" w:color="auto"/>
        <w:bottom w:val="none" w:sz="0" w:space="0" w:color="auto"/>
        <w:right w:val="none" w:sz="0" w:space="0" w:color="auto"/>
      </w:divBdr>
    </w:div>
    <w:div w:id="1286814427">
      <w:bodyDiv w:val="1"/>
      <w:marLeft w:val="0"/>
      <w:marRight w:val="0"/>
      <w:marTop w:val="0"/>
      <w:marBottom w:val="0"/>
      <w:divBdr>
        <w:top w:val="none" w:sz="0" w:space="0" w:color="auto"/>
        <w:left w:val="none" w:sz="0" w:space="0" w:color="auto"/>
        <w:bottom w:val="none" w:sz="0" w:space="0" w:color="auto"/>
        <w:right w:val="none" w:sz="0" w:space="0" w:color="auto"/>
      </w:divBdr>
    </w:div>
    <w:div w:id="1331371801">
      <w:bodyDiv w:val="1"/>
      <w:marLeft w:val="0"/>
      <w:marRight w:val="0"/>
      <w:marTop w:val="0"/>
      <w:marBottom w:val="0"/>
      <w:divBdr>
        <w:top w:val="none" w:sz="0" w:space="0" w:color="auto"/>
        <w:left w:val="none" w:sz="0" w:space="0" w:color="auto"/>
        <w:bottom w:val="none" w:sz="0" w:space="0" w:color="auto"/>
        <w:right w:val="none" w:sz="0" w:space="0" w:color="auto"/>
      </w:divBdr>
    </w:div>
    <w:div w:id="1347488259">
      <w:bodyDiv w:val="1"/>
      <w:marLeft w:val="0"/>
      <w:marRight w:val="0"/>
      <w:marTop w:val="0"/>
      <w:marBottom w:val="0"/>
      <w:divBdr>
        <w:top w:val="none" w:sz="0" w:space="0" w:color="auto"/>
        <w:left w:val="none" w:sz="0" w:space="0" w:color="auto"/>
        <w:bottom w:val="none" w:sz="0" w:space="0" w:color="auto"/>
        <w:right w:val="none" w:sz="0" w:space="0" w:color="auto"/>
      </w:divBdr>
    </w:div>
    <w:div w:id="1347561767">
      <w:bodyDiv w:val="1"/>
      <w:marLeft w:val="0"/>
      <w:marRight w:val="0"/>
      <w:marTop w:val="0"/>
      <w:marBottom w:val="0"/>
      <w:divBdr>
        <w:top w:val="none" w:sz="0" w:space="0" w:color="auto"/>
        <w:left w:val="none" w:sz="0" w:space="0" w:color="auto"/>
        <w:bottom w:val="none" w:sz="0" w:space="0" w:color="auto"/>
        <w:right w:val="none" w:sz="0" w:space="0" w:color="auto"/>
      </w:divBdr>
    </w:div>
    <w:div w:id="1348172354">
      <w:bodyDiv w:val="1"/>
      <w:marLeft w:val="0"/>
      <w:marRight w:val="0"/>
      <w:marTop w:val="0"/>
      <w:marBottom w:val="0"/>
      <w:divBdr>
        <w:top w:val="none" w:sz="0" w:space="0" w:color="auto"/>
        <w:left w:val="none" w:sz="0" w:space="0" w:color="auto"/>
        <w:bottom w:val="none" w:sz="0" w:space="0" w:color="auto"/>
        <w:right w:val="none" w:sz="0" w:space="0" w:color="auto"/>
      </w:divBdr>
    </w:div>
    <w:div w:id="1353147018">
      <w:bodyDiv w:val="1"/>
      <w:marLeft w:val="0"/>
      <w:marRight w:val="0"/>
      <w:marTop w:val="0"/>
      <w:marBottom w:val="0"/>
      <w:divBdr>
        <w:top w:val="none" w:sz="0" w:space="0" w:color="auto"/>
        <w:left w:val="none" w:sz="0" w:space="0" w:color="auto"/>
        <w:bottom w:val="none" w:sz="0" w:space="0" w:color="auto"/>
        <w:right w:val="none" w:sz="0" w:space="0" w:color="auto"/>
      </w:divBdr>
    </w:div>
    <w:div w:id="1353334604">
      <w:bodyDiv w:val="1"/>
      <w:marLeft w:val="0"/>
      <w:marRight w:val="0"/>
      <w:marTop w:val="0"/>
      <w:marBottom w:val="0"/>
      <w:divBdr>
        <w:top w:val="none" w:sz="0" w:space="0" w:color="auto"/>
        <w:left w:val="none" w:sz="0" w:space="0" w:color="auto"/>
        <w:bottom w:val="none" w:sz="0" w:space="0" w:color="auto"/>
        <w:right w:val="none" w:sz="0" w:space="0" w:color="auto"/>
      </w:divBdr>
    </w:div>
    <w:div w:id="1363476872">
      <w:bodyDiv w:val="1"/>
      <w:marLeft w:val="0"/>
      <w:marRight w:val="0"/>
      <w:marTop w:val="0"/>
      <w:marBottom w:val="0"/>
      <w:divBdr>
        <w:top w:val="none" w:sz="0" w:space="0" w:color="auto"/>
        <w:left w:val="none" w:sz="0" w:space="0" w:color="auto"/>
        <w:bottom w:val="none" w:sz="0" w:space="0" w:color="auto"/>
        <w:right w:val="none" w:sz="0" w:space="0" w:color="auto"/>
      </w:divBdr>
    </w:div>
    <w:div w:id="1376076519">
      <w:bodyDiv w:val="1"/>
      <w:marLeft w:val="0"/>
      <w:marRight w:val="0"/>
      <w:marTop w:val="0"/>
      <w:marBottom w:val="0"/>
      <w:divBdr>
        <w:top w:val="none" w:sz="0" w:space="0" w:color="auto"/>
        <w:left w:val="none" w:sz="0" w:space="0" w:color="auto"/>
        <w:bottom w:val="none" w:sz="0" w:space="0" w:color="auto"/>
        <w:right w:val="none" w:sz="0" w:space="0" w:color="auto"/>
      </w:divBdr>
    </w:div>
    <w:div w:id="1378970019">
      <w:bodyDiv w:val="1"/>
      <w:marLeft w:val="0"/>
      <w:marRight w:val="0"/>
      <w:marTop w:val="0"/>
      <w:marBottom w:val="0"/>
      <w:divBdr>
        <w:top w:val="none" w:sz="0" w:space="0" w:color="auto"/>
        <w:left w:val="none" w:sz="0" w:space="0" w:color="auto"/>
        <w:bottom w:val="none" w:sz="0" w:space="0" w:color="auto"/>
        <w:right w:val="none" w:sz="0" w:space="0" w:color="auto"/>
      </w:divBdr>
    </w:div>
    <w:div w:id="1387414623">
      <w:bodyDiv w:val="1"/>
      <w:marLeft w:val="0"/>
      <w:marRight w:val="0"/>
      <w:marTop w:val="0"/>
      <w:marBottom w:val="0"/>
      <w:divBdr>
        <w:top w:val="none" w:sz="0" w:space="0" w:color="auto"/>
        <w:left w:val="none" w:sz="0" w:space="0" w:color="auto"/>
        <w:bottom w:val="none" w:sz="0" w:space="0" w:color="auto"/>
        <w:right w:val="none" w:sz="0" w:space="0" w:color="auto"/>
      </w:divBdr>
    </w:div>
    <w:div w:id="1402019662">
      <w:bodyDiv w:val="1"/>
      <w:marLeft w:val="0"/>
      <w:marRight w:val="0"/>
      <w:marTop w:val="0"/>
      <w:marBottom w:val="0"/>
      <w:divBdr>
        <w:top w:val="none" w:sz="0" w:space="0" w:color="auto"/>
        <w:left w:val="none" w:sz="0" w:space="0" w:color="auto"/>
        <w:bottom w:val="none" w:sz="0" w:space="0" w:color="auto"/>
        <w:right w:val="none" w:sz="0" w:space="0" w:color="auto"/>
      </w:divBdr>
    </w:div>
    <w:div w:id="1423139296">
      <w:bodyDiv w:val="1"/>
      <w:marLeft w:val="0"/>
      <w:marRight w:val="0"/>
      <w:marTop w:val="0"/>
      <w:marBottom w:val="0"/>
      <w:divBdr>
        <w:top w:val="none" w:sz="0" w:space="0" w:color="auto"/>
        <w:left w:val="none" w:sz="0" w:space="0" w:color="auto"/>
        <w:bottom w:val="none" w:sz="0" w:space="0" w:color="auto"/>
        <w:right w:val="none" w:sz="0" w:space="0" w:color="auto"/>
      </w:divBdr>
    </w:div>
    <w:div w:id="1434206955">
      <w:bodyDiv w:val="1"/>
      <w:marLeft w:val="0"/>
      <w:marRight w:val="0"/>
      <w:marTop w:val="0"/>
      <w:marBottom w:val="0"/>
      <w:divBdr>
        <w:top w:val="none" w:sz="0" w:space="0" w:color="auto"/>
        <w:left w:val="none" w:sz="0" w:space="0" w:color="auto"/>
        <w:bottom w:val="none" w:sz="0" w:space="0" w:color="auto"/>
        <w:right w:val="none" w:sz="0" w:space="0" w:color="auto"/>
      </w:divBdr>
    </w:div>
    <w:div w:id="1434588064">
      <w:bodyDiv w:val="1"/>
      <w:marLeft w:val="0"/>
      <w:marRight w:val="0"/>
      <w:marTop w:val="0"/>
      <w:marBottom w:val="0"/>
      <w:divBdr>
        <w:top w:val="none" w:sz="0" w:space="0" w:color="auto"/>
        <w:left w:val="none" w:sz="0" w:space="0" w:color="auto"/>
        <w:bottom w:val="none" w:sz="0" w:space="0" w:color="auto"/>
        <w:right w:val="none" w:sz="0" w:space="0" w:color="auto"/>
      </w:divBdr>
    </w:div>
    <w:div w:id="1444761214">
      <w:bodyDiv w:val="1"/>
      <w:marLeft w:val="0"/>
      <w:marRight w:val="0"/>
      <w:marTop w:val="0"/>
      <w:marBottom w:val="0"/>
      <w:divBdr>
        <w:top w:val="none" w:sz="0" w:space="0" w:color="auto"/>
        <w:left w:val="none" w:sz="0" w:space="0" w:color="auto"/>
        <w:bottom w:val="none" w:sz="0" w:space="0" w:color="auto"/>
        <w:right w:val="none" w:sz="0" w:space="0" w:color="auto"/>
      </w:divBdr>
    </w:div>
    <w:div w:id="1446532957">
      <w:bodyDiv w:val="1"/>
      <w:marLeft w:val="0"/>
      <w:marRight w:val="0"/>
      <w:marTop w:val="0"/>
      <w:marBottom w:val="0"/>
      <w:divBdr>
        <w:top w:val="none" w:sz="0" w:space="0" w:color="auto"/>
        <w:left w:val="none" w:sz="0" w:space="0" w:color="auto"/>
        <w:bottom w:val="none" w:sz="0" w:space="0" w:color="auto"/>
        <w:right w:val="none" w:sz="0" w:space="0" w:color="auto"/>
      </w:divBdr>
    </w:div>
    <w:div w:id="1479955964">
      <w:bodyDiv w:val="1"/>
      <w:marLeft w:val="0"/>
      <w:marRight w:val="0"/>
      <w:marTop w:val="0"/>
      <w:marBottom w:val="0"/>
      <w:divBdr>
        <w:top w:val="none" w:sz="0" w:space="0" w:color="auto"/>
        <w:left w:val="none" w:sz="0" w:space="0" w:color="auto"/>
        <w:bottom w:val="none" w:sz="0" w:space="0" w:color="auto"/>
        <w:right w:val="none" w:sz="0" w:space="0" w:color="auto"/>
      </w:divBdr>
    </w:div>
    <w:div w:id="1500315932">
      <w:bodyDiv w:val="1"/>
      <w:marLeft w:val="0"/>
      <w:marRight w:val="0"/>
      <w:marTop w:val="0"/>
      <w:marBottom w:val="0"/>
      <w:divBdr>
        <w:top w:val="none" w:sz="0" w:space="0" w:color="auto"/>
        <w:left w:val="none" w:sz="0" w:space="0" w:color="auto"/>
        <w:bottom w:val="none" w:sz="0" w:space="0" w:color="auto"/>
        <w:right w:val="none" w:sz="0" w:space="0" w:color="auto"/>
      </w:divBdr>
    </w:div>
    <w:div w:id="1508404816">
      <w:bodyDiv w:val="1"/>
      <w:marLeft w:val="0"/>
      <w:marRight w:val="0"/>
      <w:marTop w:val="0"/>
      <w:marBottom w:val="0"/>
      <w:divBdr>
        <w:top w:val="none" w:sz="0" w:space="0" w:color="auto"/>
        <w:left w:val="none" w:sz="0" w:space="0" w:color="auto"/>
        <w:bottom w:val="none" w:sz="0" w:space="0" w:color="auto"/>
        <w:right w:val="none" w:sz="0" w:space="0" w:color="auto"/>
      </w:divBdr>
    </w:div>
    <w:div w:id="1511020533">
      <w:bodyDiv w:val="1"/>
      <w:marLeft w:val="0"/>
      <w:marRight w:val="0"/>
      <w:marTop w:val="0"/>
      <w:marBottom w:val="0"/>
      <w:divBdr>
        <w:top w:val="none" w:sz="0" w:space="0" w:color="auto"/>
        <w:left w:val="none" w:sz="0" w:space="0" w:color="auto"/>
        <w:bottom w:val="none" w:sz="0" w:space="0" w:color="auto"/>
        <w:right w:val="none" w:sz="0" w:space="0" w:color="auto"/>
      </w:divBdr>
    </w:div>
    <w:div w:id="1536574921">
      <w:bodyDiv w:val="1"/>
      <w:marLeft w:val="0"/>
      <w:marRight w:val="0"/>
      <w:marTop w:val="0"/>
      <w:marBottom w:val="0"/>
      <w:divBdr>
        <w:top w:val="none" w:sz="0" w:space="0" w:color="auto"/>
        <w:left w:val="none" w:sz="0" w:space="0" w:color="auto"/>
        <w:bottom w:val="none" w:sz="0" w:space="0" w:color="auto"/>
        <w:right w:val="none" w:sz="0" w:space="0" w:color="auto"/>
      </w:divBdr>
    </w:div>
    <w:div w:id="1540625288">
      <w:bodyDiv w:val="1"/>
      <w:marLeft w:val="0"/>
      <w:marRight w:val="0"/>
      <w:marTop w:val="0"/>
      <w:marBottom w:val="0"/>
      <w:divBdr>
        <w:top w:val="none" w:sz="0" w:space="0" w:color="auto"/>
        <w:left w:val="none" w:sz="0" w:space="0" w:color="auto"/>
        <w:bottom w:val="none" w:sz="0" w:space="0" w:color="auto"/>
        <w:right w:val="none" w:sz="0" w:space="0" w:color="auto"/>
      </w:divBdr>
    </w:div>
    <w:div w:id="1542128517">
      <w:bodyDiv w:val="1"/>
      <w:marLeft w:val="0"/>
      <w:marRight w:val="0"/>
      <w:marTop w:val="0"/>
      <w:marBottom w:val="0"/>
      <w:divBdr>
        <w:top w:val="none" w:sz="0" w:space="0" w:color="auto"/>
        <w:left w:val="none" w:sz="0" w:space="0" w:color="auto"/>
        <w:bottom w:val="none" w:sz="0" w:space="0" w:color="auto"/>
        <w:right w:val="none" w:sz="0" w:space="0" w:color="auto"/>
      </w:divBdr>
    </w:div>
    <w:div w:id="1545555458">
      <w:bodyDiv w:val="1"/>
      <w:marLeft w:val="0"/>
      <w:marRight w:val="0"/>
      <w:marTop w:val="0"/>
      <w:marBottom w:val="0"/>
      <w:divBdr>
        <w:top w:val="none" w:sz="0" w:space="0" w:color="auto"/>
        <w:left w:val="none" w:sz="0" w:space="0" w:color="auto"/>
        <w:bottom w:val="none" w:sz="0" w:space="0" w:color="auto"/>
        <w:right w:val="none" w:sz="0" w:space="0" w:color="auto"/>
      </w:divBdr>
    </w:div>
    <w:div w:id="1556115768">
      <w:bodyDiv w:val="1"/>
      <w:marLeft w:val="0"/>
      <w:marRight w:val="0"/>
      <w:marTop w:val="0"/>
      <w:marBottom w:val="0"/>
      <w:divBdr>
        <w:top w:val="none" w:sz="0" w:space="0" w:color="auto"/>
        <w:left w:val="none" w:sz="0" w:space="0" w:color="auto"/>
        <w:bottom w:val="none" w:sz="0" w:space="0" w:color="auto"/>
        <w:right w:val="none" w:sz="0" w:space="0" w:color="auto"/>
      </w:divBdr>
    </w:div>
    <w:div w:id="1556355873">
      <w:bodyDiv w:val="1"/>
      <w:marLeft w:val="0"/>
      <w:marRight w:val="0"/>
      <w:marTop w:val="0"/>
      <w:marBottom w:val="0"/>
      <w:divBdr>
        <w:top w:val="none" w:sz="0" w:space="0" w:color="auto"/>
        <w:left w:val="none" w:sz="0" w:space="0" w:color="auto"/>
        <w:bottom w:val="none" w:sz="0" w:space="0" w:color="auto"/>
        <w:right w:val="none" w:sz="0" w:space="0" w:color="auto"/>
      </w:divBdr>
    </w:div>
    <w:div w:id="1572619652">
      <w:bodyDiv w:val="1"/>
      <w:marLeft w:val="0"/>
      <w:marRight w:val="0"/>
      <w:marTop w:val="0"/>
      <w:marBottom w:val="0"/>
      <w:divBdr>
        <w:top w:val="none" w:sz="0" w:space="0" w:color="auto"/>
        <w:left w:val="none" w:sz="0" w:space="0" w:color="auto"/>
        <w:bottom w:val="none" w:sz="0" w:space="0" w:color="auto"/>
        <w:right w:val="none" w:sz="0" w:space="0" w:color="auto"/>
      </w:divBdr>
    </w:div>
    <w:div w:id="1581913646">
      <w:bodyDiv w:val="1"/>
      <w:marLeft w:val="0"/>
      <w:marRight w:val="0"/>
      <w:marTop w:val="0"/>
      <w:marBottom w:val="0"/>
      <w:divBdr>
        <w:top w:val="none" w:sz="0" w:space="0" w:color="auto"/>
        <w:left w:val="none" w:sz="0" w:space="0" w:color="auto"/>
        <w:bottom w:val="none" w:sz="0" w:space="0" w:color="auto"/>
        <w:right w:val="none" w:sz="0" w:space="0" w:color="auto"/>
      </w:divBdr>
    </w:div>
    <w:div w:id="1583249139">
      <w:bodyDiv w:val="1"/>
      <w:marLeft w:val="0"/>
      <w:marRight w:val="0"/>
      <w:marTop w:val="0"/>
      <w:marBottom w:val="0"/>
      <w:divBdr>
        <w:top w:val="none" w:sz="0" w:space="0" w:color="auto"/>
        <w:left w:val="none" w:sz="0" w:space="0" w:color="auto"/>
        <w:bottom w:val="none" w:sz="0" w:space="0" w:color="auto"/>
        <w:right w:val="none" w:sz="0" w:space="0" w:color="auto"/>
      </w:divBdr>
    </w:div>
    <w:div w:id="1586263653">
      <w:bodyDiv w:val="1"/>
      <w:marLeft w:val="0"/>
      <w:marRight w:val="0"/>
      <w:marTop w:val="0"/>
      <w:marBottom w:val="0"/>
      <w:divBdr>
        <w:top w:val="none" w:sz="0" w:space="0" w:color="auto"/>
        <w:left w:val="none" w:sz="0" w:space="0" w:color="auto"/>
        <w:bottom w:val="none" w:sz="0" w:space="0" w:color="auto"/>
        <w:right w:val="none" w:sz="0" w:space="0" w:color="auto"/>
      </w:divBdr>
    </w:div>
    <w:div w:id="1590655567">
      <w:bodyDiv w:val="1"/>
      <w:marLeft w:val="0"/>
      <w:marRight w:val="0"/>
      <w:marTop w:val="0"/>
      <w:marBottom w:val="0"/>
      <w:divBdr>
        <w:top w:val="none" w:sz="0" w:space="0" w:color="auto"/>
        <w:left w:val="none" w:sz="0" w:space="0" w:color="auto"/>
        <w:bottom w:val="none" w:sz="0" w:space="0" w:color="auto"/>
        <w:right w:val="none" w:sz="0" w:space="0" w:color="auto"/>
      </w:divBdr>
    </w:div>
    <w:div w:id="1592738354">
      <w:bodyDiv w:val="1"/>
      <w:marLeft w:val="0"/>
      <w:marRight w:val="0"/>
      <w:marTop w:val="0"/>
      <w:marBottom w:val="0"/>
      <w:divBdr>
        <w:top w:val="none" w:sz="0" w:space="0" w:color="auto"/>
        <w:left w:val="none" w:sz="0" w:space="0" w:color="auto"/>
        <w:bottom w:val="none" w:sz="0" w:space="0" w:color="auto"/>
        <w:right w:val="none" w:sz="0" w:space="0" w:color="auto"/>
      </w:divBdr>
    </w:div>
    <w:div w:id="1599562367">
      <w:bodyDiv w:val="1"/>
      <w:marLeft w:val="0"/>
      <w:marRight w:val="0"/>
      <w:marTop w:val="0"/>
      <w:marBottom w:val="0"/>
      <w:divBdr>
        <w:top w:val="none" w:sz="0" w:space="0" w:color="auto"/>
        <w:left w:val="none" w:sz="0" w:space="0" w:color="auto"/>
        <w:bottom w:val="none" w:sz="0" w:space="0" w:color="auto"/>
        <w:right w:val="none" w:sz="0" w:space="0" w:color="auto"/>
      </w:divBdr>
    </w:div>
    <w:div w:id="1601598955">
      <w:bodyDiv w:val="1"/>
      <w:marLeft w:val="0"/>
      <w:marRight w:val="0"/>
      <w:marTop w:val="0"/>
      <w:marBottom w:val="0"/>
      <w:divBdr>
        <w:top w:val="none" w:sz="0" w:space="0" w:color="auto"/>
        <w:left w:val="none" w:sz="0" w:space="0" w:color="auto"/>
        <w:bottom w:val="none" w:sz="0" w:space="0" w:color="auto"/>
        <w:right w:val="none" w:sz="0" w:space="0" w:color="auto"/>
      </w:divBdr>
    </w:div>
    <w:div w:id="1608075577">
      <w:bodyDiv w:val="1"/>
      <w:marLeft w:val="0"/>
      <w:marRight w:val="0"/>
      <w:marTop w:val="0"/>
      <w:marBottom w:val="0"/>
      <w:divBdr>
        <w:top w:val="none" w:sz="0" w:space="0" w:color="auto"/>
        <w:left w:val="none" w:sz="0" w:space="0" w:color="auto"/>
        <w:bottom w:val="none" w:sz="0" w:space="0" w:color="auto"/>
        <w:right w:val="none" w:sz="0" w:space="0" w:color="auto"/>
      </w:divBdr>
    </w:div>
    <w:div w:id="1617954521">
      <w:bodyDiv w:val="1"/>
      <w:marLeft w:val="0"/>
      <w:marRight w:val="0"/>
      <w:marTop w:val="0"/>
      <w:marBottom w:val="0"/>
      <w:divBdr>
        <w:top w:val="none" w:sz="0" w:space="0" w:color="auto"/>
        <w:left w:val="none" w:sz="0" w:space="0" w:color="auto"/>
        <w:bottom w:val="none" w:sz="0" w:space="0" w:color="auto"/>
        <w:right w:val="none" w:sz="0" w:space="0" w:color="auto"/>
      </w:divBdr>
    </w:div>
    <w:div w:id="1631478410">
      <w:bodyDiv w:val="1"/>
      <w:marLeft w:val="0"/>
      <w:marRight w:val="0"/>
      <w:marTop w:val="0"/>
      <w:marBottom w:val="0"/>
      <w:divBdr>
        <w:top w:val="none" w:sz="0" w:space="0" w:color="auto"/>
        <w:left w:val="none" w:sz="0" w:space="0" w:color="auto"/>
        <w:bottom w:val="none" w:sz="0" w:space="0" w:color="auto"/>
        <w:right w:val="none" w:sz="0" w:space="0" w:color="auto"/>
      </w:divBdr>
    </w:div>
    <w:div w:id="1639186836">
      <w:bodyDiv w:val="1"/>
      <w:marLeft w:val="0"/>
      <w:marRight w:val="0"/>
      <w:marTop w:val="0"/>
      <w:marBottom w:val="0"/>
      <w:divBdr>
        <w:top w:val="none" w:sz="0" w:space="0" w:color="auto"/>
        <w:left w:val="none" w:sz="0" w:space="0" w:color="auto"/>
        <w:bottom w:val="none" w:sz="0" w:space="0" w:color="auto"/>
        <w:right w:val="none" w:sz="0" w:space="0" w:color="auto"/>
      </w:divBdr>
    </w:div>
    <w:div w:id="1643269753">
      <w:bodyDiv w:val="1"/>
      <w:marLeft w:val="0"/>
      <w:marRight w:val="0"/>
      <w:marTop w:val="0"/>
      <w:marBottom w:val="0"/>
      <w:divBdr>
        <w:top w:val="none" w:sz="0" w:space="0" w:color="auto"/>
        <w:left w:val="none" w:sz="0" w:space="0" w:color="auto"/>
        <w:bottom w:val="none" w:sz="0" w:space="0" w:color="auto"/>
        <w:right w:val="none" w:sz="0" w:space="0" w:color="auto"/>
      </w:divBdr>
    </w:div>
    <w:div w:id="1647129572">
      <w:bodyDiv w:val="1"/>
      <w:marLeft w:val="0"/>
      <w:marRight w:val="0"/>
      <w:marTop w:val="0"/>
      <w:marBottom w:val="0"/>
      <w:divBdr>
        <w:top w:val="none" w:sz="0" w:space="0" w:color="auto"/>
        <w:left w:val="none" w:sz="0" w:space="0" w:color="auto"/>
        <w:bottom w:val="none" w:sz="0" w:space="0" w:color="auto"/>
        <w:right w:val="none" w:sz="0" w:space="0" w:color="auto"/>
      </w:divBdr>
    </w:div>
    <w:div w:id="1653683069">
      <w:bodyDiv w:val="1"/>
      <w:marLeft w:val="0"/>
      <w:marRight w:val="0"/>
      <w:marTop w:val="0"/>
      <w:marBottom w:val="0"/>
      <w:divBdr>
        <w:top w:val="none" w:sz="0" w:space="0" w:color="auto"/>
        <w:left w:val="none" w:sz="0" w:space="0" w:color="auto"/>
        <w:bottom w:val="none" w:sz="0" w:space="0" w:color="auto"/>
        <w:right w:val="none" w:sz="0" w:space="0" w:color="auto"/>
      </w:divBdr>
    </w:div>
    <w:div w:id="1673097980">
      <w:bodyDiv w:val="1"/>
      <w:marLeft w:val="0"/>
      <w:marRight w:val="0"/>
      <w:marTop w:val="0"/>
      <w:marBottom w:val="0"/>
      <w:divBdr>
        <w:top w:val="none" w:sz="0" w:space="0" w:color="auto"/>
        <w:left w:val="none" w:sz="0" w:space="0" w:color="auto"/>
        <w:bottom w:val="none" w:sz="0" w:space="0" w:color="auto"/>
        <w:right w:val="none" w:sz="0" w:space="0" w:color="auto"/>
      </w:divBdr>
    </w:div>
    <w:div w:id="1684895583">
      <w:bodyDiv w:val="1"/>
      <w:marLeft w:val="0"/>
      <w:marRight w:val="0"/>
      <w:marTop w:val="0"/>
      <w:marBottom w:val="0"/>
      <w:divBdr>
        <w:top w:val="none" w:sz="0" w:space="0" w:color="auto"/>
        <w:left w:val="none" w:sz="0" w:space="0" w:color="auto"/>
        <w:bottom w:val="none" w:sz="0" w:space="0" w:color="auto"/>
        <w:right w:val="none" w:sz="0" w:space="0" w:color="auto"/>
      </w:divBdr>
    </w:div>
    <w:div w:id="1691492799">
      <w:bodyDiv w:val="1"/>
      <w:marLeft w:val="0"/>
      <w:marRight w:val="0"/>
      <w:marTop w:val="0"/>
      <w:marBottom w:val="0"/>
      <w:divBdr>
        <w:top w:val="none" w:sz="0" w:space="0" w:color="auto"/>
        <w:left w:val="none" w:sz="0" w:space="0" w:color="auto"/>
        <w:bottom w:val="none" w:sz="0" w:space="0" w:color="auto"/>
        <w:right w:val="none" w:sz="0" w:space="0" w:color="auto"/>
      </w:divBdr>
    </w:div>
    <w:div w:id="1692485216">
      <w:bodyDiv w:val="1"/>
      <w:marLeft w:val="0"/>
      <w:marRight w:val="0"/>
      <w:marTop w:val="0"/>
      <w:marBottom w:val="0"/>
      <w:divBdr>
        <w:top w:val="none" w:sz="0" w:space="0" w:color="auto"/>
        <w:left w:val="none" w:sz="0" w:space="0" w:color="auto"/>
        <w:bottom w:val="none" w:sz="0" w:space="0" w:color="auto"/>
        <w:right w:val="none" w:sz="0" w:space="0" w:color="auto"/>
      </w:divBdr>
    </w:div>
    <w:div w:id="1697384835">
      <w:bodyDiv w:val="1"/>
      <w:marLeft w:val="0"/>
      <w:marRight w:val="0"/>
      <w:marTop w:val="0"/>
      <w:marBottom w:val="0"/>
      <w:divBdr>
        <w:top w:val="none" w:sz="0" w:space="0" w:color="auto"/>
        <w:left w:val="none" w:sz="0" w:space="0" w:color="auto"/>
        <w:bottom w:val="none" w:sz="0" w:space="0" w:color="auto"/>
        <w:right w:val="none" w:sz="0" w:space="0" w:color="auto"/>
      </w:divBdr>
    </w:div>
    <w:div w:id="1700667977">
      <w:bodyDiv w:val="1"/>
      <w:marLeft w:val="0"/>
      <w:marRight w:val="0"/>
      <w:marTop w:val="0"/>
      <w:marBottom w:val="0"/>
      <w:divBdr>
        <w:top w:val="none" w:sz="0" w:space="0" w:color="auto"/>
        <w:left w:val="none" w:sz="0" w:space="0" w:color="auto"/>
        <w:bottom w:val="none" w:sz="0" w:space="0" w:color="auto"/>
        <w:right w:val="none" w:sz="0" w:space="0" w:color="auto"/>
      </w:divBdr>
    </w:div>
    <w:div w:id="1708530022">
      <w:bodyDiv w:val="1"/>
      <w:marLeft w:val="0"/>
      <w:marRight w:val="0"/>
      <w:marTop w:val="0"/>
      <w:marBottom w:val="0"/>
      <w:divBdr>
        <w:top w:val="none" w:sz="0" w:space="0" w:color="auto"/>
        <w:left w:val="none" w:sz="0" w:space="0" w:color="auto"/>
        <w:bottom w:val="none" w:sz="0" w:space="0" w:color="auto"/>
        <w:right w:val="none" w:sz="0" w:space="0" w:color="auto"/>
      </w:divBdr>
    </w:div>
    <w:div w:id="1709913017">
      <w:bodyDiv w:val="1"/>
      <w:marLeft w:val="0"/>
      <w:marRight w:val="0"/>
      <w:marTop w:val="0"/>
      <w:marBottom w:val="0"/>
      <w:divBdr>
        <w:top w:val="none" w:sz="0" w:space="0" w:color="auto"/>
        <w:left w:val="none" w:sz="0" w:space="0" w:color="auto"/>
        <w:bottom w:val="none" w:sz="0" w:space="0" w:color="auto"/>
        <w:right w:val="none" w:sz="0" w:space="0" w:color="auto"/>
      </w:divBdr>
    </w:div>
    <w:div w:id="1711220129">
      <w:bodyDiv w:val="1"/>
      <w:marLeft w:val="0"/>
      <w:marRight w:val="0"/>
      <w:marTop w:val="0"/>
      <w:marBottom w:val="0"/>
      <w:divBdr>
        <w:top w:val="none" w:sz="0" w:space="0" w:color="auto"/>
        <w:left w:val="none" w:sz="0" w:space="0" w:color="auto"/>
        <w:bottom w:val="none" w:sz="0" w:space="0" w:color="auto"/>
        <w:right w:val="none" w:sz="0" w:space="0" w:color="auto"/>
      </w:divBdr>
    </w:div>
    <w:div w:id="1740246448">
      <w:bodyDiv w:val="1"/>
      <w:marLeft w:val="0"/>
      <w:marRight w:val="0"/>
      <w:marTop w:val="0"/>
      <w:marBottom w:val="0"/>
      <w:divBdr>
        <w:top w:val="none" w:sz="0" w:space="0" w:color="auto"/>
        <w:left w:val="none" w:sz="0" w:space="0" w:color="auto"/>
        <w:bottom w:val="none" w:sz="0" w:space="0" w:color="auto"/>
        <w:right w:val="none" w:sz="0" w:space="0" w:color="auto"/>
      </w:divBdr>
    </w:div>
    <w:div w:id="1746029964">
      <w:bodyDiv w:val="1"/>
      <w:marLeft w:val="0"/>
      <w:marRight w:val="0"/>
      <w:marTop w:val="0"/>
      <w:marBottom w:val="0"/>
      <w:divBdr>
        <w:top w:val="none" w:sz="0" w:space="0" w:color="auto"/>
        <w:left w:val="none" w:sz="0" w:space="0" w:color="auto"/>
        <w:bottom w:val="none" w:sz="0" w:space="0" w:color="auto"/>
        <w:right w:val="none" w:sz="0" w:space="0" w:color="auto"/>
      </w:divBdr>
    </w:div>
    <w:div w:id="1752700930">
      <w:bodyDiv w:val="1"/>
      <w:marLeft w:val="0"/>
      <w:marRight w:val="0"/>
      <w:marTop w:val="0"/>
      <w:marBottom w:val="0"/>
      <w:divBdr>
        <w:top w:val="none" w:sz="0" w:space="0" w:color="auto"/>
        <w:left w:val="none" w:sz="0" w:space="0" w:color="auto"/>
        <w:bottom w:val="none" w:sz="0" w:space="0" w:color="auto"/>
        <w:right w:val="none" w:sz="0" w:space="0" w:color="auto"/>
      </w:divBdr>
    </w:div>
    <w:div w:id="1766535829">
      <w:bodyDiv w:val="1"/>
      <w:marLeft w:val="0"/>
      <w:marRight w:val="0"/>
      <w:marTop w:val="0"/>
      <w:marBottom w:val="0"/>
      <w:divBdr>
        <w:top w:val="none" w:sz="0" w:space="0" w:color="auto"/>
        <w:left w:val="none" w:sz="0" w:space="0" w:color="auto"/>
        <w:bottom w:val="none" w:sz="0" w:space="0" w:color="auto"/>
        <w:right w:val="none" w:sz="0" w:space="0" w:color="auto"/>
      </w:divBdr>
    </w:div>
    <w:div w:id="1796410941">
      <w:bodyDiv w:val="1"/>
      <w:marLeft w:val="0"/>
      <w:marRight w:val="0"/>
      <w:marTop w:val="0"/>
      <w:marBottom w:val="0"/>
      <w:divBdr>
        <w:top w:val="none" w:sz="0" w:space="0" w:color="auto"/>
        <w:left w:val="none" w:sz="0" w:space="0" w:color="auto"/>
        <w:bottom w:val="none" w:sz="0" w:space="0" w:color="auto"/>
        <w:right w:val="none" w:sz="0" w:space="0" w:color="auto"/>
      </w:divBdr>
    </w:div>
    <w:div w:id="1806583817">
      <w:bodyDiv w:val="1"/>
      <w:marLeft w:val="0"/>
      <w:marRight w:val="0"/>
      <w:marTop w:val="0"/>
      <w:marBottom w:val="0"/>
      <w:divBdr>
        <w:top w:val="none" w:sz="0" w:space="0" w:color="auto"/>
        <w:left w:val="none" w:sz="0" w:space="0" w:color="auto"/>
        <w:bottom w:val="none" w:sz="0" w:space="0" w:color="auto"/>
        <w:right w:val="none" w:sz="0" w:space="0" w:color="auto"/>
      </w:divBdr>
    </w:div>
    <w:div w:id="1808862582">
      <w:bodyDiv w:val="1"/>
      <w:marLeft w:val="0"/>
      <w:marRight w:val="0"/>
      <w:marTop w:val="0"/>
      <w:marBottom w:val="0"/>
      <w:divBdr>
        <w:top w:val="none" w:sz="0" w:space="0" w:color="auto"/>
        <w:left w:val="none" w:sz="0" w:space="0" w:color="auto"/>
        <w:bottom w:val="none" w:sz="0" w:space="0" w:color="auto"/>
        <w:right w:val="none" w:sz="0" w:space="0" w:color="auto"/>
      </w:divBdr>
    </w:div>
    <w:div w:id="1833253035">
      <w:bodyDiv w:val="1"/>
      <w:marLeft w:val="0"/>
      <w:marRight w:val="0"/>
      <w:marTop w:val="0"/>
      <w:marBottom w:val="0"/>
      <w:divBdr>
        <w:top w:val="none" w:sz="0" w:space="0" w:color="auto"/>
        <w:left w:val="none" w:sz="0" w:space="0" w:color="auto"/>
        <w:bottom w:val="none" w:sz="0" w:space="0" w:color="auto"/>
        <w:right w:val="none" w:sz="0" w:space="0" w:color="auto"/>
      </w:divBdr>
    </w:div>
    <w:div w:id="1844278468">
      <w:bodyDiv w:val="1"/>
      <w:marLeft w:val="0"/>
      <w:marRight w:val="0"/>
      <w:marTop w:val="0"/>
      <w:marBottom w:val="0"/>
      <w:divBdr>
        <w:top w:val="none" w:sz="0" w:space="0" w:color="auto"/>
        <w:left w:val="none" w:sz="0" w:space="0" w:color="auto"/>
        <w:bottom w:val="none" w:sz="0" w:space="0" w:color="auto"/>
        <w:right w:val="none" w:sz="0" w:space="0" w:color="auto"/>
      </w:divBdr>
    </w:div>
    <w:div w:id="1858691840">
      <w:bodyDiv w:val="1"/>
      <w:marLeft w:val="0"/>
      <w:marRight w:val="0"/>
      <w:marTop w:val="0"/>
      <w:marBottom w:val="0"/>
      <w:divBdr>
        <w:top w:val="none" w:sz="0" w:space="0" w:color="auto"/>
        <w:left w:val="none" w:sz="0" w:space="0" w:color="auto"/>
        <w:bottom w:val="none" w:sz="0" w:space="0" w:color="auto"/>
        <w:right w:val="none" w:sz="0" w:space="0" w:color="auto"/>
      </w:divBdr>
    </w:div>
    <w:div w:id="1866164361">
      <w:bodyDiv w:val="1"/>
      <w:marLeft w:val="0"/>
      <w:marRight w:val="0"/>
      <w:marTop w:val="0"/>
      <w:marBottom w:val="0"/>
      <w:divBdr>
        <w:top w:val="none" w:sz="0" w:space="0" w:color="auto"/>
        <w:left w:val="none" w:sz="0" w:space="0" w:color="auto"/>
        <w:bottom w:val="none" w:sz="0" w:space="0" w:color="auto"/>
        <w:right w:val="none" w:sz="0" w:space="0" w:color="auto"/>
      </w:divBdr>
    </w:div>
    <w:div w:id="1867211567">
      <w:bodyDiv w:val="1"/>
      <w:marLeft w:val="0"/>
      <w:marRight w:val="0"/>
      <w:marTop w:val="0"/>
      <w:marBottom w:val="0"/>
      <w:divBdr>
        <w:top w:val="none" w:sz="0" w:space="0" w:color="auto"/>
        <w:left w:val="none" w:sz="0" w:space="0" w:color="auto"/>
        <w:bottom w:val="none" w:sz="0" w:space="0" w:color="auto"/>
        <w:right w:val="none" w:sz="0" w:space="0" w:color="auto"/>
      </w:divBdr>
    </w:div>
    <w:div w:id="1889951663">
      <w:bodyDiv w:val="1"/>
      <w:marLeft w:val="0"/>
      <w:marRight w:val="0"/>
      <w:marTop w:val="0"/>
      <w:marBottom w:val="0"/>
      <w:divBdr>
        <w:top w:val="none" w:sz="0" w:space="0" w:color="auto"/>
        <w:left w:val="none" w:sz="0" w:space="0" w:color="auto"/>
        <w:bottom w:val="none" w:sz="0" w:space="0" w:color="auto"/>
        <w:right w:val="none" w:sz="0" w:space="0" w:color="auto"/>
      </w:divBdr>
    </w:div>
    <w:div w:id="1907568289">
      <w:bodyDiv w:val="1"/>
      <w:marLeft w:val="0"/>
      <w:marRight w:val="0"/>
      <w:marTop w:val="0"/>
      <w:marBottom w:val="0"/>
      <w:divBdr>
        <w:top w:val="none" w:sz="0" w:space="0" w:color="auto"/>
        <w:left w:val="none" w:sz="0" w:space="0" w:color="auto"/>
        <w:bottom w:val="none" w:sz="0" w:space="0" w:color="auto"/>
        <w:right w:val="none" w:sz="0" w:space="0" w:color="auto"/>
      </w:divBdr>
    </w:div>
    <w:div w:id="1923219954">
      <w:bodyDiv w:val="1"/>
      <w:marLeft w:val="0"/>
      <w:marRight w:val="0"/>
      <w:marTop w:val="0"/>
      <w:marBottom w:val="0"/>
      <w:divBdr>
        <w:top w:val="none" w:sz="0" w:space="0" w:color="auto"/>
        <w:left w:val="none" w:sz="0" w:space="0" w:color="auto"/>
        <w:bottom w:val="none" w:sz="0" w:space="0" w:color="auto"/>
        <w:right w:val="none" w:sz="0" w:space="0" w:color="auto"/>
      </w:divBdr>
    </w:div>
    <w:div w:id="1924335539">
      <w:bodyDiv w:val="1"/>
      <w:marLeft w:val="0"/>
      <w:marRight w:val="0"/>
      <w:marTop w:val="0"/>
      <w:marBottom w:val="0"/>
      <w:divBdr>
        <w:top w:val="none" w:sz="0" w:space="0" w:color="auto"/>
        <w:left w:val="none" w:sz="0" w:space="0" w:color="auto"/>
        <w:bottom w:val="none" w:sz="0" w:space="0" w:color="auto"/>
        <w:right w:val="none" w:sz="0" w:space="0" w:color="auto"/>
      </w:divBdr>
    </w:div>
    <w:div w:id="1951274073">
      <w:bodyDiv w:val="1"/>
      <w:marLeft w:val="0"/>
      <w:marRight w:val="0"/>
      <w:marTop w:val="0"/>
      <w:marBottom w:val="0"/>
      <w:divBdr>
        <w:top w:val="none" w:sz="0" w:space="0" w:color="auto"/>
        <w:left w:val="none" w:sz="0" w:space="0" w:color="auto"/>
        <w:bottom w:val="none" w:sz="0" w:space="0" w:color="auto"/>
        <w:right w:val="none" w:sz="0" w:space="0" w:color="auto"/>
      </w:divBdr>
    </w:div>
    <w:div w:id="1951429092">
      <w:bodyDiv w:val="1"/>
      <w:marLeft w:val="0"/>
      <w:marRight w:val="0"/>
      <w:marTop w:val="0"/>
      <w:marBottom w:val="0"/>
      <w:divBdr>
        <w:top w:val="none" w:sz="0" w:space="0" w:color="auto"/>
        <w:left w:val="none" w:sz="0" w:space="0" w:color="auto"/>
        <w:bottom w:val="none" w:sz="0" w:space="0" w:color="auto"/>
        <w:right w:val="none" w:sz="0" w:space="0" w:color="auto"/>
      </w:divBdr>
    </w:div>
    <w:div w:id="1951469861">
      <w:bodyDiv w:val="1"/>
      <w:marLeft w:val="0"/>
      <w:marRight w:val="0"/>
      <w:marTop w:val="0"/>
      <w:marBottom w:val="0"/>
      <w:divBdr>
        <w:top w:val="none" w:sz="0" w:space="0" w:color="auto"/>
        <w:left w:val="none" w:sz="0" w:space="0" w:color="auto"/>
        <w:bottom w:val="none" w:sz="0" w:space="0" w:color="auto"/>
        <w:right w:val="none" w:sz="0" w:space="0" w:color="auto"/>
      </w:divBdr>
    </w:div>
    <w:div w:id="1953632246">
      <w:bodyDiv w:val="1"/>
      <w:marLeft w:val="0"/>
      <w:marRight w:val="0"/>
      <w:marTop w:val="0"/>
      <w:marBottom w:val="0"/>
      <w:divBdr>
        <w:top w:val="none" w:sz="0" w:space="0" w:color="auto"/>
        <w:left w:val="none" w:sz="0" w:space="0" w:color="auto"/>
        <w:bottom w:val="none" w:sz="0" w:space="0" w:color="auto"/>
        <w:right w:val="none" w:sz="0" w:space="0" w:color="auto"/>
      </w:divBdr>
    </w:div>
    <w:div w:id="1956401522">
      <w:bodyDiv w:val="1"/>
      <w:marLeft w:val="0"/>
      <w:marRight w:val="0"/>
      <w:marTop w:val="0"/>
      <w:marBottom w:val="0"/>
      <w:divBdr>
        <w:top w:val="none" w:sz="0" w:space="0" w:color="auto"/>
        <w:left w:val="none" w:sz="0" w:space="0" w:color="auto"/>
        <w:bottom w:val="none" w:sz="0" w:space="0" w:color="auto"/>
        <w:right w:val="none" w:sz="0" w:space="0" w:color="auto"/>
      </w:divBdr>
    </w:div>
    <w:div w:id="1956866523">
      <w:bodyDiv w:val="1"/>
      <w:marLeft w:val="0"/>
      <w:marRight w:val="0"/>
      <w:marTop w:val="0"/>
      <w:marBottom w:val="0"/>
      <w:divBdr>
        <w:top w:val="none" w:sz="0" w:space="0" w:color="auto"/>
        <w:left w:val="none" w:sz="0" w:space="0" w:color="auto"/>
        <w:bottom w:val="none" w:sz="0" w:space="0" w:color="auto"/>
        <w:right w:val="none" w:sz="0" w:space="0" w:color="auto"/>
      </w:divBdr>
    </w:div>
    <w:div w:id="1974016306">
      <w:bodyDiv w:val="1"/>
      <w:marLeft w:val="0"/>
      <w:marRight w:val="0"/>
      <w:marTop w:val="0"/>
      <w:marBottom w:val="0"/>
      <w:divBdr>
        <w:top w:val="none" w:sz="0" w:space="0" w:color="auto"/>
        <w:left w:val="none" w:sz="0" w:space="0" w:color="auto"/>
        <w:bottom w:val="none" w:sz="0" w:space="0" w:color="auto"/>
        <w:right w:val="none" w:sz="0" w:space="0" w:color="auto"/>
      </w:divBdr>
    </w:div>
    <w:div w:id="1999922221">
      <w:bodyDiv w:val="1"/>
      <w:marLeft w:val="0"/>
      <w:marRight w:val="0"/>
      <w:marTop w:val="0"/>
      <w:marBottom w:val="0"/>
      <w:divBdr>
        <w:top w:val="none" w:sz="0" w:space="0" w:color="auto"/>
        <w:left w:val="none" w:sz="0" w:space="0" w:color="auto"/>
        <w:bottom w:val="none" w:sz="0" w:space="0" w:color="auto"/>
        <w:right w:val="none" w:sz="0" w:space="0" w:color="auto"/>
      </w:divBdr>
    </w:div>
    <w:div w:id="2001762279">
      <w:bodyDiv w:val="1"/>
      <w:marLeft w:val="0"/>
      <w:marRight w:val="0"/>
      <w:marTop w:val="0"/>
      <w:marBottom w:val="0"/>
      <w:divBdr>
        <w:top w:val="none" w:sz="0" w:space="0" w:color="auto"/>
        <w:left w:val="none" w:sz="0" w:space="0" w:color="auto"/>
        <w:bottom w:val="none" w:sz="0" w:space="0" w:color="auto"/>
        <w:right w:val="none" w:sz="0" w:space="0" w:color="auto"/>
      </w:divBdr>
    </w:div>
    <w:div w:id="2005275852">
      <w:bodyDiv w:val="1"/>
      <w:marLeft w:val="0"/>
      <w:marRight w:val="0"/>
      <w:marTop w:val="0"/>
      <w:marBottom w:val="0"/>
      <w:divBdr>
        <w:top w:val="none" w:sz="0" w:space="0" w:color="auto"/>
        <w:left w:val="none" w:sz="0" w:space="0" w:color="auto"/>
        <w:bottom w:val="none" w:sz="0" w:space="0" w:color="auto"/>
        <w:right w:val="none" w:sz="0" w:space="0" w:color="auto"/>
      </w:divBdr>
    </w:div>
    <w:div w:id="2020236721">
      <w:bodyDiv w:val="1"/>
      <w:marLeft w:val="0"/>
      <w:marRight w:val="0"/>
      <w:marTop w:val="0"/>
      <w:marBottom w:val="0"/>
      <w:divBdr>
        <w:top w:val="none" w:sz="0" w:space="0" w:color="auto"/>
        <w:left w:val="none" w:sz="0" w:space="0" w:color="auto"/>
        <w:bottom w:val="none" w:sz="0" w:space="0" w:color="auto"/>
        <w:right w:val="none" w:sz="0" w:space="0" w:color="auto"/>
      </w:divBdr>
    </w:div>
    <w:div w:id="2026441473">
      <w:bodyDiv w:val="1"/>
      <w:marLeft w:val="0"/>
      <w:marRight w:val="0"/>
      <w:marTop w:val="0"/>
      <w:marBottom w:val="0"/>
      <w:divBdr>
        <w:top w:val="none" w:sz="0" w:space="0" w:color="auto"/>
        <w:left w:val="none" w:sz="0" w:space="0" w:color="auto"/>
        <w:bottom w:val="none" w:sz="0" w:space="0" w:color="auto"/>
        <w:right w:val="none" w:sz="0" w:space="0" w:color="auto"/>
      </w:divBdr>
    </w:div>
    <w:div w:id="2062747635">
      <w:bodyDiv w:val="1"/>
      <w:marLeft w:val="0"/>
      <w:marRight w:val="0"/>
      <w:marTop w:val="0"/>
      <w:marBottom w:val="0"/>
      <w:divBdr>
        <w:top w:val="none" w:sz="0" w:space="0" w:color="auto"/>
        <w:left w:val="none" w:sz="0" w:space="0" w:color="auto"/>
        <w:bottom w:val="none" w:sz="0" w:space="0" w:color="auto"/>
        <w:right w:val="none" w:sz="0" w:space="0" w:color="auto"/>
      </w:divBdr>
    </w:div>
    <w:div w:id="2070104247">
      <w:bodyDiv w:val="1"/>
      <w:marLeft w:val="0"/>
      <w:marRight w:val="0"/>
      <w:marTop w:val="0"/>
      <w:marBottom w:val="0"/>
      <w:divBdr>
        <w:top w:val="none" w:sz="0" w:space="0" w:color="auto"/>
        <w:left w:val="none" w:sz="0" w:space="0" w:color="auto"/>
        <w:bottom w:val="none" w:sz="0" w:space="0" w:color="auto"/>
        <w:right w:val="none" w:sz="0" w:space="0" w:color="auto"/>
      </w:divBdr>
    </w:div>
    <w:div w:id="2130202040">
      <w:bodyDiv w:val="1"/>
      <w:marLeft w:val="0"/>
      <w:marRight w:val="0"/>
      <w:marTop w:val="0"/>
      <w:marBottom w:val="0"/>
      <w:divBdr>
        <w:top w:val="none" w:sz="0" w:space="0" w:color="auto"/>
        <w:left w:val="none" w:sz="0" w:space="0" w:color="auto"/>
        <w:bottom w:val="none" w:sz="0" w:space="0" w:color="auto"/>
        <w:right w:val="none" w:sz="0" w:space="0" w:color="auto"/>
      </w:divBdr>
    </w:div>
    <w:div w:id="2130275456">
      <w:bodyDiv w:val="1"/>
      <w:marLeft w:val="0"/>
      <w:marRight w:val="0"/>
      <w:marTop w:val="0"/>
      <w:marBottom w:val="0"/>
      <w:divBdr>
        <w:top w:val="none" w:sz="0" w:space="0" w:color="auto"/>
        <w:left w:val="none" w:sz="0" w:space="0" w:color="auto"/>
        <w:bottom w:val="none" w:sz="0" w:space="0" w:color="auto"/>
        <w:right w:val="none" w:sz="0" w:space="0" w:color="auto"/>
      </w:divBdr>
    </w:div>
    <w:div w:id="21370203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image" Target="media/image6.wmf"/><Relationship Id="rId26" Type="http://schemas.openxmlformats.org/officeDocument/2006/relationships/oleObject" Target="embeddings/oleObject14.bin"/><Relationship Id="rId3" Type="http://schemas.openxmlformats.org/officeDocument/2006/relationships/numbering" Target="numbering.xml"/><Relationship Id="rId21" Type="http://schemas.openxmlformats.org/officeDocument/2006/relationships/oleObject" Target="embeddings/oleObject9.bin"/><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oleObject" Target="embeddings/oleObject13.bin"/><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oleObject" Target="embeddings/oleObject8.bin"/><Relationship Id="rId29"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3.bin"/><Relationship Id="rId24" Type="http://schemas.openxmlformats.org/officeDocument/2006/relationships/oleObject" Target="embeddings/oleObject12.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5.bin"/><Relationship Id="rId23" Type="http://schemas.openxmlformats.org/officeDocument/2006/relationships/oleObject" Target="embeddings/oleObject11.bin"/><Relationship Id="rId28" Type="http://schemas.openxmlformats.org/officeDocument/2006/relationships/oleObject" Target="embeddings/oleObject16.bin"/><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oleObject" Target="embeddings/oleObject2.bin"/><Relationship Id="rId14" Type="http://schemas.openxmlformats.org/officeDocument/2006/relationships/image" Target="media/image4.wmf"/><Relationship Id="rId22" Type="http://schemas.openxmlformats.org/officeDocument/2006/relationships/oleObject" Target="embeddings/oleObject10.bin"/><Relationship Id="rId27" Type="http://schemas.openxmlformats.org/officeDocument/2006/relationships/oleObject" Target="embeddings/oleObject15.bin"/><Relationship Id="rId30" Type="http://schemas.openxmlformats.org/officeDocument/2006/relationships/oleObject" Target="embeddings/oleObject1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3EAF88-296F-48F2-BA42-3DD38845F74D}">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31</Pages>
  <Words>10107</Words>
  <Characters>57613</Characters>
  <Application>Microsoft Office Word</Application>
  <DocSecurity>0</DocSecurity>
  <Lines>480</Lines>
  <Paragraphs>135</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67585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Hsuanli Lin</dc:creator>
  <cp:lastModifiedBy>Hsuanli Lin (林烜立)</cp:lastModifiedBy>
  <cp:revision>2</cp:revision>
  <cp:lastPrinted>2019-04-25T01:09:00Z</cp:lastPrinted>
  <dcterms:created xsi:type="dcterms:W3CDTF">2025-10-08T14:28:00Z</dcterms:created>
  <dcterms:modified xsi:type="dcterms:W3CDTF">2025-10-08T14:28:00Z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(3)fV8gB5D+YVLcYrBC0jcaPZUKFCdbxN2DDBI/vo1lH/CaJ+peLnsoCv5GmfbjqRIe0fr1Qznz cTzV3tDX5XgnT+m7jh3UTUvjawApZqxQLfftCSjJvF+u4jjOIu8yNMFve+GF/Gk/zYH4JATY afYj8uHvVZVwxgoAyuhTHDMy95R+cuv70vY5IRGp/3yx9a6gXd0mcv5ape1FsHtIwfoQStHy Cq9EuAJTwHS3gsNpht</vt:lpwstr>
  </property>
  <property fmtid="{D5CDD505-2E9C-101B-9397-08002B2CF9AE}" pid="9" name="_2015_ms_pID_7253431">
    <vt:lpwstr>ptV7tqUJrrcY3XEktye3h0qcytiLCEuhB+4M598koY9Ot90XH2wWkK JoY6HMvZXrkxegZ/j3O4eWJOLffcIZsU+qqZmQQvIrVl7UK39Zin2UYxtc0PQ1qTTaFUGVEf 7gd7D5Ko8KoFQxkRMsJJXUN0IouXRPsDAPtSRCHtZg2c72WMgNQthXikRLOMqoMtbqT7SfoK SrxCHW8Raq3Q2Y0q8rRTrMwxcj9cb+vSRHLq</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1667897947</vt:lpwstr>
  </property>
  <property fmtid="{D5CDD505-2E9C-101B-9397-08002B2CF9AE}" pid="15" name="MSIP_Label_83bcef13-7cac-433f-ba1d-47a323951816_Enabled">
    <vt:lpwstr>true</vt:lpwstr>
  </property>
  <property fmtid="{D5CDD505-2E9C-101B-9397-08002B2CF9AE}" pid="16" name="MSIP_Label_83bcef13-7cac-433f-ba1d-47a323951816_SetDate">
    <vt:lpwstr>2022-11-10T16:13:51Z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31ba7180-d159-4175-81b6-9795d6a807bd</vt:lpwstr>
  </property>
  <property fmtid="{D5CDD505-2E9C-101B-9397-08002B2CF9AE}" pid="21" name="MSIP_Label_83bcef13-7cac-433f-ba1d-47a323951816_ContentBits">
    <vt:lpwstr>0</vt:lpwstr>
  </property>
  <property fmtid="{D5CDD505-2E9C-101B-9397-08002B2CF9AE}" pid="22" name="KSOProductBuildVer">
    <vt:lpwstr>2052-12.8.2.21549</vt:lpwstr>
  </property>
  <property fmtid="{D5CDD505-2E9C-101B-9397-08002B2CF9AE}" pid="23" name="ICV">
    <vt:lpwstr>C724579D647A4D56AE66E0D6FCD23A54</vt:lpwstr>
  </property>
  <property fmtid="{D5CDD505-2E9C-101B-9397-08002B2CF9AE}" pid="24" name="CWMf99f8a90f86211ee8000233100002231">
    <vt:lpwstr>CWMCFtXL8ULw6bgzOio9o2+py2cBeOVnLrZHjH41eOgqFyTgu71UtcvoqsHf9m8bemKf4tzaZ/9yk0rE9zyocUubQ==</vt:lpwstr>
  </property>
  <property fmtid="{D5CDD505-2E9C-101B-9397-08002B2CF9AE}" pid="25" name="fileWhereFroms">
    <vt:lpwstr>PpjeLB1gRN0lwrPqMaCTknRnQNGTiOpMlc3WWP+QBmpE00409iG5lLTrZvGZH3BE7UrtvbgFjZp2MGr+sPDIJCZaAoVdYIZDpefjWXN290mL1Kex5PfDuKQOg5o6epUR8C0h/QiY3Z3zA95SpOCQZ52LFCFybbIHavKEcShAb4grXSqbeqtVx6RD29uhXSoQjKLVmN3SBz7lmrMG26aqMuXo8ss81YoR0A0eYv+3bS13NH8o6noD5bhNgyXa8HJ</vt:lpwstr>
  </property>
  <property fmtid="{D5CDD505-2E9C-101B-9397-08002B2CF9AE}" pid="26" name="CWMfc1a0070f86211ee8000233100002231">
    <vt:lpwstr>CWMnQ9DA4oFyUa+Nyh8+O9sfubKtwyG8k53K0xh7w5PKANSzwVf+g+I8ILZYOS2xWRlObWIkhc91PZfgPMeJUKN/g==</vt:lpwstr>
  </property>
</Properties>
</file>